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sz w:val="24"/>
          <w:szCs w:val="24"/>
        </w:rPr>
      </w:pPr>
      <w:r>
        <w:rPr>
          <w:rFonts w:hint="eastAsia"/>
          <w:sz w:val="24"/>
          <w:szCs w:val="24"/>
        </w:rPr>
        <w:t>受审核部门：管理层、</w:t>
      </w:r>
      <w:r>
        <w:rPr>
          <w:rFonts w:hint="eastAsia" w:ascii="宋体" w:hAnsi="宋体"/>
          <w:sz w:val="24"/>
        </w:rPr>
        <w:t>技质部</w:t>
      </w:r>
      <w:r>
        <w:rPr>
          <w:rFonts w:hint="eastAsia"/>
          <w:sz w:val="24"/>
          <w:szCs w:val="24"/>
        </w:rPr>
        <w:t>、</w:t>
      </w:r>
      <w:r>
        <w:rPr>
          <w:rFonts w:hint="eastAsia" w:ascii="宋体" w:hAnsi="宋体"/>
          <w:sz w:val="24"/>
        </w:rPr>
        <w:t>生产部、</w:t>
      </w:r>
      <w:r>
        <w:rPr>
          <w:rFonts w:hint="eastAsia"/>
          <w:sz w:val="24"/>
          <w:szCs w:val="24"/>
        </w:rPr>
        <w:t>供销部、行政部  陪同人员：</w:t>
      </w:r>
      <w:bookmarkStart w:id="0" w:name="联系人"/>
      <w:r>
        <w:t>蒋淇宣</w:t>
      </w:r>
      <w:bookmarkEnd w:id="0"/>
      <w:r>
        <w:rPr>
          <w:rFonts w:hint="eastAsia"/>
          <w:sz w:val="24"/>
          <w:szCs w:val="24"/>
        </w:rPr>
        <w:t xml:space="preserve">  审核员：张心  审核时间：2020.4.13</w:t>
      </w:r>
    </w:p>
    <w:tbl>
      <w:tblPr>
        <w:tblStyle w:val="7"/>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9914"/>
        <w:gridCol w:w="105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034"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914"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1050"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1305"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034" w:type="dxa"/>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p>
          <w:p>
            <w:pPr>
              <w:spacing w:line="400" w:lineRule="exact"/>
              <w:rPr>
                <w:szCs w:val="21"/>
              </w:rPr>
            </w:pP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p>
          <w:p>
            <w:pPr>
              <w:spacing w:line="400" w:lineRule="exact"/>
              <w:rPr>
                <w:szCs w:val="21"/>
              </w:rPr>
            </w:pPr>
            <w:r>
              <w:rPr>
                <w:rFonts w:hint="eastAsia"/>
                <w:szCs w:val="21"/>
              </w:rPr>
              <w:t>管理体系文件名称</w:t>
            </w:r>
          </w:p>
          <w:p>
            <w:pPr>
              <w:spacing w:line="400" w:lineRule="exact"/>
              <w:rPr>
                <w:szCs w:val="21"/>
              </w:rPr>
            </w:pPr>
          </w:p>
        </w:tc>
        <w:tc>
          <w:tcPr>
            <w:tcW w:w="9914" w:type="dxa"/>
          </w:tcPr>
          <w:p>
            <w:pPr>
              <w:spacing w:line="400" w:lineRule="exact"/>
              <w:ind w:firstLine="420" w:firstLineChars="200"/>
              <w:rPr>
                <w:rFonts w:ascii="宋体" w:hAnsi="宋体"/>
                <w:szCs w:val="21"/>
              </w:rPr>
            </w:pPr>
            <w:bookmarkStart w:id="1" w:name="组织名称"/>
            <w:r>
              <w:rPr>
                <w:rFonts w:hint="eastAsia" w:ascii="宋体" w:hAnsi="宋体"/>
                <w:szCs w:val="21"/>
              </w:rPr>
              <w:t>重庆荣淇金属制品有限公司</w:t>
            </w:r>
            <w:bookmarkEnd w:id="1"/>
            <w:r>
              <w:rPr>
                <w:rFonts w:hint="eastAsia" w:ascii="宋体" w:hAnsi="宋体"/>
                <w:szCs w:val="21"/>
              </w:rPr>
              <w:t>是一家专业从事</w:t>
            </w:r>
            <w:bookmarkStart w:id="2" w:name="审核范围"/>
            <w:r>
              <w:rPr>
                <w:rFonts w:hint="eastAsia" w:ascii="宋体" w:hAnsi="宋体"/>
                <w:szCs w:val="21"/>
              </w:rPr>
              <w:t>波纹管（塑料和钢带）、声测管生产</w:t>
            </w:r>
            <w:bookmarkEnd w:id="2"/>
            <w:r>
              <w:rPr>
                <w:rFonts w:hint="eastAsia" w:ascii="宋体" w:hAnsi="宋体"/>
                <w:szCs w:val="21"/>
              </w:rPr>
              <w:t>的公司。公司成立于2018年8月2日，坐落</w:t>
            </w:r>
            <w:r>
              <w:rPr>
                <w:rFonts w:hint="eastAsia" w:ascii="宋体" w:hAnsi="宋体"/>
                <w:szCs w:val="21"/>
                <w:lang w:val="de-DE"/>
              </w:rPr>
              <w:t>于</w:t>
            </w:r>
            <w:bookmarkStart w:id="3" w:name="生产地址Add1"/>
            <w:r>
              <w:rPr>
                <w:rFonts w:hint="eastAsia" w:ascii="宋体" w:hAnsi="宋体"/>
                <w:szCs w:val="21"/>
              </w:rPr>
              <w:t>重庆市江津区德感街道平溪路11号</w:t>
            </w:r>
            <w:bookmarkEnd w:id="3"/>
            <w:r>
              <w:rPr>
                <w:rFonts w:hint="eastAsia" w:ascii="宋体" w:hAnsi="宋体"/>
                <w:szCs w:val="21"/>
              </w:rPr>
              <w:t>，生产经营状况良好。</w:t>
            </w:r>
          </w:p>
          <w:p>
            <w:pPr>
              <w:spacing w:line="400" w:lineRule="exact"/>
              <w:ind w:firstLine="420" w:firstLineChars="200"/>
              <w:rPr>
                <w:rFonts w:ascii="宋体" w:hAnsi="宋体"/>
                <w:szCs w:val="21"/>
              </w:rPr>
            </w:pPr>
            <w:r>
              <w:rPr>
                <w:rFonts w:hint="eastAsia" w:ascii="宋体" w:hAnsi="宋体"/>
                <w:szCs w:val="21"/>
              </w:rPr>
              <w:t>经现场核实该公司目前成立了四个部门：技质部、生产部、供销部、行政部  抽查：组织机构图、职能分配表、职责描述，基本保持一致。</w:t>
            </w:r>
          </w:p>
          <w:p>
            <w:pPr>
              <w:spacing w:line="400" w:lineRule="exact"/>
              <w:ind w:firstLine="420" w:firstLineChars="200"/>
              <w:rPr>
                <w:rFonts w:ascii="宋体" w:hAnsi="宋体"/>
                <w:szCs w:val="21"/>
              </w:rPr>
            </w:pPr>
            <w:r>
              <w:rPr>
                <w:rFonts w:hint="eastAsia" w:ascii="宋体" w:hAnsi="宋体"/>
                <w:szCs w:val="21"/>
              </w:rPr>
              <w:t>现场与负责人沟通核实：生产经营场所为重庆市江津区德感街道平溪路11号(优盾焊接材料公司1号厂房1层1、2号)，与任务书一致。</w:t>
            </w:r>
          </w:p>
          <w:p>
            <w:pPr>
              <w:spacing w:line="400" w:lineRule="exact"/>
              <w:ind w:firstLine="420" w:firstLineChars="200"/>
              <w:rPr>
                <w:rFonts w:ascii="宋体" w:hAnsi="宋体"/>
                <w:szCs w:val="21"/>
              </w:rPr>
            </w:pPr>
            <w:r>
              <w:rPr>
                <w:rFonts w:hint="eastAsia" w:ascii="宋体" w:hAnsi="宋体"/>
                <w:szCs w:val="21"/>
              </w:rPr>
              <w:t>经确认认证范围为：波纹管（塑料和钢带）、声测管的生产 ，与任务书一致。</w:t>
            </w:r>
          </w:p>
          <w:p>
            <w:pPr>
              <w:spacing w:line="400" w:lineRule="exact"/>
              <w:ind w:firstLine="420" w:firstLineChars="200"/>
              <w:rPr>
                <w:rFonts w:ascii="宋体" w:hAnsi="宋体"/>
                <w:szCs w:val="21"/>
              </w:rPr>
            </w:pPr>
            <w:r>
              <w:rPr>
                <w:rFonts w:hint="eastAsia" w:ascii="宋体" w:hAnsi="宋体"/>
                <w:szCs w:val="21"/>
              </w:rPr>
              <w:t>询问，主要设备为：</w:t>
            </w:r>
            <w:r>
              <w:rPr>
                <w:rFonts w:hint="eastAsia" w:ascii="宋体" w:hAnsi="宋体" w:cs="宋体"/>
                <w:szCs w:val="21"/>
              </w:rPr>
              <w:t>高频焊管生产线、保护焊机、挤塑机、缠绕机、</w:t>
            </w:r>
            <w:r>
              <w:rPr>
                <w:rFonts w:hint="eastAsia" w:ascii="宋体" w:hAnsi="宋体"/>
                <w:szCs w:val="21"/>
              </w:rPr>
              <w:t>电脑及办公设备等。关键过程:挤塑成型、缠绕成型、焊接，特殊过程：挤塑、焊接。  无外包过程  理体系运行时间：2020年6月01日。</w:t>
            </w:r>
          </w:p>
          <w:p>
            <w:pPr>
              <w:spacing w:line="400" w:lineRule="exact"/>
              <w:ind w:firstLine="420" w:firstLineChars="200"/>
              <w:rPr>
                <w:rFonts w:ascii="宋体" w:hAnsi="宋体"/>
                <w:szCs w:val="21"/>
              </w:rPr>
            </w:pPr>
            <w:r>
              <w:rPr>
                <w:rFonts w:hint="eastAsia" w:ascii="宋体" w:hAnsi="宋体"/>
                <w:szCs w:val="21"/>
              </w:rPr>
              <w:t>组织实际与管理体系文件化信息描述基本一致。有管理层、技质部、生产部、供销部、行政部。</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产品流程见《工艺流程》</w:t>
            </w:r>
          </w:p>
          <w:p>
            <w:pPr>
              <w:spacing w:line="400" w:lineRule="exact"/>
              <w:ind w:firstLine="420" w:firstLineChars="200"/>
              <w:rPr>
                <w:rFonts w:ascii="宋体" w:hAnsi="宋体"/>
                <w:szCs w:val="21"/>
              </w:rPr>
            </w:pPr>
          </w:p>
          <w:p>
            <w:pPr>
              <w:spacing w:line="400" w:lineRule="exact"/>
              <w:rPr>
                <w:szCs w:val="21"/>
              </w:rPr>
            </w:pPr>
            <w:r>
              <w:rPr>
                <w:rFonts w:hint="eastAsia" w:ascii="宋体" w:hAnsi="宋体"/>
                <w:szCs w:val="21"/>
              </w:rPr>
              <w:t>查，管理体系文件名称：质量手册，程序文件。</w:t>
            </w:r>
          </w:p>
        </w:tc>
        <w:tc>
          <w:tcPr>
            <w:tcW w:w="1050" w:type="dxa"/>
          </w:tcPr>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tc>
        <w:tc>
          <w:tcPr>
            <w:tcW w:w="1305" w:type="dxa"/>
          </w:tcPr>
          <w:p>
            <w:pPr>
              <w:spacing w:line="440" w:lineRule="exact"/>
              <w:jc w:val="center"/>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034" w:type="dxa"/>
          </w:tcPr>
          <w:p>
            <w:pPr>
              <w:widowControl/>
              <w:spacing w:line="400" w:lineRule="exact"/>
              <w:rPr>
                <w:rFonts w:ascii="宋体" w:hAnsi="宋体"/>
                <w:szCs w:val="21"/>
              </w:rPr>
            </w:pPr>
            <w:r>
              <w:rPr>
                <w:rFonts w:hint="eastAsia" w:ascii="宋体" w:hAnsi="宋体"/>
                <w:szCs w:val="21"/>
              </w:rPr>
              <w:t>相关法规</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执行的产品标准（QMS）</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产品质量监督抽查情况（QMS）</w:t>
            </w:r>
          </w:p>
        </w:tc>
        <w:tc>
          <w:tcPr>
            <w:tcW w:w="9914" w:type="dxa"/>
          </w:tcPr>
          <w:p>
            <w:pPr>
              <w:widowControl/>
              <w:spacing w:line="400" w:lineRule="exact"/>
              <w:rPr>
                <w:rFonts w:ascii="宋体" w:hAnsi="宋体"/>
                <w:szCs w:val="21"/>
              </w:rPr>
            </w:pPr>
            <w:r>
              <w:rPr>
                <w:rFonts w:hint="eastAsia" w:ascii="宋体" w:hAnsi="宋体"/>
                <w:szCs w:val="21"/>
              </w:rPr>
              <w:t>中华人民共和国合同法、中华人民共和国劳动法、中华人民共和国安全消防法、中华人民共和国产品质量法等。</w:t>
            </w:r>
          </w:p>
          <w:p>
            <w:pPr>
              <w:widowControl/>
              <w:spacing w:line="400" w:lineRule="exact"/>
              <w:rPr>
                <w:rFonts w:ascii="宋体" w:hAnsi="宋体"/>
                <w:szCs w:val="21"/>
              </w:rPr>
            </w:pPr>
          </w:p>
          <w:p>
            <w:pPr>
              <w:widowControl/>
              <w:spacing w:line="400" w:lineRule="exact"/>
              <w:rPr>
                <w:rFonts w:ascii="宋体" w:hAnsi="宋体"/>
                <w:color w:val="FF0000"/>
                <w:szCs w:val="21"/>
              </w:rPr>
            </w:pPr>
            <w:r>
              <w:rPr>
                <w:rFonts w:hint="eastAsia" w:ascii="宋体" w:hAnsi="宋体" w:cs="宋体"/>
                <w:color w:val="auto"/>
                <w:szCs w:val="21"/>
                <w:lang w:val="en-US" w:eastAsia="zh-CN"/>
              </w:rPr>
              <w:t>GB/T31438-2015</w:t>
            </w:r>
            <w:r>
              <w:rPr>
                <w:rFonts w:ascii="宋体" w:hAnsi="宋体"/>
                <w:color w:val="000000" w:themeColor="text1"/>
                <w:szCs w:val="21"/>
              </w:rPr>
              <w:t>《预应力混凝土桥梁用金属波纹管》</w:t>
            </w:r>
            <w:r>
              <w:rPr>
                <w:rFonts w:hint="eastAsia" w:ascii="宋体" w:hAnsi="宋体"/>
                <w:color w:val="000000" w:themeColor="text1"/>
                <w:szCs w:val="21"/>
                <w:lang w:eastAsia="zh-CN"/>
              </w:rPr>
              <w:t>、</w:t>
            </w:r>
            <w:r>
              <w:rPr>
                <w:rFonts w:hint="eastAsia" w:ascii="宋体" w:hAnsi="宋体"/>
                <w:color w:val="000000" w:themeColor="text1"/>
                <w:szCs w:val="21"/>
              </w:rPr>
              <w:t xml:space="preserve"> </w:t>
            </w:r>
            <w:r>
              <w:rPr>
                <w:rFonts w:ascii="宋体" w:hAnsi="宋体"/>
                <w:color w:val="000000" w:themeColor="text1"/>
                <w:szCs w:val="21"/>
              </w:rPr>
              <w:t>JG225-2007</w:t>
            </w:r>
            <w:r>
              <w:rPr>
                <w:rFonts w:hint="eastAsia" w:ascii="宋体" w:hAnsi="宋体"/>
                <w:color w:val="000000" w:themeColor="text1"/>
                <w:szCs w:val="21"/>
              </w:rPr>
              <w:t>《</w:t>
            </w:r>
            <w:r>
              <w:rPr>
                <w:rFonts w:ascii="宋体" w:hAnsi="宋体"/>
                <w:color w:val="000000" w:themeColor="text1"/>
                <w:szCs w:val="21"/>
              </w:rPr>
              <w:t>预应力混凝土桥梁用塑料波纹管</w:t>
            </w:r>
            <w:r>
              <w:rPr>
                <w:rFonts w:hint="eastAsia" w:ascii="宋体" w:hAnsi="宋体"/>
                <w:color w:val="000000" w:themeColor="text1"/>
                <w:szCs w:val="21"/>
              </w:rPr>
              <w:t>》</w:t>
            </w:r>
            <w:r>
              <w:rPr>
                <w:rFonts w:ascii="宋体" w:hAnsi="宋体"/>
                <w:color w:val="000000" w:themeColor="text1"/>
                <w:szCs w:val="21"/>
              </w:rPr>
              <w:t>JT/T529-2016</w:t>
            </w:r>
            <w:r>
              <w:rPr>
                <w:rFonts w:hint="eastAsia" w:ascii="宋体" w:hAnsi="宋体"/>
                <w:color w:val="000000" w:themeColor="text1"/>
                <w:szCs w:val="21"/>
              </w:rPr>
              <w:t>客户要求</w:t>
            </w:r>
            <w:r>
              <w:rPr>
                <w:rFonts w:hint="eastAsia"/>
                <w:color w:val="000000" w:themeColor="text1"/>
                <w:szCs w:val="21"/>
              </w:rPr>
              <w:t>和合同协议等。</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2020年暂无抽检。</w:t>
            </w:r>
          </w:p>
        </w:tc>
        <w:tc>
          <w:tcPr>
            <w:tcW w:w="1050" w:type="dxa"/>
          </w:tcPr>
          <w:p>
            <w:pPr>
              <w:spacing w:line="440" w:lineRule="exact"/>
              <w:jc w:val="center"/>
              <w:rPr>
                <w:rFonts w:ascii="宋体" w:hAnsi="宋体"/>
                <w:szCs w:val="21"/>
              </w:rPr>
            </w:pPr>
          </w:p>
        </w:tc>
        <w:tc>
          <w:tcPr>
            <w:tcW w:w="130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34" w:type="dxa"/>
          </w:tcPr>
          <w:p>
            <w:pPr>
              <w:widowControl/>
              <w:spacing w:line="400" w:lineRule="exact"/>
              <w:rPr>
                <w:rFonts w:ascii="宋体" w:hAnsi="宋体"/>
                <w:szCs w:val="21"/>
              </w:rPr>
            </w:pPr>
            <w:r>
              <w:rPr>
                <w:rFonts w:hint="eastAsia" w:ascii="宋体" w:hAnsi="宋体"/>
                <w:szCs w:val="21"/>
              </w:rPr>
              <w:t>生产工艺</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不适用条款的确认</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外包的识别</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质量目标（QMS）</w:t>
            </w:r>
          </w:p>
        </w:tc>
        <w:tc>
          <w:tcPr>
            <w:tcW w:w="9914" w:type="dxa"/>
          </w:tcPr>
          <w:p>
            <w:pPr>
              <w:spacing w:line="360" w:lineRule="auto"/>
              <w:rPr>
                <w:rFonts w:ascii="宋体" w:hAnsi="宋体"/>
                <w:szCs w:val="22"/>
              </w:rPr>
            </w:pPr>
            <w:r>
              <w:rPr>
                <w:rFonts w:hint="eastAsia" w:ascii="宋体" w:hAnsi="宋体"/>
                <w:szCs w:val="22"/>
              </w:rPr>
              <w:t>声测管：</w:t>
            </w:r>
            <w:r>
              <w:rPr>
                <w:rFonts w:hint="eastAsia" w:ascii="宋体" w:hAnsi="宋体"/>
                <w:szCs w:val="22"/>
                <w:lang w:eastAsia="zh-CN"/>
              </w:rPr>
              <w:t>焊管</w:t>
            </w:r>
            <w:bookmarkStart w:id="4" w:name="_GoBack"/>
            <w:bookmarkEnd w:id="4"/>
            <w:r>
              <w:rPr>
                <w:rFonts w:hint="eastAsia" w:ascii="宋体" w:hAnsi="宋体"/>
                <w:szCs w:val="22"/>
              </w:rPr>
              <w:t>——下料——焊接——组装接头——检验——入库</w:t>
            </w:r>
          </w:p>
          <w:p>
            <w:pPr>
              <w:spacing w:line="360" w:lineRule="auto"/>
              <w:rPr>
                <w:rFonts w:ascii="宋体" w:hAnsi="宋体"/>
                <w:szCs w:val="22"/>
              </w:rPr>
            </w:pPr>
            <w:r>
              <w:rPr>
                <w:rFonts w:hint="eastAsia" w:ascii="宋体" w:hAnsi="宋体"/>
                <w:szCs w:val="22"/>
              </w:rPr>
              <w:t>塑料波纹管：配料——挤出成型——检验——入库</w:t>
            </w:r>
          </w:p>
          <w:p>
            <w:pPr>
              <w:spacing w:line="360" w:lineRule="auto"/>
              <w:rPr>
                <w:rFonts w:ascii="宋体" w:hAnsi="宋体"/>
              </w:rPr>
            </w:pPr>
            <w:r>
              <w:rPr>
                <w:rFonts w:hint="eastAsia" w:ascii="宋体" w:hAnsi="宋体"/>
                <w:szCs w:val="22"/>
              </w:rPr>
              <w:t>金属波纹管：钢带——绕制成型——切割——检验——入库</w:t>
            </w:r>
          </w:p>
          <w:p>
            <w:pPr>
              <w:spacing w:line="360" w:lineRule="auto"/>
              <w:rPr>
                <w:rFonts w:ascii="宋体" w:hAnsi="宋体"/>
              </w:rPr>
            </w:pPr>
          </w:p>
          <w:p>
            <w:pPr>
              <w:spacing w:line="360" w:lineRule="auto"/>
              <w:rPr>
                <w:rFonts w:ascii="宋体" w:hAnsi="宋体"/>
              </w:rPr>
            </w:pPr>
            <w:r>
              <w:rPr>
                <w:rFonts w:hint="eastAsia" w:ascii="宋体" w:hAnsi="宋体"/>
              </w:rPr>
              <w:t>根据公司生产服务特点，标准中8.</w:t>
            </w:r>
            <w:r>
              <w:rPr>
                <w:rFonts w:hint="eastAsia" w:ascii="宋体" w:hAnsi="宋体"/>
                <w:szCs w:val="22"/>
              </w:rPr>
              <w:t>3条款不适用。</w:t>
            </w:r>
            <w:r>
              <w:rPr>
                <w:rFonts w:hint="eastAsia" w:ascii="宋体" w:hAnsi="宋体" w:cs="宋体"/>
                <w:szCs w:val="24"/>
              </w:rPr>
              <w:t>公司产品均按国家、行业相关标准、规范进行生产，生产工艺成熟。生产过程不涉及标准中“8.3设计和开发”条款内容</w:t>
            </w:r>
            <w:r>
              <w:rPr>
                <w:rFonts w:hint="eastAsia" w:ascii="宋体" w:hAnsi="宋体"/>
                <w:szCs w:val="22"/>
              </w:rPr>
              <w:t>。8.3条款的不</w:t>
            </w:r>
            <w:r>
              <w:rPr>
                <w:rFonts w:hint="eastAsia" w:ascii="宋体" w:hAnsi="宋体"/>
              </w:rPr>
              <w:t>适用不影响组织提供满足顾客要求及法律法规要求的产品。</w:t>
            </w:r>
          </w:p>
          <w:p>
            <w:pPr>
              <w:widowControl/>
              <w:spacing w:line="400" w:lineRule="exact"/>
              <w:rPr>
                <w:rFonts w:ascii="宋体" w:hAnsi="宋体"/>
                <w:szCs w:val="21"/>
              </w:rPr>
            </w:pPr>
            <w:r>
              <w:rPr>
                <w:rFonts w:hint="eastAsia" w:ascii="宋体" w:hAnsi="宋体"/>
                <w:szCs w:val="21"/>
              </w:rPr>
              <w:t>无</w:t>
            </w:r>
          </w:p>
          <w:p>
            <w:pPr>
              <w:widowControl/>
              <w:spacing w:line="400" w:lineRule="exact"/>
              <w:rPr>
                <w:rFonts w:ascii="宋体" w:hAnsi="宋体"/>
                <w:szCs w:val="21"/>
              </w:rPr>
            </w:pPr>
          </w:p>
          <w:p>
            <w:pPr>
              <w:spacing w:line="360" w:lineRule="auto"/>
              <w:rPr>
                <w:rFonts w:ascii="宋体" w:hAnsi="宋体"/>
                <w:szCs w:val="22"/>
              </w:rPr>
            </w:pPr>
            <w:r>
              <w:rPr>
                <w:rFonts w:hint="eastAsia" w:ascii="宋体" w:hAnsi="宋体"/>
                <w:szCs w:val="22"/>
              </w:rPr>
              <w:t>a、产品交付合格率100%；</w:t>
            </w:r>
          </w:p>
          <w:p>
            <w:pPr>
              <w:spacing w:line="360" w:lineRule="auto"/>
              <w:rPr>
                <w:rFonts w:ascii="宋体" w:hAnsi="宋体"/>
                <w:szCs w:val="22"/>
              </w:rPr>
            </w:pPr>
            <w:r>
              <w:rPr>
                <w:rFonts w:hint="eastAsia" w:ascii="宋体" w:hAnsi="宋体"/>
                <w:szCs w:val="22"/>
              </w:rPr>
              <w:t>b、顾客满意度97%</w:t>
            </w:r>
          </w:p>
          <w:p>
            <w:pPr>
              <w:spacing w:line="360" w:lineRule="auto"/>
              <w:rPr>
                <w:szCs w:val="21"/>
              </w:rPr>
            </w:pPr>
            <w:r>
              <w:rPr>
                <w:rFonts w:hint="eastAsia" w:ascii="宋体" w:hAnsi="宋体"/>
                <w:szCs w:val="22"/>
              </w:rPr>
              <w:t>c、交货及时率98%</w:t>
            </w:r>
          </w:p>
        </w:tc>
        <w:tc>
          <w:tcPr>
            <w:tcW w:w="1050" w:type="dxa"/>
          </w:tcPr>
          <w:p>
            <w:pPr>
              <w:spacing w:line="440" w:lineRule="exact"/>
              <w:jc w:val="center"/>
              <w:rPr>
                <w:rFonts w:ascii="宋体" w:hAnsi="宋体"/>
                <w:szCs w:val="21"/>
              </w:rPr>
            </w:pPr>
          </w:p>
        </w:tc>
        <w:tc>
          <w:tcPr>
            <w:tcW w:w="130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034" w:type="dxa"/>
          </w:tcPr>
          <w:p>
            <w:pPr>
              <w:spacing w:line="400" w:lineRule="exact"/>
              <w:rPr>
                <w:szCs w:val="21"/>
              </w:rPr>
            </w:pPr>
            <w:r>
              <w:rPr>
                <w:rFonts w:hint="eastAsia"/>
                <w:szCs w:val="21"/>
              </w:rPr>
              <w:t>设计开发产品或项目名称</w:t>
            </w:r>
          </w:p>
          <w:p>
            <w:pPr>
              <w:spacing w:line="400" w:lineRule="exact"/>
              <w:rPr>
                <w:szCs w:val="21"/>
              </w:rPr>
            </w:pPr>
          </w:p>
          <w:p>
            <w:pPr>
              <w:spacing w:line="400" w:lineRule="exact"/>
              <w:rPr>
                <w:szCs w:val="21"/>
              </w:rPr>
            </w:pPr>
            <w:r>
              <w:rPr>
                <w:rFonts w:hint="eastAsia"/>
                <w:szCs w:val="21"/>
              </w:rPr>
              <w:t>主要原材料</w:t>
            </w:r>
          </w:p>
        </w:tc>
        <w:tc>
          <w:tcPr>
            <w:tcW w:w="9914" w:type="dxa"/>
          </w:tcPr>
          <w:p>
            <w:pPr>
              <w:rPr>
                <w:rFonts w:ascii="宋体" w:hAnsi="宋体"/>
                <w:szCs w:val="21"/>
              </w:rPr>
            </w:pPr>
            <w:r>
              <w:rPr>
                <w:rFonts w:hint="eastAsia" w:ascii="宋体" w:hAnsi="宋体"/>
                <w:szCs w:val="21"/>
              </w:rPr>
              <w:t>无</w:t>
            </w:r>
          </w:p>
          <w:p>
            <w:pPr>
              <w:spacing w:line="400" w:lineRule="exact"/>
              <w:rPr>
                <w:szCs w:val="21"/>
              </w:rPr>
            </w:pPr>
          </w:p>
          <w:p>
            <w:pPr>
              <w:spacing w:line="400" w:lineRule="exact"/>
              <w:rPr>
                <w:szCs w:val="21"/>
              </w:rPr>
            </w:pPr>
            <w:r>
              <w:rPr>
                <w:rFonts w:hint="eastAsia"/>
                <w:szCs w:val="21"/>
              </w:rPr>
              <w:t>带钢、镀锌带钢、钢筋套筒材料、PE等</w:t>
            </w:r>
          </w:p>
        </w:tc>
        <w:tc>
          <w:tcPr>
            <w:tcW w:w="1050" w:type="dxa"/>
          </w:tcPr>
          <w:p>
            <w:pPr>
              <w:spacing w:line="440" w:lineRule="exact"/>
              <w:jc w:val="center"/>
              <w:rPr>
                <w:rFonts w:ascii="宋体" w:hAnsi="宋体"/>
                <w:szCs w:val="21"/>
              </w:rPr>
            </w:pPr>
          </w:p>
        </w:tc>
        <w:tc>
          <w:tcPr>
            <w:tcW w:w="130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034" w:type="dxa"/>
          </w:tcPr>
          <w:p>
            <w:pPr>
              <w:spacing w:line="400" w:lineRule="exact"/>
              <w:rPr>
                <w:szCs w:val="21"/>
              </w:rPr>
            </w:pPr>
            <w:r>
              <w:rPr>
                <w:rFonts w:hint="eastAsia"/>
                <w:szCs w:val="21"/>
              </w:rPr>
              <w:t>员工人数</w:t>
            </w:r>
          </w:p>
          <w:p>
            <w:pPr>
              <w:spacing w:line="400" w:lineRule="exact"/>
              <w:rPr>
                <w:szCs w:val="21"/>
              </w:rPr>
            </w:pPr>
            <w:r>
              <w:rPr>
                <w:rFonts w:hint="eastAsia"/>
                <w:szCs w:val="21"/>
              </w:rPr>
              <w:t>关键岗位持证上岗人员</w:t>
            </w:r>
          </w:p>
          <w:p>
            <w:pPr>
              <w:spacing w:line="400" w:lineRule="exact"/>
              <w:rPr>
                <w:szCs w:val="21"/>
              </w:rPr>
            </w:pPr>
            <w:r>
              <w:rPr>
                <w:rFonts w:hint="eastAsia"/>
                <w:szCs w:val="21"/>
              </w:rPr>
              <w:t>特殊工种人员</w:t>
            </w:r>
          </w:p>
        </w:tc>
        <w:tc>
          <w:tcPr>
            <w:tcW w:w="9914" w:type="dxa"/>
          </w:tcPr>
          <w:p>
            <w:pPr>
              <w:spacing w:line="400" w:lineRule="exact"/>
              <w:rPr>
                <w:szCs w:val="21"/>
              </w:rPr>
            </w:pPr>
            <w:r>
              <w:rPr>
                <w:rFonts w:hint="eastAsia"/>
                <w:szCs w:val="21"/>
              </w:rPr>
              <w:t>25人</w:t>
            </w:r>
          </w:p>
          <w:p>
            <w:pPr>
              <w:spacing w:line="400" w:lineRule="exact"/>
              <w:rPr>
                <w:szCs w:val="21"/>
              </w:rPr>
            </w:pPr>
            <w:r>
              <w:rPr>
                <w:rFonts w:hint="eastAsia"/>
                <w:szCs w:val="21"/>
              </w:rPr>
              <w:t>操作工</w:t>
            </w:r>
          </w:p>
          <w:p>
            <w:pPr>
              <w:spacing w:line="400" w:lineRule="exact"/>
              <w:rPr>
                <w:szCs w:val="21"/>
              </w:rPr>
            </w:pPr>
            <w:r>
              <w:rPr>
                <w:rFonts w:hint="eastAsia"/>
                <w:szCs w:val="21"/>
              </w:rPr>
              <w:t>焊工</w:t>
            </w:r>
          </w:p>
        </w:tc>
        <w:tc>
          <w:tcPr>
            <w:tcW w:w="1050" w:type="dxa"/>
          </w:tcPr>
          <w:p>
            <w:pPr>
              <w:spacing w:line="440" w:lineRule="exact"/>
              <w:jc w:val="center"/>
              <w:rPr>
                <w:rFonts w:ascii="宋体" w:hAnsi="宋体"/>
                <w:szCs w:val="21"/>
              </w:rPr>
            </w:pPr>
          </w:p>
        </w:tc>
        <w:tc>
          <w:tcPr>
            <w:tcW w:w="130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034" w:type="dxa"/>
          </w:tcPr>
          <w:p>
            <w:pPr>
              <w:spacing w:line="400" w:lineRule="exact"/>
              <w:rPr>
                <w:rFonts w:ascii="宋体" w:hAnsi="宋体" w:cs="宋体"/>
                <w:szCs w:val="21"/>
              </w:rPr>
            </w:pPr>
            <w:r>
              <w:rPr>
                <w:rFonts w:hint="eastAsia" w:ascii="宋体" w:hAnsi="宋体" w:cs="宋体"/>
                <w:szCs w:val="21"/>
              </w:rPr>
              <w:t>主要生产设备</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特种设备</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主要检测设备及设备的检定/校准（QMS）</w:t>
            </w:r>
          </w:p>
        </w:tc>
        <w:tc>
          <w:tcPr>
            <w:tcW w:w="9914" w:type="dxa"/>
          </w:tcPr>
          <w:p>
            <w:pPr>
              <w:spacing w:line="400" w:lineRule="exact"/>
              <w:rPr>
                <w:rFonts w:ascii="宋体" w:hAnsi="宋体"/>
                <w:color w:val="FF0000"/>
                <w:szCs w:val="21"/>
              </w:rPr>
            </w:pPr>
            <w:r>
              <w:rPr>
                <w:rFonts w:hint="eastAsia" w:ascii="宋体" w:hAnsi="宋体" w:cs="宋体"/>
                <w:szCs w:val="21"/>
              </w:rPr>
              <w:t>高频焊管生产线、保护焊机、挤塑机、缠绕机、</w:t>
            </w:r>
            <w:r>
              <w:rPr>
                <w:rFonts w:hint="eastAsia" w:ascii="宋体" w:hAnsi="宋体"/>
                <w:szCs w:val="21"/>
              </w:rPr>
              <w:t>电脑及办公设备等。可以满足波纹管（塑料和钢带）、声测管的生产需要。</w:t>
            </w:r>
          </w:p>
          <w:p>
            <w:pPr>
              <w:spacing w:line="400" w:lineRule="exact"/>
              <w:rPr>
                <w:rFonts w:hint="eastAsia" w:ascii="宋体" w:hAnsi="宋体" w:eastAsia="宋体"/>
                <w:szCs w:val="21"/>
                <w:lang w:eastAsia="zh-CN"/>
              </w:rPr>
            </w:pPr>
            <w:r>
              <w:rPr>
                <w:rFonts w:hint="eastAsia" w:ascii="宋体" w:hAnsi="宋体"/>
                <w:szCs w:val="21"/>
              </w:rPr>
              <w:t>行车</w:t>
            </w:r>
            <w:r>
              <w:rPr>
                <w:rFonts w:hint="eastAsia" w:ascii="宋体" w:hAnsi="宋体"/>
                <w:szCs w:val="21"/>
                <w:lang w:eastAsia="zh-CN"/>
              </w:rPr>
              <w:t>、钢丝电葫芦</w:t>
            </w:r>
            <w:r>
              <w:rPr>
                <w:rFonts w:hint="eastAsia" w:ascii="宋体" w:hAnsi="宋体"/>
                <w:szCs w:val="21"/>
              </w:rPr>
              <w:t>，都为3吨以下，</w:t>
            </w:r>
            <w:r>
              <w:rPr>
                <w:rFonts w:hint="eastAsia" w:ascii="宋体" w:hAnsi="宋体"/>
                <w:szCs w:val="21"/>
                <w:lang w:eastAsia="zh-CN"/>
              </w:rPr>
              <w:t>提供合格证。</w:t>
            </w:r>
          </w:p>
          <w:p>
            <w:pPr>
              <w:spacing w:line="400" w:lineRule="exact"/>
              <w:rPr>
                <w:rFonts w:ascii="宋体" w:hAnsi="宋体"/>
                <w:szCs w:val="21"/>
              </w:rPr>
            </w:pPr>
          </w:p>
          <w:p>
            <w:pPr>
              <w:spacing w:line="400" w:lineRule="exact"/>
              <w:rPr>
                <w:rFonts w:ascii="宋体" w:hAnsi="宋体" w:cs="宋体"/>
                <w:szCs w:val="21"/>
              </w:rPr>
            </w:pPr>
            <w:r>
              <w:rPr>
                <w:rFonts w:hint="eastAsia" w:ascii="宋体" w:hAnsi="宋体"/>
                <w:szCs w:val="21"/>
              </w:rPr>
              <w:t>主要检测设备有游标卡尺、卷尺、厚度尺、压力表等。</w:t>
            </w:r>
            <w:r>
              <w:rPr>
                <w:rFonts w:hint="eastAsia" w:ascii="宋体" w:hAnsi="宋体"/>
                <w:szCs w:val="21"/>
                <w:lang w:eastAsia="zh-CN"/>
              </w:rPr>
              <w:t>以上检具</w:t>
            </w:r>
            <w:r>
              <w:rPr>
                <w:rFonts w:hint="eastAsia" w:ascii="宋体" w:hAnsi="宋体"/>
                <w:szCs w:val="21"/>
              </w:rPr>
              <w:t>不能提供有效校准证书。</w:t>
            </w:r>
          </w:p>
        </w:tc>
        <w:tc>
          <w:tcPr>
            <w:tcW w:w="1050"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r>
              <w:rPr>
                <w:rFonts w:hint="eastAsia" w:ascii="宋体" w:hAnsi="宋体"/>
                <w:szCs w:val="21"/>
              </w:rPr>
              <w:t>7.1.5</w:t>
            </w:r>
          </w:p>
        </w:tc>
        <w:tc>
          <w:tcPr>
            <w:tcW w:w="1305"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r>
              <w:rPr>
                <w:rFonts w:hint="eastAsia" w:ascii="宋体" w:hAnsi="宋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034" w:type="dxa"/>
          </w:tcPr>
          <w:p>
            <w:pPr>
              <w:spacing w:line="400" w:lineRule="exact"/>
              <w:rPr>
                <w:szCs w:val="21"/>
              </w:rPr>
            </w:pPr>
            <w:r>
              <w:rPr>
                <w:rFonts w:hint="eastAsia"/>
                <w:szCs w:val="21"/>
              </w:rPr>
              <w:t>顾客及相关方投诉</w:t>
            </w:r>
          </w:p>
        </w:tc>
        <w:tc>
          <w:tcPr>
            <w:tcW w:w="9914" w:type="dxa"/>
          </w:tcPr>
          <w:p>
            <w:pPr>
              <w:spacing w:line="400" w:lineRule="exact"/>
              <w:rPr>
                <w:szCs w:val="21"/>
              </w:rPr>
            </w:pPr>
            <w:r>
              <w:rPr>
                <w:rFonts w:hint="eastAsia"/>
                <w:szCs w:val="21"/>
              </w:rPr>
              <w:t>暂无</w:t>
            </w:r>
          </w:p>
        </w:tc>
        <w:tc>
          <w:tcPr>
            <w:tcW w:w="1050" w:type="dxa"/>
          </w:tcPr>
          <w:p>
            <w:pPr>
              <w:spacing w:line="440" w:lineRule="exact"/>
              <w:jc w:val="center"/>
              <w:rPr>
                <w:rFonts w:ascii="宋体" w:hAnsi="宋体"/>
                <w:szCs w:val="21"/>
              </w:rPr>
            </w:pPr>
          </w:p>
        </w:tc>
        <w:tc>
          <w:tcPr>
            <w:tcW w:w="130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034" w:type="dxa"/>
          </w:tcPr>
          <w:p>
            <w:pPr>
              <w:spacing w:line="400" w:lineRule="exact"/>
              <w:rPr>
                <w:szCs w:val="21"/>
              </w:rPr>
            </w:pPr>
            <w:r>
              <w:rPr>
                <w:rFonts w:hint="eastAsia"/>
                <w:szCs w:val="21"/>
              </w:rPr>
              <w:t>方针及目标、指标及方案</w:t>
            </w:r>
          </w:p>
        </w:tc>
        <w:tc>
          <w:tcPr>
            <w:tcW w:w="9914" w:type="dxa"/>
          </w:tcPr>
          <w:p>
            <w:pPr>
              <w:spacing w:line="400" w:lineRule="exact"/>
              <w:rPr>
                <w:szCs w:val="21"/>
              </w:rPr>
            </w:pPr>
            <w:r>
              <w:rPr>
                <w:rFonts w:hint="eastAsia"/>
                <w:szCs w:val="21"/>
              </w:rPr>
              <w:t>方针：质量为本、信誉至上，持续改进，争创一流，满足要求。</w:t>
            </w:r>
          </w:p>
        </w:tc>
        <w:tc>
          <w:tcPr>
            <w:tcW w:w="1050" w:type="dxa"/>
          </w:tcPr>
          <w:p>
            <w:pPr>
              <w:spacing w:line="440" w:lineRule="exact"/>
              <w:jc w:val="center"/>
              <w:rPr>
                <w:rFonts w:ascii="宋体" w:hAnsi="宋体"/>
                <w:szCs w:val="21"/>
              </w:rPr>
            </w:pPr>
          </w:p>
        </w:tc>
        <w:tc>
          <w:tcPr>
            <w:tcW w:w="130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034" w:type="dxa"/>
          </w:tcPr>
          <w:p>
            <w:pPr>
              <w:spacing w:line="400" w:lineRule="exact"/>
              <w:rPr>
                <w:szCs w:val="21"/>
              </w:rPr>
            </w:pPr>
            <w:r>
              <w:rPr>
                <w:rFonts w:hint="eastAsia"/>
                <w:szCs w:val="21"/>
              </w:rPr>
              <w:t>内部审核：</w:t>
            </w: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审核组</w:t>
            </w:r>
          </w:p>
          <w:p>
            <w:pPr>
              <w:spacing w:line="400" w:lineRule="exact"/>
              <w:rPr>
                <w:szCs w:val="21"/>
              </w:rPr>
            </w:pPr>
          </w:p>
          <w:p>
            <w:pPr>
              <w:spacing w:line="400" w:lineRule="exact"/>
              <w:rPr>
                <w:szCs w:val="21"/>
              </w:rPr>
            </w:pPr>
            <w:r>
              <w:rPr>
                <w:rFonts w:hint="eastAsia"/>
                <w:szCs w:val="21"/>
              </w:rPr>
              <w:t>不符合及整改</w:t>
            </w:r>
          </w:p>
          <w:p>
            <w:pPr>
              <w:spacing w:line="400" w:lineRule="exact"/>
              <w:rPr>
                <w:szCs w:val="21"/>
              </w:rPr>
            </w:pPr>
          </w:p>
        </w:tc>
        <w:tc>
          <w:tcPr>
            <w:tcW w:w="9914" w:type="dxa"/>
          </w:tcPr>
          <w:p>
            <w:pPr>
              <w:spacing w:line="400" w:lineRule="exact"/>
              <w:rPr>
                <w:szCs w:val="21"/>
              </w:rPr>
            </w:pPr>
            <w:r>
              <w:rPr>
                <w:rFonts w:hint="eastAsia"/>
                <w:szCs w:val="21"/>
              </w:rPr>
              <w:t>建立有《内部质量体系审核程序》</w:t>
            </w:r>
          </w:p>
          <w:p>
            <w:pPr>
              <w:spacing w:line="400" w:lineRule="exact"/>
              <w:rPr>
                <w:szCs w:val="21"/>
              </w:rPr>
            </w:pPr>
            <w:r>
              <w:rPr>
                <w:rFonts w:hint="eastAsia"/>
                <w:szCs w:val="21"/>
              </w:rPr>
              <w:t xml:space="preserve">见有《内部审核计划表》 </w:t>
            </w:r>
          </w:p>
          <w:p>
            <w:pPr>
              <w:spacing w:line="400" w:lineRule="exact"/>
              <w:rPr>
                <w:szCs w:val="21"/>
              </w:rPr>
            </w:pPr>
            <w:r>
              <w:rPr>
                <w:rFonts w:hint="eastAsia"/>
                <w:szCs w:val="21"/>
              </w:rPr>
              <w:t xml:space="preserve">内审时间： </w:t>
            </w:r>
            <w:r>
              <w:rPr>
                <w:rFonts w:hint="eastAsia"/>
              </w:rPr>
              <w:t>2020年8月26日</w:t>
            </w:r>
          </w:p>
          <w:p>
            <w:pPr>
              <w:spacing w:line="400" w:lineRule="exact"/>
              <w:rPr>
                <w:szCs w:val="21"/>
              </w:rPr>
            </w:pPr>
            <w:r>
              <w:rPr>
                <w:rFonts w:hint="eastAsia"/>
                <w:szCs w:val="21"/>
              </w:rPr>
              <w:t xml:space="preserve">内审组组员：审核组组长：蒋玉凤        组员：甘晓忆    </w:t>
            </w:r>
          </w:p>
          <w:p>
            <w:pPr>
              <w:spacing w:line="400" w:lineRule="exact"/>
              <w:rPr>
                <w:szCs w:val="21"/>
              </w:rPr>
            </w:pPr>
            <w:r>
              <w:rPr>
                <w:rFonts w:hint="eastAsia"/>
                <w:szCs w:val="21"/>
              </w:rPr>
              <w:t>见有：《内审不符合项报告》1份，涉及生产部8.5.2条款不符合事实描述“</w:t>
            </w:r>
            <w:r>
              <w:rPr>
                <w:rFonts w:hint="eastAsia"/>
                <w:szCs w:val="21"/>
                <w:lang w:val="zh-CN"/>
              </w:rPr>
              <w:t>抽查生产现场，查见原材料</w:t>
            </w:r>
            <w:r>
              <w:rPr>
                <w:rFonts w:hint="eastAsia"/>
                <w:szCs w:val="21"/>
              </w:rPr>
              <w:t>堆放</w:t>
            </w:r>
            <w:r>
              <w:rPr>
                <w:rFonts w:hint="eastAsia"/>
                <w:szCs w:val="21"/>
                <w:lang w:val="zh-CN"/>
              </w:rPr>
              <w:t>区域未进行明确标识</w:t>
            </w:r>
            <w:r>
              <w:rPr>
                <w:rFonts w:hint="eastAsia"/>
                <w:szCs w:val="21"/>
              </w:rPr>
              <w:t>。”针对该不符合项，已及时采取纠正措施后，经内审员验证关闭。</w:t>
            </w:r>
          </w:p>
          <w:p>
            <w:pPr>
              <w:spacing w:line="400" w:lineRule="exact"/>
              <w:rPr>
                <w:szCs w:val="21"/>
              </w:rPr>
            </w:pPr>
            <w:r>
              <w:rPr>
                <w:rFonts w:hint="eastAsia"/>
                <w:szCs w:val="21"/>
              </w:rPr>
              <w:t>查见《内部审核报告》，有审核结论：公司的体系运行符合自身的质量管理体系及标准要求且得到有效的实施和保持</w:t>
            </w:r>
          </w:p>
        </w:tc>
        <w:tc>
          <w:tcPr>
            <w:tcW w:w="1050" w:type="dxa"/>
          </w:tcPr>
          <w:p>
            <w:pPr>
              <w:spacing w:line="440" w:lineRule="exact"/>
              <w:jc w:val="center"/>
              <w:rPr>
                <w:rFonts w:ascii="宋体" w:hAnsi="宋体"/>
                <w:szCs w:val="21"/>
              </w:rPr>
            </w:pPr>
          </w:p>
        </w:tc>
        <w:tc>
          <w:tcPr>
            <w:tcW w:w="130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3034" w:type="dxa"/>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r>
              <w:rPr>
                <w:rFonts w:hint="eastAsia"/>
                <w:szCs w:val="21"/>
              </w:rPr>
              <w:t>输入是否完整</w:t>
            </w:r>
          </w:p>
          <w:p>
            <w:pPr>
              <w:spacing w:line="400" w:lineRule="exact"/>
              <w:rPr>
                <w:szCs w:val="21"/>
              </w:rPr>
            </w:pPr>
            <w:r>
              <w:rPr>
                <w:rFonts w:hint="eastAsia"/>
                <w:szCs w:val="21"/>
              </w:rPr>
              <w:t>提出的改进内容</w:t>
            </w:r>
          </w:p>
        </w:tc>
        <w:tc>
          <w:tcPr>
            <w:tcW w:w="9914" w:type="dxa"/>
          </w:tcPr>
          <w:p>
            <w:pPr>
              <w:adjustRightInd w:val="0"/>
              <w:spacing w:line="400" w:lineRule="exact"/>
              <w:textAlignment w:val="baseline"/>
              <w:rPr>
                <w:rFonts w:ascii="宋体" w:hAnsi="宋体"/>
                <w:kern w:val="0"/>
                <w:szCs w:val="21"/>
              </w:rPr>
            </w:pPr>
            <w:r>
              <w:rPr>
                <w:rFonts w:hint="eastAsia" w:ascii="宋体" w:hAnsi="宋体"/>
                <w:kern w:val="0"/>
                <w:szCs w:val="21"/>
              </w:rPr>
              <w:t>查见《管理评审计划》、《管理评审报告》等</w:t>
            </w:r>
          </w:p>
          <w:p>
            <w:pPr>
              <w:adjustRightInd w:val="0"/>
              <w:spacing w:line="400" w:lineRule="exact"/>
              <w:textAlignment w:val="baseline"/>
              <w:rPr>
                <w:szCs w:val="21"/>
              </w:rPr>
            </w:pPr>
            <w:r>
              <w:rPr>
                <w:rFonts w:hint="eastAsia" w:ascii="宋体" w:hAnsi="宋体"/>
                <w:kern w:val="0"/>
                <w:szCs w:val="21"/>
              </w:rPr>
              <w:t>管理评</w:t>
            </w:r>
            <w:r>
              <w:rPr>
                <w:rFonts w:hint="eastAsia"/>
                <w:szCs w:val="21"/>
              </w:rPr>
              <w:t>审</w:t>
            </w:r>
            <w:r>
              <w:rPr>
                <w:rFonts w:hint="eastAsia" w:ascii="宋体" w:hAnsi="宋体"/>
                <w:kern w:val="0"/>
                <w:szCs w:val="21"/>
              </w:rPr>
              <w:t>：2020年9月15日</w:t>
            </w:r>
            <w:r>
              <w:rPr>
                <w:rFonts w:hint="eastAsia"/>
                <w:szCs w:val="21"/>
              </w:rPr>
              <w:t>由总经理主持完成。</w:t>
            </w: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ascii="宋体" w:hAnsi="宋体"/>
                <w:kern w:val="0"/>
                <w:szCs w:val="21"/>
              </w:rPr>
            </w:pPr>
            <w:r>
              <w:rPr>
                <w:rFonts w:hint="eastAsia" w:ascii="宋体" w:hAnsi="宋体"/>
                <w:kern w:val="0"/>
                <w:szCs w:val="21"/>
              </w:rPr>
              <w:t>提出改进项：</w:t>
            </w:r>
          </w:p>
          <w:p>
            <w:pPr>
              <w:adjustRightInd w:val="0"/>
              <w:spacing w:line="400" w:lineRule="exact"/>
              <w:textAlignment w:val="baseline"/>
              <w:rPr>
                <w:rFonts w:ascii="宋体" w:hAnsi="宋体"/>
                <w:kern w:val="0"/>
                <w:szCs w:val="21"/>
              </w:rPr>
            </w:pPr>
            <w:r>
              <w:rPr>
                <w:rFonts w:hint="eastAsia" w:ascii="宋体" w:hAnsi="宋体"/>
                <w:kern w:val="0"/>
                <w:szCs w:val="21"/>
              </w:rPr>
              <w:t>1.由技质部作出安排，做好工艺文件控制；</w:t>
            </w:r>
          </w:p>
          <w:p>
            <w:pPr>
              <w:adjustRightInd w:val="0"/>
              <w:spacing w:line="400" w:lineRule="exact"/>
              <w:textAlignment w:val="baseline"/>
              <w:rPr>
                <w:rFonts w:ascii="宋体" w:hAnsi="宋体"/>
                <w:kern w:val="0"/>
                <w:szCs w:val="21"/>
              </w:rPr>
            </w:pPr>
            <w:r>
              <w:rPr>
                <w:rFonts w:hint="eastAsia" w:ascii="宋体" w:hAnsi="宋体"/>
                <w:kern w:val="0"/>
                <w:szCs w:val="21"/>
              </w:rPr>
              <w:t>2.生产部门作出对生产现场整理整顿的整改。</w:t>
            </w:r>
          </w:p>
        </w:tc>
        <w:tc>
          <w:tcPr>
            <w:tcW w:w="1050" w:type="dxa"/>
          </w:tcPr>
          <w:p>
            <w:pPr>
              <w:spacing w:line="440" w:lineRule="exact"/>
              <w:jc w:val="center"/>
              <w:rPr>
                <w:rFonts w:ascii="宋体" w:hAnsi="宋体"/>
                <w:szCs w:val="21"/>
              </w:rPr>
            </w:pPr>
          </w:p>
        </w:tc>
        <w:tc>
          <w:tcPr>
            <w:tcW w:w="130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34" w:type="dxa"/>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p>
          <w:p>
            <w:pPr>
              <w:adjustRightInd w:val="0"/>
              <w:spacing w:line="400" w:lineRule="exact"/>
              <w:textAlignment w:val="baseline"/>
              <w:rPr>
                <w:szCs w:val="21"/>
              </w:rPr>
            </w:pPr>
            <w:r>
              <w:rPr>
                <w:rFonts w:hint="eastAsia" w:ascii="宋体" w:hAnsi="宋体"/>
                <w:kern w:val="0"/>
                <w:szCs w:val="21"/>
              </w:rPr>
              <w:t>第二阶段重要审核点等相关内容</w:t>
            </w:r>
          </w:p>
        </w:tc>
        <w:tc>
          <w:tcPr>
            <w:tcW w:w="9914" w:type="dxa"/>
          </w:tcPr>
          <w:p>
            <w:pPr>
              <w:adjustRightInd w:val="0"/>
              <w:spacing w:line="400" w:lineRule="exact"/>
              <w:textAlignment w:val="baseline"/>
              <w:rPr>
                <w:rFonts w:ascii="宋体" w:hAnsi="宋体"/>
                <w:kern w:val="0"/>
                <w:szCs w:val="21"/>
              </w:rPr>
            </w:pPr>
            <w:r>
              <w:rPr>
                <w:rFonts w:hint="eastAsia" w:ascii="宋体" w:hAnsi="宋体"/>
                <w:kern w:val="0"/>
                <w:szCs w:val="21"/>
              </w:rPr>
              <w:t>通过一阶段对受审核方的管理、加工现场巡视和观察，对管理体系绩效要求有重大影响的过程、活动、场所和现场运行进行观察、巡视及总体性评价，组织具备二阶段审核条件，可进行二阶段审核。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ascii="宋体" w:hAnsi="宋体"/>
                <w:kern w:val="0"/>
                <w:szCs w:val="21"/>
              </w:rPr>
            </w:pPr>
            <w:r>
              <w:rPr>
                <w:rFonts w:hint="eastAsia" w:ascii="宋体" w:hAnsi="宋体"/>
                <w:kern w:val="0"/>
                <w:szCs w:val="21"/>
              </w:rPr>
              <w:t>二阶段质量管理体系宜重点关注（关键生产、检验、采购过程及生产提供场所）：</w:t>
            </w:r>
          </w:p>
          <w:p>
            <w:pPr>
              <w:adjustRightInd w:val="0"/>
              <w:spacing w:line="400" w:lineRule="exact"/>
              <w:textAlignment w:val="baseline"/>
              <w:rPr>
                <w:rFonts w:ascii="宋体" w:hAnsi="宋体"/>
                <w:kern w:val="0"/>
                <w:szCs w:val="21"/>
              </w:rPr>
            </w:pPr>
            <w:r>
              <w:rPr>
                <w:rFonts w:hint="eastAsia" w:ascii="宋体" w:hAnsi="宋体"/>
                <w:kern w:val="0"/>
                <w:szCs w:val="21"/>
              </w:rPr>
              <w:t>重点审核部门：生产部</w:t>
            </w:r>
          </w:p>
          <w:p>
            <w:pPr>
              <w:adjustRightInd w:val="0"/>
              <w:spacing w:line="400" w:lineRule="exact"/>
              <w:textAlignment w:val="baseline"/>
              <w:rPr>
                <w:rFonts w:ascii="宋体" w:hAnsi="宋体"/>
                <w:kern w:val="0"/>
                <w:szCs w:val="21"/>
              </w:rPr>
            </w:pPr>
            <w:r>
              <w:rPr>
                <w:rFonts w:hint="eastAsia" w:ascii="宋体" w:hAnsi="宋体"/>
                <w:kern w:val="0"/>
                <w:szCs w:val="21"/>
              </w:rPr>
              <w:t>重点审核过程：外部供应产品和服务的控制、产品放行、不合格产品控制等</w:t>
            </w:r>
          </w:p>
          <w:p>
            <w:pPr>
              <w:adjustRightInd w:val="0"/>
              <w:spacing w:line="400" w:lineRule="exact"/>
              <w:textAlignment w:val="baseline"/>
              <w:rPr>
                <w:rFonts w:ascii="宋体" w:hAnsi="宋体"/>
                <w:kern w:val="0"/>
                <w:szCs w:val="21"/>
              </w:rPr>
            </w:pPr>
            <w:r>
              <w:rPr>
                <w:rFonts w:hint="eastAsia" w:ascii="宋体" w:hAnsi="宋体"/>
                <w:kern w:val="0"/>
                <w:szCs w:val="21"/>
              </w:rPr>
              <w:t>重点审核场所：办公区域、生产场所。</w:t>
            </w:r>
          </w:p>
        </w:tc>
        <w:tc>
          <w:tcPr>
            <w:tcW w:w="1050" w:type="dxa"/>
          </w:tcPr>
          <w:p>
            <w:pPr>
              <w:spacing w:line="440" w:lineRule="exact"/>
              <w:jc w:val="center"/>
              <w:rPr>
                <w:rFonts w:ascii="宋体" w:hAnsi="宋体"/>
                <w:szCs w:val="21"/>
              </w:rPr>
            </w:pPr>
          </w:p>
        </w:tc>
        <w:tc>
          <w:tcPr>
            <w:tcW w:w="1305" w:type="dxa"/>
          </w:tcPr>
          <w:p>
            <w:pPr>
              <w:spacing w:line="440" w:lineRule="exact"/>
              <w:jc w:val="center"/>
              <w:rPr>
                <w:rFonts w:ascii="宋体" w:hAnsi="宋体"/>
                <w:szCs w:val="21"/>
              </w:rPr>
            </w:pPr>
          </w:p>
        </w:tc>
      </w:tr>
    </w:tbl>
    <w:p>
      <w:pPr>
        <w:pStyle w:val="5"/>
      </w:pPr>
      <w:r>
        <w:rPr>
          <w:rFonts w:hint="eastAsia"/>
        </w:rPr>
        <w:t>说明：不符合标注N</w:t>
      </w:r>
    </w:p>
    <w:p>
      <w:pPr>
        <w:pStyle w:val="5"/>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0000000000000000000"/>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D16B2"/>
    <w:rsid w:val="00184D71"/>
    <w:rsid w:val="001E4A36"/>
    <w:rsid w:val="004F2512"/>
    <w:rsid w:val="009B4CC0"/>
    <w:rsid w:val="009C367F"/>
    <w:rsid w:val="009D16B2"/>
    <w:rsid w:val="00B200C7"/>
    <w:rsid w:val="00B63C04"/>
    <w:rsid w:val="038136A2"/>
    <w:rsid w:val="0598679B"/>
    <w:rsid w:val="134E131F"/>
    <w:rsid w:val="30D521F6"/>
    <w:rsid w:val="53385177"/>
    <w:rsid w:val="5F814BF4"/>
    <w:rsid w:val="60342329"/>
    <w:rsid w:val="633B2D51"/>
    <w:rsid w:val="66F84B3D"/>
    <w:rsid w:val="6F3E1C99"/>
    <w:rsid w:val="74FA6C9C"/>
    <w:rsid w:val="77206D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314</Words>
  <Characters>1792</Characters>
  <Lines>14</Lines>
  <Paragraphs>4</Paragraphs>
  <TotalTime>2</TotalTime>
  <ScaleCrop>false</ScaleCrop>
  <LinksUpToDate>false</LinksUpToDate>
  <CharactersWithSpaces>2102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2020-11-23T05:58:18Z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