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0176-2019-2020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陕西中烟工业有限责任公司汉中卷烟厂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01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生产设备科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</w:rPr>
              <w:t>陈泯均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查</w:t>
            </w:r>
            <w:r>
              <w:rPr>
                <w:rStyle w:val="9"/>
                <w:rFonts w:hint="eastAsia" w:asciiTheme="minorEastAsia" w:hAnsiTheme="minorEastAsia" w:eastAsiaTheme="minorEastAsia"/>
                <w:sz w:val="21"/>
                <w:szCs w:val="21"/>
                <w:lang w:val="zh-CN"/>
              </w:rPr>
              <w:t>出厂编号16070E305548余氯检测仪测量设备计量确认记录，测量设备的计量特性</w:t>
            </w:r>
            <w:r>
              <w:rPr>
                <w:rStyle w:val="9"/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内容不全面</w:t>
            </w:r>
            <w:r>
              <w:rPr>
                <w:rStyle w:val="9"/>
                <w:rFonts w:hint="eastAsia" w:asciiTheme="minorEastAsia" w:hAnsiTheme="minorEastAsia" w:eastAsiaTheme="minorEastAsia"/>
                <w:sz w:val="21"/>
                <w:szCs w:val="21"/>
                <w:lang w:val="zh-CN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GB/T19022_-2003标准条款7.1.4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480" w:lineRule="auto"/>
              <w:ind w:firstLine="7110" w:firstLineChars="3386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ind w:left="210" w:leftChars="100"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Style w:val="9"/>
                <w:rFonts w:hint="eastAsia" w:asciiTheme="minorEastAsia" w:hAnsiTheme="minorEastAsia" w:eastAsiaTheme="minorEastAsia"/>
                <w:sz w:val="21"/>
                <w:szCs w:val="21"/>
                <w:lang w:val="zh-CN"/>
              </w:rPr>
              <w:t>对编号16070E305548余氯检测仪重新确认，</w:t>
            </w:r>
            <w:r>
              <w:rPr>
                <w:rStyle w:val="9"/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完善该</w:t>
            </w:r>
            <w:r>
              <w:rPr>
                <w:rStyle w:val="9"/>
                <w:rFonts w:hint="eastAsia" w:asciiTheme="minorEastAsia" w:hAnsiTheme="minorEastAsia" w:eastAsiaTheme="minorEastAsia"/>
                <w:sz w:val="21"/>
                <w:szCs w:val="21"/>
                <w:lang w:val="zh-CN"/>
              </w:rPr>
              <w:t>测量设备计量确认记录</w:t>
            </w:r>
            <w:r>
              <w:rPr>
                <w:rFonts w:hint="eastAsia"/>
                <w:bCs/>
                <w:szCs w:val="21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措施有效,同意关闭。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</w:t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</w:rPr>
              <w:t xml:space="preserve">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E2D67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2020-11-17T13:38:55Z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