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广州市先极自动化工程有限公司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赵佩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查见《合格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供方名录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》内：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雷达传感器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的供应商为“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比业电子（北京）</w:t>
            </w:r>
            <w:r>
              <w:rPr>
                <w:rFonts w:hint="eastAsia" w:ascii="宋体" w:hAnsi="宋体" w:cs="宋体"/>
                <w:szCs w:val="21"/>
              </w:rPr>
              <w:t>有限公司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”，但不能提供对该供应商进行了合格供应商评价的证据。不符合ISO9001:2015标准8.4.1条款。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☑ GB/T 19001:2016 idt ISO 9001:2015标准 8.4.1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6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10060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ind w:firstLine="422" w:firstLineChars="200"/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查见《合格</w:t>
            </w:r>
            <w:r>
              <w:rPr>
                <w:rFonts w:hint="eastAsia" w:eastAsia="方正仿宋简体"/>
                <w:b/>
                <w:szCs w:val="21"/>
                <w:lang w:eastAsia="zh-CN"/>
              </w:rPr>
              <w:t>供方</w:t>
            </w:r>
            <w:r>
              <w:rPr>
                <w:rFonts w:hint="eastAsia" w:eastAsia="方正仿宋简体"/>
                <w:b/>
                <w:szCs w:val="21"/>
              </w:rPr>
              <w:t>名录》内：</w:t>
            </w:r>
            <w:r>
              <w:rPr>
                <w:rFonts w:hint="eastAsia" w:eastAsia="方正仿宋简体"/>
                <w:b/>
                <w:szCs w:val="21"/>
                <w:lang w:eastAsia="zh-CN"/>
              </w:rPr>
              <w:t>雷达传感器</w:t>
            </w:r>
            <w:r>
              <w:rPr>
                <w:rFonts w:hint="eastAsia" w:eastAsia="方正仿宋简体"/>
                <w:b/>
                <w:szCs w:val="21"/>
              </w:rPr>
              <w:t>的供应商为“</w:t>
            </w:r>
            <w:r>
              <w:rPr>
                <w:rFonts w:hint="eastAsia" w:eastAsia="方正仿宋简体"/>
                <w:b/>
                <w:szCs w:val="21"/>
                <w:lang w:eastAsia="zh-CN"/>
              </w:rPr>
              <w:t>比业电子（北京）</w:t>
            </w:r>
            <w:r>
              <w:rPr>
                <w:rFonts w:hint="eastAsia" w:eastAsia="方正仿宋简体"/>
                <w:b/>
                <w:szCs w:val="21"/>
              </w:rPr>
              <w:t>有限公司”，但不能提供对该供应商进行了合格供应商评价的证据。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0060" w:type="dxa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 </w:t>
            </w:r>
            <w:r>
              <w:rPr>
                <w:rFonts w:eastAsia="方正仿宋简体"/>
                <w:b/>
                <w:szCs w:val="21"/>
              </w:rPr>
              <w:t xml:space="preserve">   </w:t>
            </w:r>
            <w:r>
              <w:rPr>
                <w:rFonts w:hint="eastAsia" w:eastAsia="方正仿宋简体"/>
                <w:b/>
                <w:szCs w:val="21"/>
              </w:rPr>
              <w:t>立即对相应厂家进行评价。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0060" w:type="dxa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相关人员对GB/T19001-2016标准的</w:t>
            </w:r>
            <w:r>
              <w:rPr>
                <w:rFonts w:ascii="宋体" w:hAnsi="宋体"/>
                <w:b/>
                <w:szCs w:val="21"/>
              </w:rPr>
              <w:t>8.</w:t>
            </w:r>
            <w:r>
              <w:rPr>
                <w:rFonts w:hint="eastAsia" w:ascii="宋体" w:hAnsi="宋体"/>
                <w:b/>
                <w:szCs w:val="21"/>
              </w:rPr>
              <w:t>4.1条款及管理体系文件相关要求理解不到位。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管理部门对体系运行要求的培训不到位，未能发现现场存在的问题。</w:t>
            </w:r>
          </w:p>
          <w:p>
            <w:pPr>
              <w:pStyle w:val="9"/>
              <w:snapToGrid w:val="0"/>
              <w:spacing w:line="280" w:lineRule="exact"/>
              <w:ind w:left="360" w:firstLine="0" w:firstLineChars="0"/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0060" w:type="dxa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 条款GB/T19001-2016标准的8.4.1条款及管理手册相关内容的学习培训；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预定完成日期：2019.9.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10060" w:type="dxa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进行自纠自查存在的类似不符合，发现后立即整改，无类似情况发生。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10060" w:type="dxa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原因分析基本准确，纠正措施已制定，培训已实施，纠正措施验证通过。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</w:t>
            </w:r>
            <w:r>
              <w:rPr>
                <w:rFonts w:eastAsia="方正仿宋简体"/>
                <w:b/>
                <w:szCs w:val="21"/>
              </w:rPr>
              <w:t xml:space="preserve">           </w:t>
            </w:r>
            <w:r>
              <w:rPr>
                <w:rFonts w:hint="eastAsia" w:eastAsia="方正仿宋简体"/>
                <w:b/>
                <w:szCs w:val="21"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 xml:space="preserve">  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2256"/>
    <w:rsid w:val="005F2256"/>
    <w:rsid w:val="00F42AF7"/>
    <w:rsid w:val="04222A70"/>
    <w:rsid w:val="0FE16A8E"/>
    <w:rsid w:val="13370779"/>
    <w:rsid w:val="19A70B6D"/>
    <w:rsid w:val="1A920D00"/>
    <w:rsid w:val="1AE9520B"/>
    <w:rsid w:val="1B751CC3"/>
    <w:rsid w:val="21B553D9"/>
    <w:rsid w:val="22257DC6"/>
    <w:rsid w:val="25526B8B"/>
    <w:rsid w:val="279D61CE"/>
    <w:rsid w:val="28D50F28"/>
    <w:rsid w:val="2BA64100"/>
    <w:rsid w:val="2CB30EC4"/>
    <w:rsid w:val="2FEA6D80"/>
    <w:rsid w:val="31A3305C"/>
    <w:rsid w:val="34430CC1"/>
    <w:rsid w:val="35112B90"/>
    <w:rsid w:val="35AE408A"/>
    <w:rsid w:val="36A54E70"/>
    <w:rsid w:val="36EA08D4"/>
    <w:rsid w:val="37032221"/>
    <w:rsid w:val="39454EA0"/>
    <w:rsid w:val="3E227989"/>
    <w:rsid w:val="3FDB6A4B"/>
    <w:rsid w:val="40CE41D3"/>
    <w:rsid w:val="414B2A0D"/>
    <w:rsid w:val="469F42D8"/>
    <w:rsid w:val="48EB4412"/>
    <w:rsid w:val="492C5057"/>
    <w:rsid w:val="4DC61B82"/>
    <w:rsid w:val="54306218"/>
    <w:rsid w:val="54E05C5C"/>
    <w:rsid w:val="589C4CBB"/>
    <w:rsid w:val="59264367"/>
    <w:rsid w:val="596C7342"/>
    <w:rsid w:val="5A3C68AF"/>
    <w:rsid w:val="5A42621E"/>
    <w:rsid w:val="5DCC6E9F"/>
    <w:rsid w:val="5FFF3F57"/>
    <w:rsid w:val="65AE0C86"/>
    <w:rsid w:val="66BC05B0"/>
    <w:rsid w:val="67CC72B9"/>
    <w:rsid w:val="6B3B3D92"/>
    <w:rsid w:val="70227098"/>
    <w:rsid w:val="70D021F9"/>
    <w:rsid w:val="70F869C1"/>
    <w:rsid w:val="747B50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162</Words>
  <Characters>927</Characters>
  <Lines>7</Lines>
  <Paragraphs>2</Paragraphs>
  <TotalTime>1</TotalTime>
  <ScaleCrop>false</ScaleCrop>
  <LinksUpToDate>false</LinksUpToDate>
  <CharactersWithSpaces>1087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2019-09-29T05:35:55Z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