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spacing w:line="360" w:lineRule="auto"/>
        <w:jc w:val="right"/>
        <w:rPr>
          <w:rFonts w:hint="default" w:ascii="宋体" w:hAnsi="宋体" w:eastAsia="宋体"/>
          <w:szCs w:val="21"/>
          <w:lang w:val="en-US" w:eastAsia="zh-CN"/>
        </w:rPr>
      </w:pPr>
      <w:r>
        <w:rPr>
          <w:rFonts w:ascii="宋体" w:hAnsi="宋体"/>
          <w:szCs w:val="21"/>
        </w:rPr>
        <w:t>编</w:t>
      </w:r>
      <w:r>
        <w:rPr>
          <w:rFonts w:hint="eastAsia" w:ascii="宋体" w:hAnsi="宋体"/>
          <w:szCs w:val="21"/>
        </w:rPr>
        <w:t xml:space="preserve">     </w:t>
      </w:r>
      <w:r>
        <w:rPr>
          <w:rFonts w:ascii="宋体" w:hAnsi="宋体"/>
          <w:szCs w:val="21"/>
        </w:rPr>
        <w:t>号：</w:t>
      </w:r>
      <w:r>
        <w:rPr>
          <w:rFonts w:hint="eastAsia" w:ascii="宋体" w:hAnsi="宋体"/>
          <w:szCs w:val="21"/>
          <w:u w:val="single"/>
        </w:rPr>
        <w:t>0</w:t>
      </w:r>
      <w:r>
        <w:rPr>
          <w:rFonts w:hint="eastAsia" w:ascii="宋体" w:hAnsi="宋体"/>
          <w:szCs w:val="21"/>
          <w:u w:val="single"/>
          <w:lang w:val="en-US" w:eastAsia="zh-CN"/>
        </w:rPr>
        <w:t>125-2019</w:t>
      </w:r>
      <w:r>
        <w:rPr>
          <w:rFonts w:hint="eastAsia" w:ascii="宋体" w:hAnsi="宋体"/>
          <w:szCs w:val="21"/>
          <w:u w:val="single"/>
        </w:rPr>
        <w:t>-20</w:t>
      </w:r>
      <w:r>
        <w:rPr>
          <w:rFonts w:hint="eastAsia" w:ascii="宋体" w:hAnsi="宋体"/>
          <w:szCs w:val="21"/>
          <w:u w:val="single"/>
          <w:lang w:val="en-US" w:eastAsia="zh-CN"/>
        </w:rPr>
        <w:t>20</w:t>
      </w:r>
    </w:p>
    <w:p>
      <w:pPr>
        <w:jc w:val="center"/>
        <w:rPr>
          <w:rFonts w:hint="eastAsia" w:ascii="宋体" w:hAnsi="宋体"/>
          <w:b/>
          <w:color w:val="000000"/>
          <w:sz w:val="30"/>
          <w:szCs w:val="30"/>
        </w:rPr>
      </w:pPr>
      <w:r>
        <w:rPr>
          <w:rFonts w:hint="eastAsia" w:ascii="宋体" w:hAnsi="宋体"/>
          <w:b/>
          <w:color w:val="000000"/>
          <w:sz w:val="30"/>
          <w:szCs w:val="30"/>
        </w:rPr>
        <w:t>现场审核记录</w:t>
      </w:r>
    </w:p>
    <w:p>
      <w:pPr>
        <w:spacing w:line="360" w:lineRule="auto"/>
        <w:rPr>
          <w:rFonts w:hint="eastAsia"/>
          <w:sz w:val="24"/>
          <w:szCs w:val="24"/>
        </w:rPr>
      </w:pPr>
      <w:r>
        <w:rPr>
          <w:rFonts w:hint="eastAsia"/>
          <w:sz w:val="24"/>
          <w:szCs w:val="24"/>
        </w:rPr>
        <w:t>企业名称：</w:t>
      </w:r>
      <w:r>
        <w:rPr>
          <w:rFonts w:hint="eastAsia"/>
          <w:sz w:val="24"/>
          <w:szCs w:val="24"/>
          <w:u w:val="single"/>
        </w:rPr>
        <w:t>江西金德铅业股份有限公司</w:t>
      </w:r>
      <w:r>
        <w:rPr>
          <w:sz w:val="24"/>
          <w:szCs w:val="24"/>
          <w:u w:val="single"/>
        </w:rPr>
        <w:t xml:space="preserve"> </w:t>
      </w:r>
    </w:p>
    <w:p>
      <w:pPr>
        <w:spacing w:line="360" w:lineRule="auto"/>
        <w:rPr>
          <w:rFonts w:hint="eastAsia" w:eastAsia="宋体"/>
          <w:sz w:val="24"/>
          <w:szCs w:val="24"/>
          <w:lang w:val="en-US" w:eastAsia="zh-CN"/>
        </w:rPr>
      </w:pPr>
      <w:r>
        <w:rPr>
          <w:rFonts w:hint="eastAsia"/>
          <w:sz w:val="24"/>
          <w:szCs w:val="24"/>
        </w:rPr>
        <w:t>审核员：</w:t>
      </w:r>
      <w:r>
        <w:rPr>
          <w:rFonts w:hint="eastAsia"/>
          <w:sz w:val="24"/>
          <w:szCs w:val="24"/>
          <w:u w:val="single"/>
        </w:rPr>
        <w:t xml:space="preserve"> </w:t>
      </w:r>
      <w:r>
        <w:rPr>
          <w:sz w:val="24"/>
          <w:szCs w:val="24"/>
          <w:u w:val="single"/>
        </w:rPr>
        <w:t xml:space="preserve">  </w:t>
      </w:r>
      <w:r>
        <w:rPr>
          <w:rFonts w:hint="eastAsia"/>
          <w:sz w:val="24"/>
          <w:szCs w:val="24"/>
          <w:u w:val="single"/>
        </w:rPr>
        <w:t xml:space="preserve">周彤   </w:t>
      </w:r>
      <w:r>
        <w:rPr>
          <w:rFonts w:hint="eastAsia"/>
          <w:sz w:val="24"/>
          <w:szCs w:val="24"/>
        </w:rPr>
        <w:t xml:space="preserve">   </w:t>
      </w:r>
      <w:r>
        <w:rPr>
          <w:sz w:val="24"/>
          <w:szCs w:val="24"/>
        </w:rPr>
        <w:t xml:space="preserve">      </w:t>
      </w:r>
      <w:r>
        <w:rPr>
          <w:rFonts w:hint="eastAsia"/>
          <w:sz w:val="24"/>
          <w:szCs w:val="24"/>
        </w:rPr>
        <w:t xml:space="preserve"> 审核日期：2020 年11月30</w:t>
      </w:r>
      <w:r>
        <w:rPr>
          <w:rFonts w:hint="eastAsia"/>
          <w:sz w:val="24"/>
          <w:szCs w:val="24"/>
          <w:lang w:val="en-US" w:eastAsia="zh-CN"/>
        </w:rPr>
        <w:t>日上午至2020年</w:t>
      </w:r>
      <w:r>
        <w:rPr>
          <w:rFonts w:hint="eastAsia"/>
          <w:sz w:val="24"/>
          <w:szCs w:val="24"/>
        </w:rPr>
        <w:t>12月</w:t>
      </w:r>
      <w:r>
        <w:rPr>
          <w:rFonts w:hint="eastAsia"/>
          <w:sz w:val="24"/>
          <w:szCs w:val="24"/>
          <w:lang w:val="en-US" w:eastAsia="zh-CN"/>
        </w:rPr>
        <w:t>0</w:t>
      </w:r>
      <w:r>
        <w:rPr>
          <w:rFonts w:hint="eastAsia"/>
          <w:sz w:val="24"/>
          <w:szCs w:val="24"/>
        </w:rPr>
        <w:t>1日</w:t>
      </w:r>
      <w:r>
        <w:rPr>
          <w:rFonts w:hint="eastAsia"/>
          <w:sz w:val="24"/>
          <w:szCs w:val="24"/>
          <w:lang w:val="en-US" w:eastAsia="zh-CN"/>
        </w:rPr>
        <w:t>下午</w:t>
      </w: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1560"/>
        <w:gridCol w:w="4060"/>
        <w:gridCol w:w="118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5" w:type="dxa"/>
            <w:vAlign w:val="center"/>
          </w:tcPr>
          <w:p>
            <w:pPr>
              <w:spacing w:line="320" w:lineRule="exact"/>
              <w:jc w:val="center"/>
              <w:rPr>
                <w:rFonts w:hint="eastAsia"/>
                <w:sz w:val="24"/>
                <w:szCs w:val="24"/>
              </w:rPr>
            </w:pPr>
            <w:r>
              <w:rPr>
                <w:rFonts w:hint="eastAsia"/>
                <w:sz w:val="24"/>
                <w:szCs w:val="24"/>
              </w:rPr>
              <w:t>序号</w:t>
            </w:r>
          </w:p>
        </w:tc>
        <w:tc>
          <w:tcPr>
            <w:tcW w:w="1701" w:type="dxa"/>
            <w:vAlign w:val="center"/>
          </w:tcPr>
          <w:p>
            <w:pPr>
              <w:spacing w:line="320" w:lineRule="exact"/>
              <w:jc w:val="center"/>
              <w:rPr>
                <w:rFonts w:hint="eastAsia" w:ascii="宋体" w:hAnsi="宋体"/>
                <w:szCs w:val="21"/>
              </w:rPr>
            </w:pPr>
            <w:r>
              <w:rPr>
                <w:rFonts w:hint="eastAsia"/>
                <w:szCs w:val="21"/>
              </w:rPr>
              <w:t>审核</w:t>
            </w:r>
            <w:r>
              <w:rPr>
                <w:rFonts w:hint="eastAsia" w:ascii="宋体" w:hAnsi="宋体"/>
                <w:szCs w:val="21"/>
              </w:rPr>
              <w:t>内容</w:t>
            </w:r>
          </w:p>
          <w:p>
            <w:pPr>
              <w:spacing w:line="320" w:lineRule="exact"/>
              <w:jc w:val="center"/>
              <w:rPr>
                <w:rFonts w:ascii="宋体" w:hAnsi="宋体"/>
                <w:szCs w:val="21"/>
              </w:rPr>
            </w:pPr>
            <w:r>
              <w:rPr>
                <w:rFonts w:hint="eastAsia" w:ascii="宋体" w:hAnsi="宋体"/>
                <w:szCs w:val="21"/>
              </w:rPr>
              <w:t>及抽样要求</w:t>
            </w:r>
          </w:p>
        </w:tc>
        <w:tc>
          <w:tcPr>
            <w:tcW w:w="1560" w:type="dxa"/>
            <w:vAlign w:val="center"/>
          </w:tcPr>
          <w:p>
            <w:pPr>
              <w:spacing w:line="320" w:lineRule="exact"/>
              <w:jc w:val="center"/>
              <w:rPr>
                <w:rFonts w:hint="eastAsia" w:ascii="宋体" w:hAnsi="宋体"/>
                <w:szCs w:val="21"/>
              </w:rPr>
            </w:pPr>
            <w:r>
              <w:rPr>
                <w:rFonts w:hint="eastAsia" w:ascii="宋体" w:hAnsi="宋体"/>
                <w:szCs w:val="21"/>
              </w:rPr>
              <w:t>对应的</w:t>
            </w:r>
          </w:p>
          <w:p>
            <w:pPr>
              <w:spacing w:line="320" w:lineRule="exact"/>
              <w:jc w:val="center"/>
              <w:rPr>
                <w:rFonts w:hint="eastAsia" w:ascii="宋体" w:hAnsi="宋体"/>
                <w:szCs w:val="21"/>
              </w:rPr>
            </w:pPr>
            <w:r>
              <w:rPr>
                <w:rFonts w:hint="eastAsia" w:ascii="宋体" w:hAnsi="宋体"/>
                <w:szCs w:val="21"/>
              </w:rPr>
              <w:t>标准条款</w:t>
            </w:r>
          </w:p>
        </w:tc>
        <w:tc>
          <w:tcPr>
            <w:tcW w:w="4060" w:type="dxa"/>
            <w:vAlign w:val="center"/>
          </w:tcPr>
          <w:p>
            <w:pPr>
              <w:spacing w:line="320" w:lineRule="exact"/>
              <w:jc w:val="center"/>
              <w:rPr>
                <w:rFonts w:hint="eastAsia" w:ascii="宋体" w:hAnsi="宋体"/>
                <w:szCs w:val="21"/>
              </w:rPr>
            </w:pPr>
            <w:r>
              <w:rPr>
                <w:rFonts w:hint="eastAsia" w:ascii="宋体" w:hAnsi="宋体"/>
                <w:szCs w:val="21"/>
              </w:rPr>
              <w:t>审核记录及说明</w:t>
            </w:r>
          </w:p>
        </w:tc>
        <w:tc>
          <w:tcPr>
            <w:tcW w:w="1184" w:type="dxa"/>
            <w:vAlign w:val="center"/>
          </w:tcPr>
          <w:p>
            <w:pPr>
              <w:spacing w:line="320" w:lineRule="exact"/>
              <w:jc w:val="center"/>
              <w:rPr>
                <w:rFonts w:hint="eastAsia" w:ascii="宋体" w:hAnsi="宋体"/>
                <w:szCs w:val="21"/>
              </w:rPr>
            </w:pPr>
            <w:r>
              <w:rPr>
                <w:rFonts w:hint="eastAsia"/>
                <w:sz w:val="24"/>
                <w:szCs w:val="24"/>
              </w:rPr>
              <w:t>审核部门</w:t>
            </w:r>
          </w:p>
        </w:tc>
        <w:tc>
          <w:tcPr>
            <w:tcW w:w="1134" w:type="dxa"/>
            <w:vAlign w:val="center"/>
          </w:tcPr>
          <w:p>
            <w:pPr>
              <w:spacing w:line="320" w:lineRule="exact"/>
              <w:jc w:val="center"/>
              <w:rPr>
                <w:rFonts w:hint="eastAsia" w:ascii="宋体" w:hAnsi="宋体"/>
                <w:szCs w:val="21"/>
              </w:rPr>
            </w:pPr>
            <w:r>
              <w:rPr>
                <w:rFonts w:hint="eastAsia" w:ascii="宋体" w:hAnsi="宋体"/>
                <w:szCs w:val="21"/>
              </w:rPr>
              <w:t>是否列入</w:t>
            </w:r>
          </w:p>
          <w:p>
            <w:pPr>
              <w:spacing w:line="320" w:lineRule="exact"/>
              <w:jc w:val="center"/>
              <w:rPr>
                <w:rFonts w:hint="eastAsia"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pPr>
              <w:spacing w:line="320" w:lineRule="exact"/>
              <w:jc w:val="center"/>
              <w:rPr>
                <w:szCs w:val="21"/>
              </w:rPr>
            </w:pPr>
            <w:r>
              <w:rPr>
                <w:szCs w:val="21"/>
              </w:rPr>
              <w:t>1</w:t>
            </w:r>
          </w:p>
        </w:tc>
        <w:tc>
          <w:tcPr>
            <w:tcW w:w="1701" w:type="dxa"/>
            <w:vAlign w:val="center"/>
          </w:tcPr>
          <w:p>
            <w:pPr>
              <w:spacing w:line="320" w:lineRule="exact"/>
              <w:rPr>
                <w:rFonts w:hint="eastAsia" w:ascii="宋体" w:hAnsi="宋体"/>
                <w:szCs w:val="21"/>
              </w:rPr>
            </w:pPr>
            <w:r>
              <w:rPr>
                <w:rFonts w:hint="eastAsia" w:ascii="宋体" w:hAnsi="宋体"/>
                <w:szCs w:val="21"/>
              </w:rPr>
              <w:t>企业是否制定质量目标。是否分解到各部门。是否有具体指标，是否可测量。</w:t>
            </w:r>
          </w:p>
        </w:tc>
        <w:tc>
          <w:tcPr>
            <w:tcW w:w="1560" w:type="dxa"/>
            <w:vAlign w:val="center"/>
          </w:tcPr>
          <w:p>
            <w:pPr>
              <w:spacing w:line="320" w:lineRule="exact"/>
              <w:jc w:val="center"/>
              <w:rPr>
                <w:rFonts w:hint="eastAsia" w:ascii="宋体" w:hAnsi="宋体"/>
                <w:szCs w:val="21"/>
              </w:rPr>
            </w:pPr>
            <w:r>
              <w:rPr>
                <w:rFonts w:hint="eastAsia" w:ascii="宋体" w:hAnsi="宋体"/>
                <w:szCs w:val="21"/>
              </w:rPr>
              <w:t>5.3质量目标</w:t>
            </w:r>
          </w:p>
        </w:tc>
        <w:tc>
          <w:tcPr>
            <w:tcW w:w="4060" w:type="dxa"/>
          </w:tcPr>
          <w:p>
            <w:pPr>
              <w:spacing w:line="320" w:lineRule="exact"/>
              <w:ind w:firstLine="420" w:firstLineChars="200"/>
              <w:rPr>
                <w:rFonts w:hint="default" w:ascii="宋体" w:hAnsi="宋体"/>
                <w:szCs w:val="21"/>
                <w:lang w:val="en-US" w:eastAsia="zh-CN"/>
              </w:rPr>
            </w:pPr>
            <w:r>
              <w:rPr>
                <w:rFonts w:hint="eastAsia" w:ascii="宋体" w:hAnsi="宋体"/>
                <w:szCs w:val="21"/>
              </w:rPr>
              <w:t>技术管理部2020年质量</w:t>
            </w:r>
            <w:r>
              <w:rPr>
                <w:rFonts w:hint="eastAsia" w:ascii="宋体" w:hAnsi="宋体"/>
                <w:bCs/>
                <w:szCs w:val="21"/>
              </w:rPr>
              <w:t>目标</w:t>
            </w:r>
            <w:r>
              <w:rPr>
                <w:rFonts w:hint="eastAsia" w:ascii="宋体" w:hAnsi="宋体"/>
                <w:szCs w:val="21"/>
                <w:lang w:val="en-US" w:eastAsia="zh-CN"/>
              </w:rPr>
              <w:t>：未制定部门质量目标。建议各部门进一步加强对公司质量目标进行分解细化，并进行统计分析。</w:t>
            </w:r>
          </w:p>
          <w:p>
            <w:pPr>
              <w:spacing w:line="320" w:lineRule="exact"/>
              <w:ind w:firstLine="420" w:firstLineChars="200"/>
              <w:rPr>
                <w:rFonts w:hint="default" w:ascii="宋体" w:hAnsi="宋体" w:eastAsia="宋体"/>
                <w:szCs w:val="21"/>
                <w:lang w:val="en-US" w:eastAsia="zh-CN"/>
              </w:rPr>
            </w:pPr>
            <w:r>
              <w:rPr>
                <w:rFonts w:hint="eastAsia" w:ascii="宋体" w:hAnsi="宋体"/>
                <w:szCs w:val="21"/>
              </w:rPr>
              <w:t>制氧车间2020年质量</w:t>
            </w:r>
            <w:r>
              <w:rPr>
                <w:rFonts w:hint="eastAsia" w:ascii="宋体" w:hAnsi="宋体"/>
                <w:bCs/>
                <w:szCs w:val="21"/>
              </w:rPr>
              <w:t>目标：</w:t>
            </w:r>
            <w:r>
              <w:rPr>
                <w:rFonts w:hint="eastAsia" w:ascii="宋体" w:hAnsi="宋体"/>
                <w:bCs/>
                <w:szCs w:val="21"/>
                <w:lang w:val="en-US" w:eastAsia="zh-CN"/>
              </w:rPr>
              <w:t>禁油</w:t>
            </w:r>
            <w:r>
              <w:rPr>
                <w:rFonts w:hint="eastAsia" w:ascii="宋体" w:hAnsi="宋体"/>
                <w:szCs w:val="21"/>
                <w:lang w:val="en-US" w:eastAsia="zh-CN"/>
              </w:rPr>
              <w:t>压力表、普通压力表100%送检，</w:t>
            </w:r>
            <w:r>
              <w:rPr>
                <w:rFonts w:hint="eastAsia" w:ascii="宋体" w:hAnsi="宋体"/>
                <w:szCs w:val="21"/>
              </w:rPr>
              <w:t>完成情况：</w:t>
            </w:r>
            <w:r>
              <w:rPr>
                <w:rFonts w:hint="eastAsia" w:ascii="宋体" w:hAnsi="宋体"/>
                <w:szCs w:val="21"/>
                <w:lang w:val="en-US" w:eastAsia="zh-CN"/>
              </w:rPr>
              <w:t>已完成。</w:t>
            </w:r>
          </w:p>
          <w:p>
            <w:pPr>
              <w:spacing w:line="320" w:lineRule="exact"/>
              <w:ind w:firstLine="420" w:firstLineChars="200"/>
              <w:rPr>
                <w:rFonts w:ascii="宋体" w:hAnsi="宋体"/>
                <w:bCs/>
                <w:szCs w:val="21"/>
              </w:rPr>
            </w:pPr>
            <w:r>
              <w:rPr>
                <w:rFonts w:hint="eastAsia" w:ascii="宋体" w:hAnsi="宋体"/>
                <w:szCs w:val="21"/>
              </w:rPr>
              <w:t>熔炼一车间2020年质量</w:t>
            </w:r>
            <w:r>
              <w:rPr>
                <w:rFonts w:hint="eastAsia" w:ascii="宋体" w:hAnsi="宋体"/>
                <w:bCs/>
                <w:szCs w:val="21"/>
              </w:rPr>
              <w:t>目标：</w:t>
            </w:r>
            <w:r>
              <w:rPr>
                <w:rFonts w:hint="eastAsia" w:ascii="宋体" w:hAnsi="宋体"/>
                <w:bCs/>
                <w:szCs w:val="21"/>
                <w:lang w:val="en-US" w:eastAsia="zh-CN"/>
              </w:rPr>
              <w:t>A类检测设备周检（校准）率100%，B类检测设备周检（校准）率95%以上，重要测量过程控制率100%。</w:t>
            </w:r>
            <w:r>
              <w:rPr>
                <w:rFonts w:hint="eastAsia" w:ascii="宋体" w:hAnsi="宋体"/>
                <w:bCs/>
                <w:szCs w:val="21"/>
              </w:rPr>
              <w:t>完成情况：</w:t>
            </w:r>
            <w:r>
              <w:rPr>
                <w:rFonts w:hint="eastAsia" w:ascii="宋体" w:hAnsi="宋体"/>
                <w:bCs/>
                <w:szCs w:val="21"/>
                <w:lang w:val="en-US" w:eastAsia="zh-CN"/>
              </w:rPr>
              <w:t>已完成。</w:t>
            </w:r>
            <w:r>
              <w:rPr>
                <w:rFonts w:ascii="宋体" w:hAnsi="宋体"/>
                <w:bCs/>
                <w:szCs w:val="21"/>
              </w:rPr>
              <w:t xml:space="preserve"> </w:t>
            </w:r>
          </w:p>
        </w:tc>
        <w:tc>
          <w:tcPr>
            <w:tcW w:w="1184" w:type="dxa"/>
            <w:vAlign w:val="center"/>
          </w:tcPr>
          <w:p>
            <w:pPr>
              <w:spacing w:line="320" w:lineRule="exact"/>
              <w:jc w:val="center"/>
              <w:rPr>
                <w:rFonts w:hint="eastAsia" w:ascii="宋体" w:hAnsi="宋体"/>
                <w:szCs w:val="21"/>
              </w:rPr>
            </w:pPr>
            <w:r>
              <w:rPr>
                <w:rFonts w:hint="eastAsia" w:ascii="宋体" w:hAnsi="宋体"/>
                <w:szCs w:val="21"/>
              </w:rPr>
              <w:t>技术管理部、</w:t>
            </w:r>
            <w:r>
              <w:rPr>
                <w:rFonts w:hint="eastAsia" w:hAnsi="宋体"/>
                <w:szCs w:val="21"/>
              </w:rPr>
              <w:t>制氧车间</w:t>
            </w:r>
            <w:r>
              <w:rPr>
                <w:rFonts w:hint="eastAsia" w:ascii="宋体" w:hAnsi="宋体"/>
                <w:szCs w:val="21"/>
              </w:rPr>
              <w:t>、熔炼一车间</w:t>
            </w:r>
          </w:p>
        </w:tc>
        <w:tc>
          <w:tcPr>
            <w:tcW w:w="1134" w:type="dxa"/>
            <w:vAlign w:val="center"/>
          </w:tcPr>
          <w:p>
            <w:pPr>
              <w:spacing w:line="320" w:lineRule="exact"/>
              <w:jc w:val="center"/>
              <w:rPr>
                <w:rFonts w:hint="eastAsia" w:ascii="宋体" w:hAnsi="宋体"/>
                <w:szCs w:val="21"/>
              </w:rPr>
            </w:pPr>
            <w:r>
              <w:rPr>
                <w:rFonts w:hint="eastAsia" w:ascii="宋体" w:hAnsi="宋体"/>
                <w:szCs w:val="21"/>
              </w:rPr>
              <w:t>否</w:t>
            </w:r>
          </w:p>
          <w:p>
            <w:pPr>
              <w:spacing w:line="320" w:lineRule="exact"/>
              <w:jc w:val="center"/>
              <w:rPr>
                <w:rFonts w:ascii="宋体" w:hAnsi="宋体"/>
                <w:szCs w:val="21"/>
              </w:rPr>
            </w:pPr>
            <w:r>
              <w:rPr>
                <w:rFonts w:hint="eastAsia" w:ascii="宋体" w:hAnsi="宋体"/>
                <w:szCs w:val="21"/>
                <w:lang w:val="en-US" w:eastAsia="zh-CN"/>
              </w:rPr>
              <w:t>建议项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675" w:type="dxa"/>
            <w:vAlign w:val="center"/>
          </w:tcPr>
          <w:p>
            <w:pPr>
              <w:spacing w:line="320" w:lineRule="exact"/>
              <w:jc w:val="center"/>
              <w:rPr>
                <w:szCs w:val="21"/>
              </w:rPr>
            </w:pPr>
            <w:r>
              <w:rPr>
                <w:rFonts w:hint="eastAsia"/>
                <w:szCs w:val="21"/>
              </w:rPr>
              <w:t>2</w:t>
            </w:r>
          </w:p>
        </w:tc>
        <w:tc>
          <w:tcPr>
            <w:tcW w:w="1701" w:type="dxa"/>
            <w:vAlign w:val="center"/>
          </w:tcPr>
          <w:p>
            <w:pPr>
              <w:spacing w:line="320" w:lineRule="exact"/>
              <w:rPr>
                <w:rFonts w:hint="eastAsia"/>
                <w:szCs w:val="21"/>
              </w:rPr>
            </w:pPr>
            <w:r>
              <w:rPr>
                <w:rFonts w:hint="eastAsia"/>
                <w:szCs w:val="21"/>
              </w:rPr>
              <w:t>部门文件是否现行有效并受控？抽查1-2份管理和技术文件信息量、计量单位、受控情况。</w:t>
            </w:r>
          </w:p>
        </w:tc>
        <w:tc>
          <w:tcPr>
            <w:tcW w:w="1560" w:type="dxa"/>
            <w:vAlign w:val="center"/>
          </w:tcPr>
          <w:p>
            <w:pPr>
              <w:spacing w:line="320" w:lineRule="exact"/>
              <w:jc w:val="center"/>
              <w:rPr>
                <w:rFonts w:hint="eastAsia"/>
                <w:szCs w:val="21"/>
              </w:rPr>
            </w:pPr>
            <w:r>
              <w:rPr>
                <w:rFonts w:hint="eastAsia" w:ascii="宋体" w:hAnsi="宋体"/>
                <w:szCs w:val="21"/>
              </w:rPr>
              <w:t>6.2.1程序</w:t>
            </w:r>
          </w:p>
        </w:tc>
        <w:tc>
          <w:tcPr>
            <w:tcW w:w="4060" w:type="dxa"/>
            <w:vAlign w:val="center"/>
          </w:tcPr>
          <w:p>
            <w:pPr>
              <w:adjustRightInd w:val="0"/>
              <w:snapToGrid w:val="0"/>
              <w:spacing w:line="320" w:lineRule="exact"/>
              <w:ind w:firstLine="420" w:firstLineChars="200"/>
              <w:rPr>
                <w:rFonts w:ascii="宋体" w:hAnsi="宋体"/>
                <w:color w:val="000000" w:themeColor="text1"/>
                <w:szCs w:val="21"/>
              </w:rPr>
            </w:pPr>
            <w:r>
              <w:rPr>
                <w:rFonts w:hint="eastAsia" w:ascii="宋体" w:hAnsi="宋体"/>
                <w:color w:val="000000" w:themeColor="text1"/>
                <w:szCs w:val="21"/>
                <w:lang w:val="en-US" w:eastAsia="zh-CN"/>
              </w:rPr>
              <w:t>测量管理体系文件在公司内网</w:t>
            </w:r>
            <w:r>
              <w:rPr>
                <w:rFonts w:hint="eastAsia" w:ascii="宋体" w:hAnsi="宋体"/>
                <w:color w:val="000000" w:themeColor="text1"/>
                <w:szCs w:val="21"/>
              </w:rPr>
              <w:t>发布受控。</w:t>
            </w:r>
          </w:p>
          <w:p>
            <w:pPr>
              <w:adjustRightInd w:val="0"/>
              <w:snapToGrid w:val="0"/>
              <w:spacing w:line="320" w:lineRule="exact"/>
              <w:ind w:firstLine="420" w:firstLineChars="200"/>
              <w:rPr>
                <w:rFonts w:hint="default"/>
                <w:color w:val="F79646" w:themeColor="accent6"/>
                <w:szCs w:val="21"/>
                <w:lang w:val="en-US"/>
              </w:rPr>
            </w:pPr>
            <w:r>
              <w:rPr>
                <w:rFonts w:hint="eastAsia" w:ascii="宋体" w:hAnsi="宋体"/>
                <w:szCs w:val="21"/>
              </w:rPr>
              <w:t>技术管理部</w:t>
            </w:r>
            <w:r>
              <w:rPr>
                <w:rFonts w:hint="eastAsia" w:ascii="宋体" w:hAnsi="宋体"/>
                <w:szCs w:val="21"/>
                <w:lang w:val="en-US" w:eastAsia="zh-CN"/>
              </w:rPr>
              <w:t>无</w:t>
            </w:r>
            <w:r>
              <w:rPr>
                <w:rFonts w:hint="eastAsia"/>
                <w:color w:val="000000" w:themeColor="text1"/>
                <w:szCs w:val="21"/>
              </w:rPr>
              <w:t>有效文件清单，</w:t>
            </w:r>
            <w:r>
              <w:rPr>
                <w:rFonts w:hint="eastAsia"/>
                <w:color w:val="000000" w:themeColor="text1"/>
                <w:szCs w:val="21"/>
                <w:lang w:val="en-US" w:eastAsia="zh-CN"/>
              </w:rPr>
              <w:t>提供了</w:t>
            </w:r>
            <w:r>
              <w:rPr>
                <w:rFonts w:hint="eastAsia" w:ascii="宋体" w:hAnsi="宋体"/>
                <w:szCs w:val="21"/>
                <w:lang w:val="en-US" w:eastAsia="zh-CN"/>
              </w:rPr>
              <w:t>测量设备管理台账及计量确认记录。</w:t>
            </w:r>
          </w:p>
          <w:p>
            <w:pPr>
              <w:adjustRightInd w:val="0"/>
              <w:snapToGrid w:val="0"/>
              <w:spacing w:line="320" w:lineRule="exact"/>
              <w:ind w:firstLine="420" w:firstLineChars="200"/>
              <w:rPr>
                <w:rFonts w:hint="default"/>
                <w:color w:val="auto"/>
                <w:szCs w:val="21"/>
                <w:lang w:val="en-US"/>
              </w:rPr>
            </w:pPr>
            <w:r>
              <w:rPr>
                <w:rFonts w:hint="eastAsia" w:hAnsi="宋体"/>
                <w:szCs w:val="21"/>
              </w:rPr>
              <w:t>制氧车间</w:t>
            </w:r>
            <w:r>
              <w:rPr>
                <w:rFonts w:hint="eastAsia" w:hAnsi="宋体"/>
                <w:szCs w:val="21"/>
                <w:lang w:val="en-US" w:eastAsia="zh-CN"/>
              </w:rPr>
              <w:t>有</w:t>
            </w:r>
            <w:r>
              <w:rPr>
                <w:rFonts w:hint="eastAsia"/>
                <w:color w:val="000000" w:themeColor="text1"/>
                <w:szCs w:val="21"/>
              </w:rPr>
              <w:t>文件清单，</w:t>
            </w:r>
            <w:r>
              <w:rPr>
                <w:rFonts w:hint="eastAsia"/>
                <w:color w:val="auto"/>
                <w:szCs w:val="21"/>
              </w:rPr>
              <w:t>抽《</w:t>
            </w:r>
            <w:r>
              <w:rPr>
                <w:rFonts w:hint="eastAsia"/>
                <w:color w:val="auto"/>
                <w:szCs w:val="21"/>
                <w:lang w:val="en-US" w:eastAsia="zh-CN"/>
              </w:rPr>
              <w:t>制氧安全</w:t>
            </w:r>
            <w:r>
              <w:rPr>
                <w:rFonts w:hint="eastAsia"/>
                <w:color w:val="auto"/>
                <w:szCs w:val="21"/>
              </w:rPr>
              <w:t>操作规程》；《</w:t>
            </w:r>
            <w:r>
              <w:rPr>
                <w:rFonts w:hint="eastAsia"/>
                <w:color w:val="auto"/>
                <w:szCs w:val="21"/>
                <w:lang w:val="en-US" w:eastAsia="zh-CN"/>
              </w:rPr>
              <w:t>仪表压缩机操作规程</w:t>
            </w:r>
            <w:r>
              <w:rPr>
                <w:rFonts w:hint="eastAsia"/>
                <w:color w:val="auto"/>
                <w:szCs w:val="21"/>
              </w:rPr>
              <w:t>》</w:t>
            </w:r>
            <w:r>
              <w:rPr>
                <w:rFonts w:hint="eastAsia"/>
                <w:color w:val="auto"/>
                <w:szCs w:val="21"/>
                <w:lang w:val="en-US" w:eastAsia="zh-CN"/>
              </w:rPr>
              <w:t>等10份操作规程，未审签。</w:t>
            </w:r>
          </w:p>
          <w:p>
            <w:pPr>
              <w:adjustRightInd w:val="0"/>
              <w:snapToGrid w:val="0"/>
              <w:spacing w:line="320" w:lineRule="exact"/>
              <w:ind w:firstLine="420" w:firstLineChars="200"/>
              <w:rPr>
                <w:rFonts w:hint="eastAsia" w:ascii="宋体" w:hAnsi="宋体"/>
                <w:szCs w:val="21"/>
              </w:rPr>
            </w:pPr>
            <w:r>
              <w:rPr>
                <w:rFonts w:hint="eastAsia" w:ascii="宋体" w:hAnsi="宋体"/>
                <w:szCs w:val="21"/>
              </w:rPr>
              <w:t>熔炼一车间文件</w:t>
            </w:r>
            <w:r>
              <w:rPr>
                <w:rFonts w:hint="eastAsia"/>
                <w:szCs w:val="21"/>
              </w:rPr>
              <w:t>现行有效并受控。查：</w:t>
            </w:r>
            <w:r>
              <w:rPr>
                <w:rFonts w:hint="eastAsia"/>
                <w:color w:val="auto"/>
                <w:szCs w:val="21"/>
                <w:lang w:val="en-US" w:eastAsia="zh-CN"/>
              </w:rPr>
              <w:t>没有编制专门的操作规程，但在岗位说明中有详细的岗位技术操作规程。</w:t>
            </w:r>
          </w:p>
        </w:tc>
        <w:tc>
          <w:tcPr>
            <w:tcW w:w="1184" w:type="dxa"/>
            <w:vAlign w:val="center"/>
          </w:tcPr>
          <w:p>
            <w:pPr>
              <w:spacing w:line="320" w:lineRule="exact"/>
              <w:jc w:val="center"/>
              <w:rPr>
                <w:rFonts w:hint="eastAsia" w:ascii="宋体" w:hAnsi="宋体"/>
                <w:szCs w:val="21"/>
              </w:rPr>
            </w:pPr>
            <w:r>
              <w:rPr>
                <w:rFonts w:hint="eastAsia" w:ascii="宋体" w:hAnsi="宋体"/>
                <w:szCs w:val="21"/>
              </w:rPr>
              <w:t>技术管理部、</w:t>
            </w:r>
            <w:r>
              <w:rPr>
                <w:rFonts w:hint="eastAsia" w:hAnsi="宋体"/>
                <w:szCs w:val="21"/>
              </w:rPr>
              <w:t>制氧车间</w:t>
            </w:r>
            <w:r>
              <w:rPr>
                <w:rFonts w:hint="eastAsia" w:ascii="宋体" w:hAnsi="宋体"/>
                <w:szCs w:val="21"/>
              </w:rPr>
              <w:t>、熔炼一车间</w:t>
            </w:r>
          </w:p>
        </w:tc>
        <w:tc>
          <w:tcPr>
            <w:tcW w:w="1134" w:type="dxa"/>
            <w:vAlign w:val="center"/>
          </w:tcPr>
          <w:p>
            <w:pPr>
              <w:spacing w:line="32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75" w:type="dxa"/>
            <w:vAlign w:val="center"/>
          </w:tcPr>
          <w:p>
            <w:pPr>
              <w:spacing w:line="320" w:lineRule="exact"/>
              <w:jc w:val="center"/>
              <w:rPr>
                <w:szCs w:val="21"/>
              </w:rPr>
            </w:pPr>
            <w:r>
              <w:rPr>
                <w:szCs w:val="21"/>
              </w:rPr>
              <w:t>3</w:t>
            </w:r>
          </w:p>
        </w:tc>
        <w:tc>
          <w:tcPr>
            <w:tcW w:w="1701" w:type="dxa"/>
            <w:vAlign w:val="center"/>
          </w:tcPr>
          <w:p>
            <w:pPr>
              <w:spacing w:line="320" w:lineRule="exact"/>
              <w:rPr>
                <w:rFonts w:hint="eastAsia" w:ascii="宋体" w:hAnsi="宋体"/>
                <w:szCs w:val="21"/>
              </w:rPr>
            </w:pPr>
            <w:r>
              <w:rPr>
                <w:rFonts w:hint="eastAsia"/>
                <w:szCs w:val="21"/>
              </w:rPr>
              <w:t>企业是否编制了《测量记录管理程序》？核对1-2个记录信息量：有无编号？依据？设备信息？保存期限？等</w:t>
            </w:r>
          </w:p>
        </w:tc>
        <w:tc>
          <w:tcPr>
            <w:tcW w:w="1560" w:type="dxa"/>
            <w:vAlign w:val="center"/>
          </w:tcPr>
          <w:p>
            <w:pPr>
              <w:spacing w:line="320" w:lineRule="exact"/>
              <w:jc w:val="center"/>
              <w:rPr>
                <w:rFonts w:hint="eastAsia" w:ascii="宋体" w:hAnsi="宋体"/>
                <w:szCs w:val="21"/>
              </w:rPr>
            </w:pPr>
            <w:r>
              <w:rPr>
                <w:rFonts w:hint="eastAsia"/>
                <w:szCs w:val="21"/>
              </w:rPr>
              <w:t>6.2.3记录</w:t>
            </w:r>
          </w:p>
        </w:tc>
        <w:tc>
          <w:tcPr>
            <w:tcW w:w="4060" w:type="dxa"/>
          </w:tcPr>
          <w:p>
            <w:pPr>
              <w:spacing w:line="320" w:lineRule="exact"/>
              <w:ind w:firstLine="420" w:firstLineChars="200"/>
              <w:rPr>
                <w:rFonts w:hint="eastAsia" w:eastAsia="宋体"/>
                <w:szCs w:val="21"/>
                <w:lang w:val="en-US" w:eastAsia="zh-CN"/>
              </w:rPr>
            </w:pPr>
            <w:r>
              <w:rPr>
                <w:rFonts w:hint="eastAsia" w:ascii="宋体" w:hAnsi="宋体"/>
                <w:szCs w:val="21"/>
              </w:rPr>
              <w:t>公司</w:t>
            </w:r>
            <w:r>
              <w:rPr>
                <w:rFonts w:hint="eastAsia" w:ascii="宋体" w:hAnsi="宋体"/>
                <w:szCs w:val="21"/>
                <w:lang w:val="en-US" w:eastAsia="zh-CN"/>
              </w:rPr>
              <w:t>未</w:t>
            </w:r>
            <w:r>
              <w:rPr>
                <w:rFonts w:hint="eastAsia" w:ascii="宋体" w:hAnsi="宋体"/>
                <w:szCs w:val="21"/>
              </w:rPr>
              <w:t>编制了</w:t>
            </w:r>
            <w:r>
              <w:rPr>
                <w:rFonts w:hint="eastAsia" w:ascii="宋体" w:hAnsi="宋体"/>
                <w:szCs w:val="21"/>
                <w:lang w:val="en-US" w:eastAsia="zh-CN"/>
              </w:rPr>
              <w:t>测量管理体系专门的</w:t>
            </w:r>
            <w:r>
              <w:rPr>
                <w:rFonts w:hint="eastAsia"/>
                <w:szCs w:val="21"/>
              </w:rPr>
              <w:t>《记录控制程序》</w:t>
            </w:r>
            <w:r>
              <w:rPr>
                <w:rFonts w:hint="eastAsia"/>
                <w:szCs w:val="21"/>
                <w:lang w:eastAsia="zh-CN"/>
              </w:rPr>
              <w:t>，</w:t>
            </w:r>
            <w:r>
              <w:rPr>
                <w:rFonts w:hint="eastAsia"/>
                <w:szCs w:val="21"/>
                <w:lang w:val="en-US" w:eastAsia="zh-CN"/>
              </w:rPr>
              <w:t>而是采用质量管理体系</w:t>
            </w:r>
            <w:r>
              <w:rPr>
                <w:rFonts w:hint="eastAsia"/>
                <w:szCs w:val="21"/>
              </w:rPr>
              <w:t>《记录控制程序》</w:t>
            </w:r>
            <w:r>
              <w:rPr>
                <w:rFonts w:hint="eastAsia"/>
                <w:szCs w:val="21"/>
                <w:lang w:eastAsia="zh-CN"/>
              </w:rPr>
              <w:t>。</w:t>
            </w:r>
          </w:p>
          <w:p>
            <w:pPr>
              <w:spacing w:line="320" w:lineRule="exact"/>
              <w:ind w:firstLine="420" w:firstLineChars="200"/>
              <w:rPr>
                <w:rFonts w:hint="default" w:ascii="宋体" w:hAnsi="宋体"/>
                <w:szCs w:val="21"/>
                <w:lang w:val="en-US" w:eastAsia="zh-CN"/>
              </w:rPr>
            </w:pPr>
            <w:r>
              <w:rPr>
                <w:rFonts w:hint="eastAsia" w:ascii="宋体" w:hAnsi="宋体"/>
                <w:szCs w:val="21"/>
              </w:rPr>
              <w:t>技术管理部</w:t>
            </w:r>
            <w:r>
              <w:rPr>
                <w:rFonts w:hint="eastAsia" w:ascii="宋体" w:hAnsi="宋体"/>
                <w:szCs w:val="21"/>
                <w:lang w:eastAsia="zh-CN"/>
              </w:rPr>
              <w:t>，</w:t>
            </w:r>
            <w:r>
              <w:rPr>
                <w:rFonts w:hint="eastAsia" w:ascii="宋体" w:hAnsi="宋体"/>
                <w:szCs w:val="21"/>
                <w:lang w:val="en-US" w:eastAsia="zh-CN"/>
              </w:rPr>
              <w:t>查《测量设备管理台账》10项，无检定/校准计划表，按台账按期送检。抽地磅设备维护台账、贵金属工段银锭磅码单等记录完整。</w:t>
            </w:r>
          </w:p>
          <w:p>
            <w:pPr>
              <w:adjustRightInd w:val="0"/>
              <w:snapToGrid w:val="0"/>
              <w:spacing w:line="320" w:lineRule="exact"/>
              <w:ind w:firstLine="420" w:firstLineChars="200"/>
              <w:jc w:val="left"/>
              <w:rPr>
                <w:rFonts w:hint="default" w:hAnsi="宋体"/>
                <w:szCs w:val="21"/>
                <w:lang w:val="en-US" w:eastAsia="zh-CN"/>
              </w:rPr>
            </w:pPr>
            <w:r>
              <w:rPr>
                <w:rFonts w:hint="eastAsia" w:hAnsi="宋体"/>
                <w:szCs w:val="21"/>
              </w:rPr>
              <w:t>供应销售部</w:t>
            </w:r>
            <w:r>
              <w:rPr>
                <w:rFonts w:hint="eastAsia" w:hAnsi="宋体"/>
                <w:szCs w:val="21"/>
                <w:lang w:eastAsia="zh-CN"/>
              </w:rPr>
              <w:t>：</w:t>
            </w:r>
            <w:r>
              <w:rPr>
                <w:rFonts w:hint="eastAsia" w:hAnsi="宋体"/>
                <w:szCs w:val="21"/>
                <w:lang w:val="en-US" w:eastAsia="zh-CN"/>
              </w:rPr>
              <w:t>查备件采购合同，B2010-0052JDQY089,2020.10.28签约，主要采购产品为压力变送器、电磁流量计、热电偶、乙炔表、流量计等测量设备，要求交货时间为2021.01.31，其中2000个热电偶2020.11.09已到货，并已被熔炼一车间领用。</w:t>
            </w:r>
          </w:p>
          <w:p>
            <w:pPr>
              <w:adjustRightInd w:val="0"/>
              <w:snapToGrid w:val="0"/>
              <w:spacing w:line="320" w:lineRule="exact"/>
              <w:ind w:firstLine="420" w:firstLineChars="200"/>
              <w:rPr>
                <w:rFonts w:hint="eastAsia" w:hAnsi="宋体"/>
                <w:szCs w:val="21"/>
                <w:lang w:val="en-US" w:eastAsia="zh-CN"/>
              </w:rPr>
            </w:pPr>
            <w:r>
              <w:rPr>
                <w:rFonts w:hint="eastAsia" w:hAnsi="宋体"/>
                <w:szCs w:val="21"/>
              </w:rPr>
              <w:t>制氧车间</w:t>
            </w:r>
            <w:r>
              <w:rPr>
                <w:rFonts w:hint="eastAsia" w:hAnsi="宋体"/>
                <w:szCs w:val="21"/>
                <w:lang w:eastAsia="zh-CN"/>
              </w:rPr>
              <w:t>：</w:t>
            </w:r>
            <w:r>
              <w:rPr>
                <w:rFonts w:hint="eastAsia" w:hAnsi="宋体"/>
                <w:szCs w:val="21"/>
                <w:lang w:val="en-US" w:eastAsia="zh-CN"/>
              </w:rPr>
              <w:t>查制氧车间禁油压力表和普通压力表送检清单，清单中有使用量程、型式、型号、安装位置，校验日期、有效日期等相关信息，无设备编号，车间通过量程来区别，但是与校准证书上无法对应。</w:t>
            </w:r>
          </w:p>
          <w:p>
            <w:pPr>
              <w:adjustRightInd w:val="0"/>
              <w:snapToGrid w:val="0"/>
              <w:spacing w:line="320" w:lineRule="exact"/>
              <w:rPr>
                <w:rFonts w:hint="default" w:hAnsi="宋体"/>
                <w:szCs w:val="21"/>
                <w:lang w:val="en-US" w:eastAsia="zh-CN"/>
              </w:rPr>
            </w:pPr>
            <w:r>
              <w:rPr>
                <w:rFonts w:hint="eastAsia" w:hAnsi="宋体"/>
                <w:szCs w:val="21"/>
                <w:lang w:val="en-US" w:eastAsia="zh-CN"/>
              </w:rPr>
              <w:t>清单上抽0~0.6MPa，轴向，Y-100ZT，有效期2020.09.02~2021.03.01，A类合格，现场查看有标识，符合要求。</w:t>
            </w:r>
          </w:p>
          <w:p>
            <w:pPr>
              <w:adjustRightInd w:val="0"/>
              <w:snapToGrid w:val="0"/>
              <w:spacing w:line="320" w:lineRule="exact"/>
              <w:ind w:firstLine="420" w:firstLineChars="200"/>
              <w:rPr>
                <w:rFonts w:ascii="宋体" w:hAnsi="宋体"/>
                <w:szCs w:val="21"/>
              </w:rPr>
            </w:pPr>
            <w:r>
              <w:rPr>
                <w:rFonts w:hint="eastAsia" w:ascii="宋体" w:hAnsi="宋体"/>
                <w:szCs w:val="21"/>
              </w:rPr>
              <w:t>熔炼一车间</w:t>
            </w:r>
            <w:r>
              <w:rPr>
                <w:rFonts w:hint="eastAsia" w:ascii="宋体" w:hAnsi="宋体"/>
                <w:szCs w:val="21"/>
                <w:lang w:eastAsia="zh-CN"/>
              </w:rPr>
              <w:t>：</w:t>
            </w:r>
            <w:r>
              <w:rPr>
                <w:rFonts w:hint="eastAsia" w:ascii="宋体" w:hAnsi="宋体"/>
                <w:szCs w:val="21"/>
                <w:lang w:val="en-US" w:eastAsia="zh-CN"/>
              </w:rPr>
              <w:t>抽熔炼一车间压缩空气计量确认记录，有设备编号、名称、型号、使用地点、计量要求、计量特性以及确认记录，数字精密压力表（RY001</w:t>
            </w:r>
            <w:r>
              <w:rPr>
                <w:rFonts w:hint="eastAsia" w:hAnsi="宋体"/>
                <w:szCs w:val="21"/>
                <w:lang w:val="en-US" w:eastAsia="zh-CN"/>
              </w:rPr>
              <w:t>~007）</w:t>
            </w:r>
            <w:r>
              <w:rPr>
                <w:rFonts w:hint="eastAsia" w:ascii="宋体" w:hAnsi="宋体"/>
                <w:szCs w:val="21"/>
                <w:lang w:val="en-US" w:eastAsia="zh-CN"/>
              </w:rPr>
              <w:t>，0</w:t>
            </w:r>
            <w:r>
              <w:rPr>
                <w:rFonts w:hint="eastAsia" w:hAnsi="宋体"/>
                <w:szCs w:val="21"/>
                <w:lang w:val="en-US" w:eastAsia="zh-CN"/>
              </w:rPr>
              <w:t>~</w:t>
            </w:r>
            <w:r>
              <w:rPr>
                <w:rFonts w:hint="eastAsia" w:ascii="宋体" w:hAnsi="宋体"/>
                <w:szCs w:val="21"/>
                <w:lang w:val="en-US" w:eastAsia="zh-CN"/>
              </w:rPr>
              <w:t>1.6MPa，安装在储气罐，A类，周期6个月，德兴市质监局检定，2020.05.12和2020.11.09对这7个数字精密压力表进行了计量确认。</w:t>
            </w:r>
          </w:p>
        </w:tc>
        <w:tc>
          <w:tcPr>
            <w:tcW w:w="1184" w:type="dxa"/>
            <w:vAlign w:val="center"/>
          </w:tcPr>
          <w:p>
            <w:pPr>
              <w:spacing w:line="320" w:lineRule="exact"/>
              <w:jc w:val="center"/>
              <w:rPr>
                <w:rFonts w:ascii="宋体" w:hAnsi="宋体"/>
                <w:szCs w:val="21"/>
              </w:rPr>
            </w:pPr>
            <w:r>
              <w:rPr>
                <w:rFonts w:hint="eastAsia" w:ascii="宋体" w:hAnsi="宋体"/>
                <w:szCs w:val="21"/>
              </w:rPr>
              <w:t>技术管理部、</w:t>
            </w:r>
            <w:r>
              <w:rPr>
                <w:rFonts w:hint="eastAsia" w:hAnsi="宋体"/>
                <w:szCs w:val="21"/>
              </w:rPr>
              <w:t>供应销售部、制氧车间</w:t>
            </w:r>
            <w:r>
              <w:rPr>
                <w:rFonts w:hint="eastAsia" w:ascii="宋体" w:hAnsi="宋体"/>
                <w:szCs w:val="21"/>
              </w:rPr>
              <w:t>、熔炼一车间</w:t>
            </w:r>
          </w:p>
        </w:tc>
        <w:tc>
          <w:tcPr>
            <w:tcW w:w="1134" w:type="dxa"/>
            <w:vAlign w:val="center"/>
          </w:tcPr>
          <w:p>
            <w:pPr>
              <w:spacing w:line="320" w:lineRule="exact"/>
              <w:jc w:val="center"/>
              <w:rPr>
                <w:rFonts w:hint="eastAsia" w:ascii="宋体" w:hAnsi="宋体"/>
                <w:szCs w:val="21"/>
              </w:rPr>
            </w:pPr>
            <w:r>
              <w:rPr>
                <w:rFonts w:hint="eastAsia" w:ascii="宋体" w:hAnsi="宋体"/>
                <w:szCs w:val="21"/>
              </w:rPr>
              <w:t>否</w:t>
            </w:r>
          </w:p>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675" w:type="dxa"/>
            <w:vAlign w:val="center"/>
          </w:tcPr>
          <w:p>
            <w:pPr>
              <w:spacing w:line="320" w:lineRule="exact"/>
              <w:jc w:val="center"/>
              <w:rPr>
                <w:szCs w:val="21"/>
              </w:rPr>
            </w:pPr>
            <w:r>
              <w:rPr>
                <w:szCs w:val="21"/>
              </w:rPr>
              <w:t>4</w:t>
            </w:r>
          </w:p>
        </w:tc>
        <w:tc>
          <w:tcPr>
            <w:tcW w:w="1701" w:type="dxa"/>
            <w:vAlign w:val="center"/>
          </w:tcPr>
          <w:p>
            <w:pPr>
              <w:spacing w:line="320" w:lineRule="exact"/>
              <w:rPr>
                <w:rFonts w:hint="eastAsia" w:ascii="宋体" w:hAnsi="宋体"/>
                <w:szCs w:val="21"/>
              </w:rPr>
            </w:pPr>
            <w:r>
              <w:rPr>
                <w:rFonts w:hint="eastAsia" w:ascii="宋体" w:hAnsi="宋体"/>
                <w:szCs w:val="21"/>
              </w:rPr>
              <w:t>有无测量设备</w:t>
            </w:r>
            <w:r>
              <w:rPr>
                <w:rFonts w:hint="eastAsia" w:ascii="宋体" w:hAnsi="宋体"/>
                <w:szCs w:val="21"/>
                <w:lang w:eastAsia="zh-CN"/>
              </w:rPr>
              <w:t>台账</w:t>
            </w:r>
            <w:r>
              <w:rPr>
                <w:rFonts w:hint="eastAsia" w:ascii="宋体" w:hAnsi="宋体"/>
                <w:szCs w:val="21"/>
              </w:rPr>
              <w:t>？是否包括监视设备和标准物质?</w:t>
            </w:r>
          </w:p>
          <w:p>
            <w:pPr>
              <w:spacing w:line="320" w:lineRule="exact"/>
              <w:rPr>
                <w:rFonts w:hint="eastAsia" w:ascii="宋体" w:hAnsi="宋体"/>
                <w:szCs w:val="21"/>
              </w:rPr>
            </w:pPr>
            <w:r>
              <w:rPr>
                <w:rFonts w:hint="eastAsia" w:ascii="宋体" w:hAnsi="宋体"/>
                <w:szCs w:val="21"/>
              </w:rPr>
              <w:t>测量设备是否处于有效的校准状态？</w:t>
            </w:r>
          </w:p>
          <w:p>
            <w:pPr>
              <w:spacing w:line="320" w:lineRule="exact"/>
              <w:rPr>
                <w:rFonts w:hint="eastAsia" w:ascii="宋体" w:hAnsi="宋体"/>
                <w:szCs w:val="21"/>
              </w:rPr>
            </w:pPr>
            <w:r>
              <w:rPr>
                <w:rFonts w:hint="eastAsia" w:ascii="宋体" w:hAnsi="宋体"/>
                <w:szCs w:val="21"/>
              </w:rPr>
              <w:t>是否有计量确认状态标识</w:t>
            </w:r>
          </w:p>
          <w:p>
            <w:pPr>
              <w:spacing w:line="320" w:lineRule="exact"/>
              <w:rPr>
                <w:rFonts w:hint="eastAsia" w:ascii="宋体" w:hAnsi="宋体"/>
                <w:szCs w:val="21"/>
              </w:rPr>
            </w:pPr>
            <w:r>
              <w:rPr>
                <w:rFonts w:hint="eastAsia" w:ascii="宋体" w:hAnsi="宋体"/>
                <w:szCs w:val="21"/>
              </w:rPr>
              <w:t>使用环境条件是否满足要求？是否需要修正？</w:t>
            </w:r>
          </w:p>
          <w:p>
            <w:pPr>
              <w:spacing w:line="320" w:lineRule="exact"/>
              <w:rPr>
                <w:rFonts w:hint="eastAsia" w:ascii="宋体" w:hAnsi="宋体"/>
                <w:szCs w:val="21"/>
              </w:rPr>
            </w:pPr>
            <w:r>
              <w:rPr>
                <w:rFonts w:hint="eastAsia" w:ascii="宋体" w:hAnsi="宋体"/>
                <w:szCs w:val="21"/>
              </w:rPr>
              <w:t>查1~2测量设备的有关信息，核对是否和检定证书台账信息一致。测量设备使用环境条件是否满足要求？</w:t>
            </w:r>
          </w:p>
        </w:tc>
        <w:tc>
          <w:tcPr>
            <w:tcW w:w="1560" w:type="dxa"/>
            <w:vAlign w:val="center"/>
          </w:tcPr>
          <w:p>
            <w:pPr>
              <w:spacing w:line="320" w:lineRule="exact"/>
              <w:jc w:val="center"/>
              <w:rPr>
                <w:rFonts w:hint="eastAsia" w:ascii="宋体" w:hAnsi="宋体"/>
                <w:szCs w:val="21"/>
              </w:rPr>
            </w:pPr>
            <w:r>
              <w:rPr>
                <w:rFonts w:hint="eastAsia" w:ascii="宋体" w:hAnsi="宋体"/>
                <w:szCs w:val="21"/>
              </w:rPr>
              <w:t>6.2.4标识6.3.1测量设备</w:t>
            </w:r>
          </w:p>
          <w:p>
            <w:pPr>
              <w:spacing w:line="320" w:lineRule="exact"/>
              <w:jc w:val="center"/>
              <w:rPr>
                <w:rFonts w:hint="eastAsia" w:ascii="宋体" w:hAnsi="宋体"/>
                <w:szCs w:val="21"/>
              </w:rPr>
            </w:pPr>
            <w:r>
              <w:rPr>
                <w:rFonts w:hint="eastAsia" w:ascii="宋体" w:hAnsi="宋体"/>
                <w:szCs w:val="21"/>
              </w:rPr>
              <w:t>6.3.2环境</w:t>
            </w:r>
          </w:p>
        </w:tc>
        <w:tc>
          <w:tcPr>
            <w:tcW w:w="4060" w:type="dxa"/>
          </w:tcPr>
          <w:p>
            <w:pPr>
              <w:adjustRightInd w:val="0"/>
              <w:snapToGrid w:val="0"/>
              <w:spacing w:line="320" w:lineRule="exact"/>
              <w:ind w:firstLine="420" w:firstLineChars="200"/>
              <w:rPr>
                <w:rFonts w:hint="default" w:hAnsi="宋体"/>
                <w:szCs w:val="21"/>
                <w:lang w:val="en-US"/>
              </w:rPr>
            </w:pPr>
            <w:r>
              <w:rPr>
                <w:rFonts w:hint="eastAsia" w:hAnsi="宋体"/>
                <w:szCs w:val="21"/>
                <w:lang w:val="en-US" w:eastAsia="zh-CN"/>
              </w:rPr>
              <w:t>技术管理</w:t>
            </w:r>
            <w:r>
              <w:rPr>
                <w:rFonts w:hint="eastAsia" w:hAnsi="宋体"/>
                <w:szCs w:val="21"/>
              </w:rPr>
              <w:t>部有测量设备台账，</w:t>
            </w:r>
            <w:r>
              <w:rPr>
                <w:rFonts w:hint="eastAsia" w:hAnsi="宋体"/>
                <w:szCs w:val="21"/>
                <w:lang w:val="en-US" w:eastAsia="zh-CN"/>
              </w:rPr>
              <w:t>涉及电子地秤、电子缓冲秤、电子天平、恒温显示器等10</w:t>
            </w:r>
            <w:r>
              <w:rPr>
                <w:rFonts w:hint="eastAsia" w:hAnsi="宋体"/>
                <w:szCs w:val="21"/>
              </w:rPr>
              <w:t>台</w:t>
            </w:r>
            <w:r>
              <w:rPr>
                <w:rFonts w:hint="eastAsia" w:hAnsi="宋体"/>
                <w:szCs w:val="21"/>
                <w:lang w:val="en-US" w:eastAsia="zh-CN"/>
              </w:rPr>
              <w:t>件，在技术管理部审核时发现，用于关键过程控制的电子地秤（Q02657-6EU),上饶市计量所检定，A类，检定证书上有效期2020.06.17-2021.06.16，现场实物未张贴状态标识。不符合认证审核准则条款号： GB/T-19022-2003中6.2.4的要求 ，为次要不符合项。</w:t>
            </w:r>
          </w:p>
          <w:p>
            <w:pPr>
              <w:widowControl/>
              <w:spacing w:line="320" w:lineRule="exact"/>
              <w:ind w:firstLine="420" w:firstLineChars="200"/>
              <w:jc w:val="left"/>
              <w:rPr>
                <w:rFonts w:hint="eastAsia" w:ascii="宋体" w:cs="宋体"/>
                <w:color w:val="000000" w:themeColor="text1"/>
                <w:spacing w:val="-23"/>
                <w:kern w:val="0"/>
                <w:szCs w:val="21"/>
                <w:highlight w:val="cyan"/>
                <w:lang w:val="en-US" w:eastAsia="zh-CN"/>
              </w:rPr>
            </w:pPr>
            <w:r>
              <w:rPr>
                <w:rFonts w:hint="eastAsia" w:ascii="宋体" w:cs="宋体"/>
                <w:color w:val="000000" w:themeColor="text1"/>
                <w:kern w:val="0"/>
                <w:szCs w:val="21"/>
                <w:lang w:val="en-US" w:eastAsia="zh-CN"/>
              </w:rPr>
              <w:t>电子天平</w:t>
            </w:r>
            <w:r>
              <w:rPr>
                <w:rFonts w:hint="eastAsia" w:ascii="宋体" w:cs="宋体"/>
                <w:color w:val="000000" w:themeColor="text1"/>
                <w:kern w:val="0"/>
                <w:szCs w:val="21"/>
              </w:rPr>
              <w:t>（</w:t>
            </w:r>
            <w:r>
              <w:rPr>
                <w:rFonts w:hint="eastAsia" w:ascii="宋体" w:cs="宋体"/>
                <w:color w:val="000000" w:themeColor="text1"/>
                <w:kern w:val="0"/>
                <w:szCs w:val="21"/>
                <w:lang w:val="en-US" w:eastAsia="zh-CN"/>
              </w:rPr>
              <w:t>37006097</w:t>
            </w:r>
            <w:r>
              <w:rPr>
                <w:rFonts w:hint="eastAsia" w:ascii="宋体" w:cs="宋体"/>
                <w:color w:val="000000" w:themeColor="text1"/>
                <w:kern w:val="0"/>
                <w:szCs w:val="21"/>
              </w:rPr>
              <w:t>），</w:t>
            </w:r>
            <w:r>
              <w:rPr>
                <w:rFonts w:hint="eastAsia" w:ascii="宋体" w:hAnsi="宋体"/>
                <w:bCs/>
                <w:color w:val="000000" w:themeColor="text1"/>
                <w:szCs w:val="21"/>
                <w:lang w:val="en-US" w:eastAsia="zh-CN"/>
              </w:rPr>
              <w:t>上饶市计量所检定，</w:t>
            </w:r>
            <w:r>
              <w:rPr>
                <w:rFonts w:hint="eastAsia" w:ascii="宋体" w:cs="宋体"/>
                <w:color w:val="000000" w:themeColor="text1"/>
                <w:spacing w:val="-20"/>
                <w:kern w:val="0"/>
                <w:szCs w:val="21"/>
              </w:rPr>
              <w:t>A类，</w:t>
            </w:r>
            <w:r>
              <w:rPr>
                <w:rFonts w:hint="eastAsia" w:ascii="宋体" w:cs="宋体"/>
                <w:color w:val="000000" w:themeColor="text1"/>
                <w:kern w:val="0"/>
                <w:szCs w:val="21"/>
              </w:rPr>
              <w:t>检定证书</w:t>
            </w:r>
            <w:r>
              <w:rPr>
                <w:rFonts w:hint="eastAsia" w:ascii="宋体" w:cs="宋体"/>
                <w:color w:val="000000" w:themeColor="text1"/>
                <w:kern w:val="0"/>
                <w:szCs w:val="21"/>
                <w:lang w:val="en-US" w:eastAsia="zh-CN"/>
              </w:rPr>
              <w:t>上</w:t>
            </w:r>
            <w:r>
              <w:rPr>
                <w:rFonts w:hint="eastAsia" w:ascii="宋体" w:cs="宋体"/>
                <w:color w:val="000000" w:themeColor="text1"/>
                <w:spacing w:val="-23"/>
                <w:kern w:val="0"/>
                <w:szCs w:val="21"/>
              </w:rPr>
              <w:t>有效期</w:t>
            </w:r>
            <w:r>
              <w:rPr>
                <w:rFonts w:hint="eastAsia" w:ascii="宋体" w:cs="宋体"/>
                <w:color w:val="000000" w:themeColor="text1"/>
                <w:spacing w:val="-23"/>
                <w:kern w:val="0"/>
                <w:szCs w:val="21"/>
                <w:lang w:val="en-US" w:eastAsia="zh-CN"/>
              </w:rPr>
              <w:t>2</w:t>
            </w:r>
            <w:r>
              <w:rPr>
                <w:rFonts w:hint="eastAsia" w:ascii="宋体" w:cs="宋体"/>
                <w:color w:val="000000" w:themeColor="text1"/>
                <w:spacing w:val="-17"/>
                <w:kern w:val="0"/>
                <w:szCs w:val="21"/>
              </w:rPr>
              <w:t>0</w:t>
            </w:r>
            <w:r>
              <w:rPr>
                <w:rFonts w:hint="eastAsia" w:ascii="宋体" w:cs="宋体"/>
                <w:color w:val="000000" w:themeColor="text1"/>
                <w:spacing w:val="-17"/>
                <w:kern w:val="0"/>
                <w:szCs w:val="21"/>
                <w:lang w:val="en-US" w:eastAsia="zh-CN"/>
              </w:rPr>
              <w:t>20</w:t>
            </w:r>
            <w:r>
              <w:rPr>
                <w:rFonts w:hint="eastAsia" w:ascii="宋体" w:cs="宋体"/>
                <w:color w:val="000000" w:themeColor="text1"/>
                <w:spacing w:val="-17"/>
                <w:kern w:val="0"/>
                <w:szCs w:val="21"/>
              </w:rPr>
              <w:t>.0</w:t>
            </w:r>
            <w:r>
              <w:rPr>
                <w:rFonts w:hint="eastAsia" w:ascii="宋体" w:cs="宋体"/>
                <w:color w:val="000000" w:themeColor="text1"/>
                <w:spacing w:val="-17"/>
                <w:kern w:val="0"/>
                <w:szCs w:val="21"/>
                <w:lang w:val="en-US" w:eastAsia="zh-CN"/>
              </w:rPr>
              <w:t>5</w:t>
            </w:r>
            <w:r>
              <w:rPr>
                <w:rFonts w:hint="eastAsia" w:ascii="宋体" w:cs="宋体"/>
                <w:color w:val="000000" w:themeColor="text1"/>
                <w:spacing w:val="-17"/>
                <w:kern w:val="0"/>
                <w:szCs w:val="21"/>
              </w:rPr>
              <w:t>.</w:t>
            </w:r>
            <w:r>
              <w:rPr>
                <w:rFonts w:hint="eastAsia" w:ascii="宋体" w:cs="宋体"/>
                <w:color w:val="000000" w:themeColor="text1"/>
                <w:spacing w:val="-17"/>
                <w:kern w:val="0"/>
                <w:szCs w:val="21"/>
                <w:lang w:val="en-US" w:eastAsia="zh-CN"/>
              </w:rPr>
              <w:t>24-</w:t>
            </w:r>
            <w:r>
              <w:rPr>
                <w:rFonts w:hint="eastAsia" w:ascii="宋体" w:cs="宋体"/>
                <w:color w:val="000000" w:themeColor="text1"/>
                <w:spacing w:val="-17"/>
                <w:kern w:val="0"/>
                <w:szCs w:val="21"/>
              </w:rPr>
              <w:t>202</w:t>
            </w:r>
            <w:r>
              <w:rPr>
                <w:rFonts w:hint="eastAsia" w:ascii="宋体" w:cs="宋体"/>
                <w:color w:val="000000" w:themeColor="text1"/>
                <w:spacing w:val="-17"/>
                <w:kern w:val="0"/>
                <w:szCs w:val="21"/>
                <w:lang w:val="en-US" w:eastAsia="zh-CN"/>
              </w:rPr>
              <w:t>1</w:t>
            </w:r>
            <w:r>
              <w:rPr>
                <w:rFonts w:hint="eastAsia" w:ascii="宋体" w:cs="宋体"/>
                <w:color w:val="000000" w:themeColor="text1"/>
                <w:spacing w:val="-17"/>
                <w:kern w:val="0"/>
                <w:szCs w:val="21"/>
              </w:rPr>
              <w:t>.0</w:t>
            </w:r>
            <w:r>
              <w:rPr>
                <w:rFonts w:hint="eastAsia" w:ascii="宋体" w:cs="宋体"/>
                <w:color w:val="000000" w:themeColor="text1"/>
                <w:spacing w:val="-17"/>
                <w:kern w:val="0"/>
                <w:szCs w:val="21"/>
                <w:lang w:val="en-US" w:eastAsia="zh-CN"/>
              </w:rPr>
              <w:t>5</w:t>
            </w:r>
            <w:r>
              <w:rPr>
                <w:rFonts w:hint="eastAsia" w:ascii="宋体" w:cs="宋体"/>
                <w:color w:val="000000" w:themeColor="text1"/>
                <w:spacing w:val="-17"/>
                <w:kern w:val="0"/>
                <w:szCs w:val="21"/>
              </w:rPr>
              <w:t>.</w:t>
            </w:r>
            <w:r>
              <w:rPr>
                <w:rFonts w:hint="eastAsia" w:ascii="宋体" w:cs="宋体"/>
                <w:color w:val="000000" w:themeColor="text1"/>
                <w:spacing w:val="-17"/>
                <w:kern w:val="0"/>
                <w:szCs w:val="21"/>
                <w:lang w:val="en-US" w:eastAsia="zh-CN"/>
              </w:rPr>
              <w:t>24</w:t>
            </w:r>
            <w:r>
              <w:rPr>
                <w:rFonts w:hint="eastAsia" w:ascii="宋体" w:cs="宋体"/>
                <w:color w:val="000000" w:themeColor="text1"/>
                <w:spacing w:val="-23"/>
                <w:kern w:val="0"/>
                <w:szCs w:val="21"/>
                <w:lang w:val="en-US" w:eastAsia="zh-CN"/>
              </w:rPr>
              <w:t>。</w:t>
            </w:r>
          </w:p>
          <w:p>
            <w:pPr>
              <w:widowControl/>
              <w:spacing w:line="320" w:lineRule="exact"/>
              <w:ind w:firstLine="420" w:firstLineChars="200"/>
              <w:jc w:val="left"/>
              <w:rPr>
                <w:rFonts w:hint="eastAsia" w:ascii="宋体" w:hAnsi="宋体"/>
                <w:szCs w:val="21"/>
                <w:lang w:val="en-US" w:eastAsia="zh-CN"/>
              </w:rPr>
            </w:pPr>
            <w:r>
              <w:rPr>
                <w:rFonts w:hint="eastAsia" w:ascii="宋体" w:cs="宋体"/>
                <w:color w:val="000000" w:themeColor="text1"/>
                <w:spacing w:val="0"/>
                <w:kern w:val="0"/>
                <w:szCs w:val="21"/>
                <w:highlight w:val="none"/>
                <w:lang w:val="en-US" w:eastAsia="zh-CN"/>
              </w:rPr>
              <w:t>现场查看制样间，有</w:t>
            </w:r>
            <w:r>
              <w:rPr>
                <w:rFonts w:hint="eastAsia" w:ascii="宋体" w:hAnsi="宋体"/>
                <w:szCs w:val="21"/>
                <w:lang w:val="en-US" w:eastAsia="zh-CN"/>
              </w:rPr>
              <w:t>防风要求，但电子天平有温湿度要求制样间未对温湿度进行监控；建议加强环境监控。</w:t>
            </w:r>
          </w:p>
          <w:p>
            <w:pPr>
              <w:widowControl/>
              <w:spacing w:line="320" w:lineRule="exact"/>
              <w:ind w:firstLine="420" w:firstLineChars="200"/>
              <w:jc w:val="left"/>
              <w:rPr>
                <w:rFonts w:hint="eastAsia" w:ascii="宋体" w:hAnsi="宋体"/>
                <w:color w:val="auto"/>
                <w:szCs w:val="21"/>
              </w:rPr>
            </w:pPr>
            <w:r>
              <w:rPr>
                <w:rFonts w:hint="eastAsia" w:ascii="宋体" w:cs="宋体"/>
                <w:color w:val="000000" w:themeColor="text1"/>
                <w:spacing w:val="0"/>
                <w:kern w:val="0"/>
                <w:szCs w:val="21"/>
                <w:highlight w:val="none"/>
                <w:lang w:val="en-US" w:eastAsia="zh-CN"/>
              </w:rPr>
              <w:t>供应销售部：无库存，</w:t>
            </w:r>
            <w:r>
              <w:rPr>
                <w:rFonts w:hint="eastAsia" w:ascii="宋体" w:cs="宋体"/>
                <w:color w:val="auto"/>
                <w:spacing w:val="0"/>
                <w:kern w:val="0"/>
                <w:szCs w:val="21"/>
                <w:highlight w:val="none"/>
                <w:lang w:val="en-US" w:eastAsia="zh-CN"/>
              </w:rPr>
              <w:t>无测量</w:t>
            </w:r>
            <w:r>
              <w:rPr>
                <w:rFonts w:hint="eastAsia" w:ascii="宋体" w:hAnsi="宋体"/>
                <w:color w:val="auto"/>
                <w:spacing w:val="0"/>
                <w:szCs w:val="21"/>
              </w:rPr>
              <w:t>设备实物。</w:t>
            </w:r>
          </w:p>
          <w:p>
            <w:pPr>
              <w:adjustRightInd w:val="0"/>
              <w:snapToGrid w:val="0"/>
              <w:spacing w:line="320" w:lineRule="exact"/>
              <w:ind w:firstLine="420" w:firstLineChars="200"/>
              <w:jc w:val="left"/>
              <w:rPr>
                <w:rFonts w:hint="eastAsia" w:hAnsi="宋体"/>
                <w:szCs w:val="21"/>
                <w:lang w:val="en-US" w:eastAsia="zh-CN"/>
              </w:rPr>
            </w:pPr>
            <w:r>
              <w:rPr>
                <w:rFonts w:hint="eastAsia" w:hAnsi="宋体"/>
                <w:szCs w:val="21"/>
              </w:rPr>
              <w:t>制氧车间</w:t>
            </w:r>
            <w:r>
              <w:rPr>
                <w:rFonts w:hint="eastAsia" w:hAnsi="宋体"/>
                <w:szCs w:val="21"/>
                <w:lang w:val="en-US" w:eastAsia="zh-CN"/>
              </w:rPr>
              <w:t>有测量设备送检清单，涉及禁油压力表和普通压力表等40个，抽现场0~0.6MPa，轴向，Y-100ZT，有效期2020.09.02~2021.03.01，A类合格标识；</w:t>
            </w:r>
            <w:r>
              <w:rPr>
                <w:rFonts w:hint="eastAsia" w:ascii="宋体" w:hAnsi="宋体"/>
                <w:color w:val="auto"/>
                <w:szCs w:val="21"/>
                <w:lang w:val="en-US" w:eastAsia="zh-CN"/>
              </w:rPr>
              <w:t>抽禁油压力表（HYG64562008480），0-4MPa，</w:t>
            </w:r>
            <w:r>
              <w:rPr>
                <w:rFonts w:hint="eastAsia" w:ascii="宋体" w:hAnsi="宋体"/>
                <w:color w:val="auto"/>
                <w:spacing w:val="-17"/>
                <w:szCs w:val="21"/>
                <w:lang w:val="en-US" w:eastAsia="zh-CN"/>
              </w:rPr>
              <w:t>轴向，Y-100ZT,有效期2020.02.27-2021.02.26，</w:t>
            </w:r>
            <w:r>
              <w:rPr>
                <w:rFonts w:hint="eastAsia" w:hAnsi="宋体"/>
                <w:szCs w:val="21"/>
                <w:lang w:val="en-US" w:eastAsia="zh-CN"/>
              </w:rPr>
              <w:t>符合要求。</w:t>
            </w:r>
          </w:p>
          <w:p>
            <w:pPr>
              <w:widowControl/>
              <w:spacing w:line="320" w:lineRule="exact"/>
              <w:ind w:firstLine="420" w:firstLineChars="200"/>
              <w:jc w:val="left"/>
              <w:rPr>
                <w:rFonts w:hint="eastAsia" w:hAnsi="宋体"/>
                <w:szCs w:val="21"/>
                <w:lang w:val="en-US" w:eastAsia="zh-CN"/>
              </w:rPr>
            </w:pPr>
            <w:r>
              <w:rPr>
                <w:rFonts w:hint="eastAsia" w:ascii="宋体" w:hAnsi="宋体"/>
                <w:szCs w:val="21"/>
              </w:rPr>
              <w:t>熔炼一车间</w:t>
            </w:r>
            <w:r>
              <w:rPr>
                <w:rFonts w:hint="eastAsia" w:ascii="宋体" w:hAnsi="宋体"/>
                <w:szCs w:val="21"/>
                <w:lang w:eastAsia="zh-CN"/>
              </w:rPr>
              <w:t>：</w:t>
            </w:r>
            <w:r>
              <w:rPr>
                <w:rFonts w:hint="eastAsia" w:ascii="宋体" w:hAnsi="宋体"/>
                <w:szCs w:val="21"/>
                <w:lang w:val="en-US" w:eastAsia="zh-CN"/>
              </w:rPr>
              <w:t>查测量设备台账，涉及压力表、压力变送器、温度计、气包液位计、电容液位计、金管浮子流量计、智能称重控制仪、雷达物位计、电子吊秤等374件</w:t>
            </w:r>
            <w:r>
              <w:rPr>
                <w:rFonts w:hint="eastAsia" w:ascii="宋体" w:hAnsi="宋体"/>
                <w:szCs w:val="21"/>
                <w:highlight w:val="none"/>
                <w:lang w:val="en-US" w:eastAsia="zh-CN"/>
              </w:rPr>
              <w:t>。现场抽压力表（RY-011)，Y100,0</w:t>
            </w:r>
            <w:r>
              <w:rPr>
                <w:rFonts w:hint="eastAsia" w:hAnsi="宋体"/>
                <w:szCs w:val="21"/>
                <w:lang w:val="en-US" w:eastAsia="zh-CN"/>
              </w:rPr>
              <w:t>~10MPa，周期6个月，A类，有效期2020.11.09~2021.05.08，有标识；</w:t>
            </w:r>
          </w:p>
          <w:p>
            <w:pPr>
              <w:widowControl/>
              <w:spacing w:line="320" w:lineRule="exact"/>
              <w:jc w:val="left"/>
              <w:rPr>
                <w:rFonts w:hint="default" w:eastAsia="宋体"/>
                <w:color w:val="FF0000"/>
                <w:szCs w:val="21"/>
                <w:lang w:val="en-US" w:eastAsia="zh-CN"/>
              </w:rPr>
            </w:pPr>
            <w:r>
              <w:rPr>
                <w:rFonts w:hint="eastAsia" w:ascii="宋体" w:hAnsi="宋体"/>
                <w:szCs w:val="21"/>
                <w:highlight w:val="none"/>
                <w:lang w:val="en-US" w:eastAsia="zh-CN"/>
              </w:rPr>
              <w:t>现场抽查压力变送器（RY-117)，EJA430A,-4500</w:t>
            </w:r>
            <w:r>
              <w:rPr>
                <w:rFonts w:hint="eastAsia" w:hAnsi="宋体"/>
                <w:szCs w:val="21"/>
                <w:lang w:val="en-US" w:eastAsia="zh-CN"/>
              </w:rPr>
              <w:t>~200Pa，周期</w:t>
            </w:r>
            <w:r>
              <w:rPr>
                <w:rFonts w:hint="eastAsia" w:hAnsi="宋体"/>
                <w:spacing w:val="-17"/>
                <w:szCs w:val="21"/>
                <w:lang w:val="en-US" w:eastAsia="zh-CN"/>
              </w:rPr>
              <w:t>12个月，B类，有效期2020.11.20~2021.11.19；</w:t>
            </w:r>
            <w:r>
              <w:rPr>
                <w:rFonts w:hint="eastAsia" w:hAnsi="宋体"/>
                <w:spacing w:val="-11"/>
                <w:szCs w:val="21"/>
                <w:lang w:val="en-US" w:eastAsia="zh-CN"/>
              </w:rPr>
              <w:t>汽包液位计</w:t>
            </w:r>
            <w:r>
              <w:rPr>
                <w:rFonts w:hint="eastAsia" w:ascii="宋体" w:hAnsi="宋体"/>
                <w:spacing w:val="-11"/>
                <w:szCs w:val="21"/>
                <w:highlight w:val="none"/>
                <w:lang w:val="en-US" w:eastAsia="zh-CN"/>
              </w:rPr>
              <w:t>（RY-164)，CAP-3000,-300</w:t>
            </w:r>
            <w:r>
              <w:rPr>
                <w:rFonts w:hint="eastAsia" w:hAnsi="宋体"/>
                <w:spacing w:val="-11"/>
                <w:szCs w:val="21"/>
                <w:lang w:val="en-US" w:eastAsia="zh-CN"/>
              </w:rPr>
              <w:t>~300mm</w:t>
            </w:r>
            <w:r>
              <w:rPr>
                <w:rFonts w:hint="eastAsia" w:hAnsi="宋体"/>
                <w:szCs w:val="21"/>
                <w:lang w:val="en-US" w:eastAsia="zh-CN"/>
              </w:rPr>
              <w:t>，</w:t>
            </w:r>
            <w:r>
              <w:rPr>
                <w:rFonts w:hint="eastAsia" w:hAnsi="宋体"/>
                <w:spacing w:val="-17"/>
                <w:szCs w:val="21"/>
                <w:lang w:val="en-US" w:eastAsia="zh-CN"/>
              </w:rPr>
              <w:t>周期12个月，B类，有效期2020.11.22~2021.11.21；</w:t>
            </w:r>
            <w:r>
              <w:rPr>
                <w:rFonts w:hint="eastAsia" w:ascii="宋体" w:hAnsi="宋体"/>
                <w:szCs w:val="21"/>
                <w:highlight w:val="none"/>
                <w:lang w:val="en-US" w:eastAsia="zh-CN"/>
              </w:rPr>
              <w:t>金属浮子流量计（RY-184)，F56/R1/M6，0</w:t>
            </w:r>
            <w:r>
              <w:rPr>
                <w:rFonts w:hint="eastAsia" w:hAnsi="宋体"/>
                <w:szCs w:val="21"/>
                <w:lang w:val="en-US" w:eastAsia="zh-CN"/>
              </w:rPr>
              <w:t>~1200Kg/h，周期12个月，B类，有效期2020.11.22~2021.11.21；雷达物位计（RY-206），GDRD53，0~100%，周期12个月，B类，有效期2020.11.23~2021.11.22</w:t>
            </w:r>
          </w:p>
        </w:tc>
        <w:tc>
          <w:tcPr>
            <w:tcW w:w="1184" w:type="dxa"/>
            <w:vAlign w:val="center"/>
          </w:tcPr>
          <w:p>
            <w:pPr>
              <w:spacing w:line="320" w:lineRule="exact"/>
              <w:jc w:val="center"/>
              <w:rPr>
                <w:rFonts w:hint="eastAsia"/>
                <w:szCs w:val="21"/>
              </w:rPr>
            </w:pPr>
            <w:r>
              <w:rPr>
                <w:rFonts w:hint="eastAsia" w:ascii="宋体" w:hAnsi="宋体"/>
                <w:szCs w:val="21"/>
              </w:rPr>
              <w:t>技术管理部、</w:t>
            </w:r>
            <w:r>
              <w:rPr>
                <w:rFonts w:hint="eastAsia" w:hAnsi="宋体"/>
                <w:szCs w:val="21"/>
              </w:rPr>
              <w:t>供应销售部、制氧车间</w:t>
            </w:r>
            <w:r>
              <w:rPr>
                <w:rFonts w:hint="eastAsia" w:ascii="宋体" w:hAnsi="宋体"/>
                <w:szCs w:val="21"/>
              </w:rPr>
              <w:t>、熔炼一车间</w:t>
            </w:r>
          </w:p>
        </w:tc>
        <w:tc>
          <w:tcPr>
            <w:tcW w:w="1134" w:type="dxa"/>
            <w:vAlign w:val="center"/>
          </w:tcPr>
          <w:p>
            <w:pPr>
              <w:spacing w:line="320" w:lineRule="exact"/>
              <w:jc w:val="center"/>
              <w:rPr>
                <w:rFonts w:hint="eastAsia" w:ascii="宋体" w:hAnsi="宋体"/>
                <w:szCs w:val="21"/>
              </w:rPr>
            </w:pPr>
          </w:p>
          <w:p>
            <w:pPr>
              <w:spacing w:line="320" w:lineRule="exact"/>
              <w:jc w:val="center"/>
              <w:rPr>
                <w:rFonts w:hint="eastAsia" w:ascii="宋体" w:hAnsi="宋体"/>
                <w:szCs w:val="21"/>
                <w:lang w:val="en-US" w:eastAsia="zh-CN"/>
              </w:rPr>
            </w:pPr>
            <w:r>
              <w:rPr>
                <w:rFonts w:hint="eastAsia" w:ascii="宋体" w:hAnsi="宋体"/>
                <w:szCs w:val="21"/>
                <w:lang w:val="en-US" w:eastAsia="zh-CN"/>
              </w:rPr>
              <w:t>01不符合项</w:t>
            </w:r>
          </w:p>
          <w:p>
            <w:pPr>
              <w:spacing w:line="320" w:lineRule="exact"/>
              <w:jc w:val="center"/>
              <w:rPr>
                <w:rFonts w:hint="default" w:ascii="宋体" w:hAnsi="宋体"/>
                <w:szCs w:val="21"/>
                <w:lang w:val="en-US" w:eastAsia="zh-CN"/>
              </w:rPr>
            </w:pPr>
            <w:r>
              <w:rPr>
                <w:rFonts w:hint="eastAsia" w:ascii="宋体" w:hAnsi="宋体"/>
                <w:szCs w:val="21"/>
                <w:lang w:val="en-US" w:eastAsia="zh-CN"/>
              </w:rPr>
              <w:t>建议项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vAlign w:val="center"/>
          </w:tcPr>
          <w:p>
            <w:pPr>
              <w:spacing w:line="320" w:lineRule="exact"/>
              <w:jc w:val="center"/>
              <w:rPr>
                <w:rFonts w:hint="eastAsia"/>
                <w:szCs w:val="21"/>
              </w:rPr>
            </w:pPr>
            <w:r>
              <w:rPr>
                <w:rFonts w:hint="eastAsia"/>
                <w:szCs w:val="21"/>
              </w:rPr>
              <w:t>5</w:t>
            </w:r>
          </w:p>
        </w:tc>
        <w:tc>
          <w:tcPr>
            <w:tcW w:w="1701" w:type="dxa"/>
            <w:vAlign w:val="center"/>
          </w:tcPr>
          <w:p>
            <w:pPr>
              <w:widowControl/>
              <w:spacing w:line="320" w:lineRule="exact"/>
              <w:jc w:val="left"/>
              <w:rPr>
                <w:rFonts w:hint="eastAsia" w:ascii="宋体" w:hAnsi="宋体"/>
                <w:bCs/>
                <w:szCs w:val="21"/>
              </w:rPr>
            </w:pPr>
            <w:r>
              <w:rPr>
                <w:rFonts w:hint="eastAsia" w:ascii="宋体" w:hAnsi="宋体"/>
                <w:bCs/>
                <w:szCs w:val="21"/>
              </w:rPr>
              <w:t xml:space="preserve">企业是否建立外部供方管理文件？ </w:t>
            </w:r>
          </w:p>
          <w:p>
            <w:pPr>
              <w:widowControl/>
              <w:spacing w:line="320" w:lineRule="exact"/>
              <w:jc w:val="left"/>
              <w:rPr>
                <w:rFonts w:hint="eastAsia" w:ascii="宋体" w:hAnsi="宋体"/>
                <w:bCs/>
                <w:szCs w:val="21"/>
              </w:rPr>
            </w:pPr>
            <w:r>
              <w:rPr>
                <w:rFonts w:hint="eastAsia" w:ascii="宋体" w:hAnsi="宋体"/>
                <w:bCs/>
                <w:szCs w:val="21"/>
              </w:rPr>
              <w:t>是否有合格供方名单和资质、授权范围和评价和监视记录？</w:t>
            </w:r>
          </w:p>
          <w:p>
            <w:pPr>
              <w:spacing w:line="320" w:lineRule="exact"/>
              <w:rPr>
                <w:rFonts w:hint="eastAsia" w:ascii="宋体" w:hAnsi="宋体"/>
                <w:szCs w:val="21"/>
              </w:rPr>
            </w:pPr>
          </w:p>
        </w:tc>
        <w:tc>
          <w:tcPr>
            <w:tcW w:w="1560" w:type="dxa"/>
            <w:vAlign w:val="center"/>
          </w:tcPr>
          <w:p>
            <w:pPr>
              <w:spacing w:line="320" w:lineRule="exact"/>
              <w:jc w:val="center"/>
              <w:rPr>
                <w:rFonts w:hint="eastAsia" w:ascii="宋体" w:hAnsi="宋体"/>
                <w:szCs w:val="21"/>
              </w:rPr>
            </w:pPr>
            <w:r>
              <w:rPr>
                <w:rFonts w:hint="eastAsia" w:ascii="宋体" w:hAnsi="宋体"/>
                <w:szCs w:val="21"/>
              </w:rPr>
              <w:t>6.4外部供方</w:t>
            </w:r>
          </w:p>
        </w:tc>
        <w:tc>
          <w:tcPr>
            <w:tcW w:w="4060" w:type="dxa"/>
          </w:tcPr>
          <w:p>
            <w:pPr>
              <w:spacing w:line="320" w:lineRule="exact"/>
              <w:ind w:firstLine="420" w:firstLineChars="200"/>
              <w:rPr>
                <w:rFonts w:hint="eastAsia" w:ascii="宋体" w:hAnsi="宋体"/>
                <w:color w:val="auto"/>
                <w:szCs w:val="21"/>
                <w:lang w:val="en-US" w:eastAsia="zh-CN"/>
              </w:rPr>
            </w:pPr>
            <w:r>
              <w:rPr>
                <w:rFonts w:hint="eastAsia" w:ascii="宋体" w:hAnsi="宋体"/>
                <w:color w:val="auto"/>
                <w:szCs w:val="21"/>
              </w:rPr>
              <w:t>公司</w:t>
            </w:r>
            <w:r>
              <w:rPr>
                <w:rFonts w:hint="eastAsia" w:ascii="宋体" w:hAnsi="宋体"/>
                <w:color w:val="auto"/>
                <w:szCs w:val="21"/>
                <w:lang w:val="en-US" w:eastAsia="zh-CN"/>
              </w:rPr>
              <w:t>未</w:t>
            </w:r>
            <w:r>
              <w:rPr>
                <w:rFonts w:hint="eastAsia" w:ascii="宋体" w:hAnsi="宋体"/>
                <w:color w:val="auto"/>
                <w:szCs w:val="21"/>
              </w:rPr>
              <w:t>编制了《外部供方选择、监视和评价准则》</w:t>
            </w:r>
            <w:r>
              <w:rPr>
                <w:rFonts w:hint="eastAsia" w:ascii="宋体" w:hAnsi="宋体"/>
                <w:color w:val="auto"/>
                <w:szCs w:val="21"/>
                <w:lang w:eastAsia="zh-CN"/>
              </w:rPr>
              <w:t>，</w:t>
            </w:r>
            <w:r>
              <w:rPr>
                <w:rFonts w:hint="eastAsia" w:ascii="宋体" w:hAnsi="宋体"/>
                <w:color w:val="auto"/>
                <w:szCs w:val="21"/>
                <w:lang w:val="en-US" w:eastAsia="zh-CN"/>
              </w:rPr>
              <w:t>测量设备的外部供方管理按按一体化管理体系文件中《物质采购管理流程》的规定进行。</w:t>
            </w:r>
          </w:p>
          <w:p>
            <w:pPr>
              <w:spacing w:line="320" w:lineRule="exact"/>
              <w:ind w:firstLine="420" w:firstLineChars="200"/>
              <w:rPr>
                <w:rFonts w:hint="eastAsia" w:ascii="宋体" w:hAnsi="宋体" w:eastAsia="宋体"/>
                <w:szCs w:val="21"/>
                <w:lang w:val="en-US" w:eastAsia="zh-CN"/>
              </w:rPr>
            </w:pPr>
            <w:r>
              <w:rPr>
                <w:rFonts w:hint="eastAsia" w:ascii="宋体" w:hAnsi="宋体"/>
                <w:color w:val="auto"/>
                <w:szCs w:val="21"/>
                <w:lang w:val="en-US" w:eastAsia="zh-CN"/>
              </w:rPr>
              <w:t>供应销售部从竞争力、产品质量、整体服务等方面对供应商进行评价，对于当年评价得分排名在前5%的，且得分在80分以上的，评为A级，评价得分在70分以上，80分以下的，评为B级，得分在69-60分 ，评为C级，得分低于60分评为D级。查2019年度供应商评价汇总表，共对63家供应商进行评价，4家评为A级，1家D级，其余均为B级。有合格供方月考核表等。</w:t>
            </w:r>
          </w:p>
        </w:tc>
        <w:tc>
          <w:tcPr>
            <w:tcW w:w="1184" w:type="dxa"/>
            <w:vAlign w:val="center"/>
          </w:tcPr>
          <w:p>
            <w:pPr>
              <w:spacing w:line="320" w:lineRule="exact"/>
              <w:jc w:val="center"/>
              <w:rPr>
                <w:rFonts w:hint="eastAsia" w:ascii="宋体" w:hAnsi="宋体"/>
                <w:szCs w:val="21"/>
              </w:rPr>
            </w:pPr>
            <w:r>
              <w:rPr>
                <w:rFonts w:hint="eastAsia" w:hAnsi="宋体"/>
                <w:szCs w:val="21"/>
              </w:rPr>
              <w:t>供应销售部</w:t>
            </w:r>
          </w:p>
        </w:tc>
        <w:tc>
          <w:tcPr>
            <w:tcW w:w="1134" w:type="dxa"/>
            <w:vAlign w:val="center"/>
          </w:tcPr>
          <w:p>
            <w:pPr>
              <w:spacing w:line="320" w:lineRule="exact"/>
              <w:jc w:val="center"/>
              <w:rPr>
                <w:rFonts w:hint="eastAsia" w:ascii="宋体" w:hAnsi="宋体"/>
                <w:szCs w:val="21"/>
              </w:rPr>
            </w:pPr>
            <w:r>
              <w:rPr>
                <w:rFonts w:hint="eastAsia" w:ascii="宋体" w:hAnsi="宋体"/>
                <w:szCs w:val="21"/>
              </w:rPr>
              <w:t>否</w:t>
            </w:r>
          </w:p>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75" w:type="dxa"/>
            <w:vAlign w:val="center"/>
          </w:tcPr>
          <w:p>
            <w:pPr>
              <w:spacing w:line="320" w:lineRule="exact"/>
              <w:jc w:val="center"/>
              <w:rPr>
                <w:szCs w:val="21"/>
              </w:rPr>
            </w:pPr>
            <w:r>
              <w:rPr>
                <w:szCs w:val="21"/>
              </w:rPr>
              <w:t>6</w:t>
            </w:r>
          </w:p>
        </w:tc>
        <w:tc>
          <w:tcPr>
            <w:tcW w:w="1701" w:type="dxa"/>
          </w:tcPr>
          <w:p>
            <w:pPr>
              <w:spacing w:line="320" w:lineRule="exact"/>
              <w:rPr>
                <w:rFonts w:hint="eastAsia" w:ascii="宋体" w:hAnsi="宋体"/>
                <w:szCs w:val="21"/>
              </w:rPr>
            </w:pPr>
            <w:r>
              <w:rPr>
                <w:rFonts w:hint="eastAsia" w:ascii="宋体" w:hAnsi="宋体"/>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560" w:type="dxa"/>
            <w:vAlign w:val="center"/>
          </w:tcPr>
          <w:p>
            <w:pPr>
              <w:spacing w:line="320" w:lineRule="exact"/>
              <w:jc w:val="center"/>
              <w:rPr>
                <w:rFonts w:hint="eastAsia" w:ascii="宋体" w:hAnsi="宋体"/>
                <w:szCs w:val="21"/>
              </w:rPr>
            </w:pPr>
            <w:r>
              <w:rPr>
                <w:rFonts w:hint="eastAsia" w:ascii="宋体" w:hAnsi="宋体"/>
                <w:szCs w:val="21"/>
              </w:rPr>
              <w:t>7.1计量确认</w:t>
            </w:r>
          </w:p>
          <w:p>
            <w:pPr>
              <w:spacing w:line="320" w:lineRule="exact"/>
              <w:jc w:val="center"/>
              <w:rPr>
                <w:rFonts w:hint="eastAsia" w:ascii="宋体" w:hAnsi="宋体"/>
                <w:szCs w:val="21"/>
              </w:rPr>
            </w:pPr>
          </w:p>
        </w:tc>
        <w:tc>
          <w:tcPr>
            <w:tcW w:w="4060" w:type="dxa"/>
          </w:tcPr>
          <w:p>
            <w:pPr>
              <w:adjustRightInd w:val="0"/>
              <w:snapToGrid w:val="0"/>
              <w:spacing w:line="320" w:lineRule="exact"/>
              <w:ind w:firstLine="420" w:firstLineChars="200"/>
              <w:jc w:val="left"/>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技术管理部</w:t>
            </w:r>
            <w:r>
              <w:rPr>
                <w:rFonts w:hint="eastAsia" w:ascii="宋体" w:hAnsi="宋体"/>
                <w:color w:val="000000" w:themeColor="text1"/>
                <w:szCs w:val="21"/>
              </w:rPr>
              <w:t>有计量确认记录，抽电子</w:t>
            </w:r>
            <w:r>
              <w:rPr>
                <w:rFonts w:hint="eastAsia" w:ascii="宋体" w:hAnsi="宋体"/>
                <w:color w:val="000000" w:themeColor="text1"/>
                <w:szCs w:val="21"/>
                <w:lang w:val="en-US" w:eastAsia="zh-CN"/>
              </w:rPr>
              <w:t>缓冲磅</w:t>
            </w:r>
            <w:r>
              <w:rPr>
                <w:rFonts w:hint="eastAsia" w:ascii="宋体" w:hAnsi="宋体"/>
                <w:color w:val="000000" w:themeColor="text1"/>
                <w:spacing w:val="-17"/>
                <w:szCs w:val="21"/>
              </w:rPr>
              <w:t>（</w:t>
            </w:r>
            <w:r>
              <w:rPr>
                <w:rFonts w:hint="eastAsia" w:ascii="宋体" w:hAnsi="宋体"/>
                <w:color w:val="000000" w:themeColor="text1"/>
                <w:spacing w:val="-17"/>
                <w:szCs w:val="21"/>
                <w:lang w:val="en-US" w:eastAsia="zh-CN"/>
              </w:rPr>
              <w:t>14906225</w:t>
            </w:r>
            <w:r>
              <w:rPr>
                <w:rFonts w:hint="eastAsia" w:ascii="宋体" w:hAnsi="宋体"/>
                <w:color w:val="000000" w:themeColor="text1"/>
                <w:spacing w:val="-17"/>
                <w:szCs w:val="21"/>
              </w:rPr>
              <w:t>），</w:t>
            </w:r>
            <w:r>
              <w:rPr>
                <w:rFonts w:hint="eastAsia" w:ascii="宋体" w:hAnsi="宋体"/>
                <w:color w:val="000000" w:themeColor="text1"/>
                <w:spacing w:val="-17"/>
                <w:szCs w:val="21"/>
                <w:lang w:val="en-US" w:eastAsia="zh-CN"/>
              </w:rPr>
              <w:t>SCS-3-PHC，A</w:t>
            </w:r>
            <w:r>
              <w:rPr>
                <w:rFonts w:hint="eastAsia" w:ascii="宋体" w:hAnsi="宋体"/>
                <w:color w:val="000000" w:themeColor="text1"/>
                <w:spacing w:val="-17"/>
                <w:szCs w:val="21"/>
              </w:rPr>
              <w:t>类，有效期</w:t>
            </w:r>
            <w:r>
              <w:rPr>
                <w:rFonts w:hint="eastAsia" w:ascii="宋体" w:hAnsi="宋体"/>
                <w:color w:val="000000" w:themeColor="text1"/>
                <w:szCs w:val="21"/>
                <w:highlight w:val="none"/>
              </w:rPr>
              <w:t>20</w:t>
            </w:r>
            <w:r>
              <w:rPr>
                <w:rFonts w:hint="eastAsia" w:ascii="宋体" w:hAnsi="宋体"/>
                <w:color w:val="000000" w:themeColor="text1"/>
                <w:szCs w:val="21"/>
                <w:highlight w:val="none"/>
                <w:lang w:val="en-US" w:eastAsia="zh-CN"/>
              </w:rPr>
              <w:t>20</w:t>
            </w:r>
            <w:r>
              <w:rPr>
                <w:rFonts w:hint="eastAsia" w:ascii="宋体" w:hAnsi="宋体"/>
                <w:color w:val="000000" w:themeColor="text1"/>
                <w:szCs w:val="21"/>
                <w:highlight w:val="none"/>
              </w:rPr>
              <w:t>.06.</w:t>
            </w:r>
            <w:r>
              <w:rPr>
                <w:rFonts w:hint="eastAsia" w:ascii="宋体" w:hAnsi="宋体"/>
                <w:color w:val="000000" w:themeColor="text1"/>
                <w:szCs w:val="21"/>
                <w:highlight w:val="none"/>
                <w:lang w:val="en-US" w:eastAsia="zh-CN"/>
              </w:rPr>
              <w:t>17</w:t>
            </w:r>
            <w:r>
              <w:rPr>
                <w:rFonts w:hint="eastAsia" w:ascii="宋体" w:hAnsi="宋体"/>
                <w:color w:val="000000" w:themeColor="text1"/>
                <w:szCs w:val="21"/>
                <w:highlight w:val="none"/>
              </w:rPr>
              <w:t>-202</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.06.1</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，检</w:t>
            </w:r>
            <w:r>
              <w:rPr>
                <w:rFonts w:hint="eastAsia" w:ascii="宋体" w:hAnsi="宋体"/>
                <w:color w:val="000000" w:themeColor="text1"/>
                <w:szCs w:val="21"/>
              </w:rPr>
              <w:t>定单位</w:t>
            </w:r>
            <w:r>
              <w:rPr>
                <w:rFonts w:hint="eastAsia" w:ascii="宋体" w:hAnsi="宋体"/>
                <w:color w:val="000000" w:themeColor="text1"/>
                <w:szCs w:val="21"/>
                <w:lang w:val="en-US" w:eastAsia="zh-CN"/>
              </w:rPr>
              <w:t>上饶市计量所</w:t>
            </w:r>
            <w:r>
              <w:rPr>
                <w:rFonts w:hint="eastAsia" w:ascii="宋体" w:hAnsi="宋体"/>
                <w:color w:val="000000" w:themeColor="text1"/>
                <w:szCs w:val="21"/>
              </w:rPr>
              <w:t>，</w:t>
            </w:r>
            <w:r>
              <w:rPr>
                <w:rFonts w:hint="eastAsia" w:ascii="宋体" w:hAnsi="宋体"/>
                <w:color w:val="000000" w:themeColor="text1"/>
                <w:szCs w:val="21"/>
                <w:lang w:val="en-US" w:eastAsia="zh-CN"/>
              </w:rPr>
              <w:t>技术管理部</w:t>
            </w:r>
            <w:r>
              <w:rPr>
                <w:rFonts w:hint="eastAsia" w:ascii="宋体" w:cs="宋体"/>
                <w:color w:val="000000" w:themeColor="text1"/>
                <w:kern w:val="0"/>
                <w:szCs w:val="21"/>
              </w:rPr>
              <w:t>从</w:t>
            </w:r>
            <w:r>
              <w:rPr>
                <w:rFonts w:hint="eastAsia" w:ascii="宋体" w:cs="宋体"/>
                <w:color w:val="000000" w:themeColor="text1"/>
                <w:kern w:val="0"/>
                <w:szCs w:val="21"/>
                <w:lang w:val="en-US" w:eastAsia="zh-CN"/>
              </w:rPr>
              <w:t>计量</w:t>
            </w:r>
            <w:r>
              <w:rPr>
                <w:rFonts w:hint="eastAsia" w:ascii="宋体" w:cs="宋体"/>
                <w:color w:val="000000" w:themeColor="text1"/>
                <w:kern w:val="0"/>
                <w:szCs w:val="21"/>
              </w:rPr>
              <w:t>要求、测量设备计量特性等方面进行了验证，验证结果合格，验证日</w:t>
            </w:r>
            <w:r>
              <w:rPr>
                <w:rFonts w:hint="eastAsia" w:ascii="宋体" w:cs="宋体"/>
                <w:color w:val="000000" w:themeColor="text1"/>
                <w:kern w:val="0"/>
                <w:szCs w:val="21"/>
                <w:highlight w:val="none"/>
              </w:rPr>
              <w:t>期</w:t>
            </w:r>
            <w:r>
              <w:rPr>
                <w:rFonts w:hint="eastAsia" w:ascii="宋体" w:cs="宋体"/>
                <w:color w:val="000000" w:themeColor="text1"/>
                <w:kern w:val="0"/>
                <w:szCs w:val="21"/>
                <w:highlight w:val="none"/>
                <w:lang w:val="en-US" w:eastAsia="zh-CN"/>
              </w:rPr>
              <w:t>2020.08.22，但检定证书上的器具名称为电子地秤与台账不一致。</w:t>
            </w:r>
          </w:p>
          <w:p>
            <w:pPr>
              <w:widowControl/>
              <w:spacing w:line="320" w:lineRule="exact"/>
              <w:ind w:firstLine="420"/>
              <w:jc w:val="left"/>
              <w:rPr>
                <w:rFonts w:hint="eastAsia" w:ascii="宋体" w:eastAsia="宋体" w:cs="宋体"/>
                <w:color w:val="000000" w:themeColor="text1"/>
                <w:kern w:val="0"/>
                <w:szCs w:val="21"/>
                <w:highlight w:val="yellow"/>
                <w:lang w:val="en-US" w:eastAsia="zh-CN"/>
              </w:rPr>
            </w:pPr>
            <w:r>
              <w:rPr>
                <w:rFonts w:hint="eastAsia" w:ascii="宋体" w:hAnsi="宋体"/>
                <w:color w:val="auto"/>
                <w:szCs w:val="21"/>
                <w:lang w:val="en-US" w:eastAsia="zh-CN"/>
              </w:rPr>
              <w:t>制氧车间有计量确认记录，抽禁油压力表（HYG64562008480），Y0-100ZT,A类，有效期2020.02.27-2021.02.26，检定单位东华计量测试研究院，制氧车间</w:t>
            </w:r>
            <w:r>
              <w:rPr>
                <w:rFonts w:hint="eastAsia" w:ascii="宋体" w:cs="宋体"/>
                <w:color w:val="000000" w:themeColor="text1"/>
                <w:kern w:val="0"/>
                <w:szCs w:val="21"/>
              </w:rPr>
              <w:t>从</w:t>
            </w:r>
            <w:r>
              <w:rPr>
                <w:rFonts w:hint="eastAsia" w:ascii="宋体" w:cs="宋体"/>
                <w:color w:val="000000" w:themeColor="text1"/>
                <w:kern w:val="0"/>
                <w:szCs w:val="21"/>
                <w:lang w:val="en-US" w:eastAsia="zh-CN"/>
              </w:rPr>
              <w:t>计量</w:t>
            </w:r>
            <w:r>
              <w:rPr>
                <w:rFonts w:hint="eastAsia" w:ascii="宋体" w:cs="宋体"/>
                <w:color w:val="000000" w:themeColor="text1"/>
                <w:kern w:val="0"/>
                <w:szCs w:val="21"/>
              </w:rPr>
              <w:t>要求、测量设备计量特性等方面进行了验证，验证结果合格</w:t>
            </w:r>
            <w:r>
              <w:rPr>
                <w:rFonts w:hint="eastAsia" w:ascii="宋体" w:cs="宋体"/>
                <w:color w:val="000000" w:themeColor="text1"/>
                <w:kern w:val="0"/>
                <w:szCs w:val="21"/>
                <w:lang w:eastAsia="zh-CN"/>
              </w:rPr>
              <w:t>。</w:t>
            </w:r>
          </w:p>
          <w:p>
            <w:pPr>
              <w:widowControl/>
              <w:spacing w:line="320" w:lineRule="exact"/>
              <w:ind w:firstLine="420"/>
              <w:jc w:val="left"/>
              <w:rPr>
                <w:rFonts w:hint="eastAsia" w:ascii="宋体" w:hAnsi="宋体"/>
                <w:color w:val="auto"/>
                <w:szCs w:val="21"/>
                <w:lang w:val="en-US" w:eastAsia="zh-CN"/>
              </w:rPr>
            </w:pPr>
            <w:r>
              <w:rPr>
                <w:rFonts w:hint="eastAsia" w:ascii="宋体" w:hAnsi="宋体"/>
                <w:szCs w:val="21"/>
              </w:rPr>
              <w:t>熔炼一车间</w:t>
            </w:r>
            <w:r>
              <w:rPr>
                <w:rFonts w:hint="eastAsia" w:ascii="宋体" w:hAnsi="宋体"/>
                <w:color w:val="auto"/>
                <w:szCs w:val="21"/>
                <w:lang w:val="en-US" w:eastAsia="zh-CN"/>
              </w:rPr>
              <w:t>有计量确认记录，抽智能称重控制仪，编号RY188</w:t>
            </w:r>
            <w:r>
              <w:rPr>
                <w:rFonts w:hint="eastAsia" w:hAnsi="宋体"/>
                <w:szCs w:val="21"/>
                <w:lang w:val="en-US" w:eastAsia="zh-CN"/>
              </w:rPr>
              <w:t>~</w:t>
            </w:r>
            <w:r>
              <w:rPr>
                <w:rFonts w:hint="eastAsia" w:ascii="宋体" w:hAnsi="宋体"/>
                <w:color w:val="auto"/>
                <w:szCs w:val="21"/>
                <w:lang w:val="en-US" w:eastAsia="zh-CN"/>
              </w:rPr>
              <w:t>196,9台，动力维修车间进行自校准，不定期进行验证，从准确度/误差比较、测量能力指数分析、测量不确定度评定等方面进行验证，验证合格。</w:t>
            </w:r>
          </w:p>
          <w:p>
            <w:pPr>
              <w:widowControl/>
              <w:spacing w:line="320" w:lineRule="exact"/>
              <w:ind w:firstLine="420"/>
              <w:jc w:val="left"/>
              <w:rPr>
                <w:rFonts w:hint="default" w:ascii="宋体" w:cs="宋体"/>
                <w:color w:val="000000" w:themeColor="text1"/>
                <w:kern w:val="0"/>
                <w:szCs w:val="21"/>
                <w:highlight w:val="yellow"/>
                <w:lang w:val="en-US" w:eastAsia="zh-CN"/>
              </w:rPr>
            </w:pPr>
            <w:r>
              <w:rPr>
                <w:rFonts w:hint="eastAsia" w:ascii="宋体" w:hAnsi="宋体"/>
                <w:szCs w:val="21"/>
              </w:rPr>
              <w:t>抽查</w:t>
            </w:r>
            <w:r>
              <w:rPr>
                <w:rFonts w:hint="eastAsia" w:ascii="宋体" w:hAnsi="宋体"/>
                <w:szCs w:val="21"/>
                <w:lang w:val="en-US" w:eastAsia="zh-CN"/>
              </w:rPr>
              <w:t xml:space="preserve"> 电子地秤称量 计量</w:t>
            </w:r>
            <w:r>
              <w:rPr>
                <w:rFonts w:hint="eastAsia" w:ascii="宋体" w:hAnsi="宋体"/>
                <w:szCs w:val="21"/>
              </w:rPr>
              <w:t>要求导出和计量验证满足标准要求。被测参数要求识别代表了“顾客”的要求；计量要求导出方法正确；测量设备的配备满足计量要求；测量设备已检定；测量设备验证正确。祥见附件《计量要求导出及验证记录表》</w:t>
            </w:r>
          </w:p>
        </w:tc>
        <w:tc>
          <w:tcPr>
            <w:tcW w:w="1184" w:type="dxa"/>
            <w:vAlign w:val="center"/>
          </w:tcPr>
          <w:p>
            <w:pPr>
              <w:spacing w:line="320" w:lineRule="exact"/>
              <w:jc w:val="center"/>
              <w:rPr>
                <w:rFonts w:hint="eastAsia" w:ascii="宋体" w:hAnsi="宋体"/>
                <w:szCs w:val="21"/>
              </w:rPr>
            </w:pPr>
            <w:r>
              <w:rPr>
                <w:rFonts w:hint="eastAsia" w:ascii="宋体" w:hAnsi="宋体"/>
                <w:szCs w:val="21"/>
              </w:rPr>
              <w:t>技术管理部、</w:t>
            </w:r>
            <w:r>
              <w:rPr>
                <w:rFonts w:hint="eastAsia" w:hAnsi="宋体"/>
                <w:szCs w:val="21"/>
              </w:rPr>
              <w:t>制氧车间</w:t>
            </w:r>
            <w:r>
              <w:rPr>
                <w:rFonts w:hint="eastAsia" w:ascii="宋体" w:hAnsi="宋体"/>
                <w:szCs w:val="21"/>
              </w:rPr>
              <w:t>、熔炼一车间</w:t>
            </w:r>
          </w:p>
        </w:tc>
        <w:tc>
          <w:tcPr>
            <w:tcW w:w="1134" w:type="dxa"/>
            <w:vAlign w:val="center"/>
          </w:tcPr>
          <w:p>
            <w:pPr>
              <w:spacing w:line="320" w:lineRule="exact"/>
              <w:jc w:val="center"/>
              <w:rPr>
                <w:rFonts w:hint="eastAsia" w:ascii="宋体" w:hAnsi="宋体"/>
                <w:szCs w:val="21"/>
              </w:rPr>
            </w:pPr>
            <w:r>
              <w:rPr>
                <w:rFonts w:hint="eastAsia" w:ascii="宋体" w:hAnsi="宋体"/>
                <w:szCs w:val="21"/>
              </w:rPr>
              <w:t>否</w:t>
            </w:r>
          </w:p>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675" w:type="dxa"/>
            <w:vAlign w:val="center"/>
          </w:tcPr>
          <w:p>
            <w:pPr>
              <w:spacing w:line="320" w:lineRule="exact"/>
              <w:jc w:val="center"/>
              <w:rPr>
                <w:rFonts w:hint="eastAsia"/>
                <w:szCs w:val="21"/>
              </w:rPr>
            </w:pPr>
            <w:r>
              <w:rPr>
                <w:rFonts w:hint="eastAsia"/>
                <w:szCs w:val="21"/>
              </w:rPr>
              <w:t>7</w:t>
            </w:r>
          </w:p>
        </w:tc>
        <w:tc>
          <w:tcPr>
            <w:tcW w:w="1701" w:type="dxa"/>
          </w:tcPr>
          <w:p>
            <w:pPr>
              <w:spacing w:line="320" w:lineRule="exact"/>
              <w:jc w:val="center"/>
              <w:rPr>
                <w:rFonts w:hint="eastAsia" w:ascii="宋体" w:hAnsi="宋体"/>
                <w:szCs w:val="21"/>
              </w:rPr>
            </w:pPr>
            <w:r>
              <w:rPr>
                <w:rFonts w:hint="eastAsia" w:ascii="宋体" w:hAnsi="宋体"/>
                <w:szCs w:val="21"/>
              </w:rPr>
              <w:t>部门对测量过程是如何管理的？测量过程识别？分类？如何保证关键测量过程受控？</w:t>
            </w:r>
          </w:p>
        </w:tc>
        <w:tc>
          <w:tcPr>
            <w:tcW w:w="1560" w:type="dxa"/>
            <w:vAlign w:val="center"/>
          </w:tcPr>
          <w:p>
            <w:pPr>
              <w:spacing w:line="320" w:lineRule="exact"/>
              <w:jc w:val="center"/>
              <w:rPr>
                <w:rFonts w:hint="eastAsia" w:ascii="宋体" w:hAnsi="宋体"/>
                <w:szCs w:val="21"/>
              </w:rPr>
            </w:pPr>
            <w:r>
              <w:rPr>
                <w:rFonts w:hint="eastAsia" w:ascii="宋体" w:hAnsi="宋体"/>
                <w:szCs w:val="21"/>
              </w:rPr>
              <w:t>7.2测量过程</w:t>
            </w:r>
          </w:p>
          <w:p>
            <w:pPr>
              <w:spacing w:line="320" w:lineRule="exact"/>
              <w:jc w:val="center"/>
              <w:rPr>
                <w:rFonts w:hint="eastAsia" w:ascii="宋体" w:hAnsi="宋体"/>
                <w:szCs w:val="21"/>
              </w:rPr>
            </w:pPr>
          </w:p>
        </w:tc>
        <w:tc>
          <w:tcPr>
            <w:tcW w:w="4060" w:type="dxa"/>
            <w:vAlign w:val="center"/>
          </w:tcPr>
          <w:p>
            <w:pPr>
              <w:spacing w:line="320" w:lineRule="exact"/>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技术管理部：</w:t>
            </w:r>
          </w:p>
          <w:p>
            <w:pPr>
              <w:spacing w:line="320" w:lineRule="exact"/>
              <w:rPr>
                <w:rFonts w:hint="eastAsia" w:ascii="宋体" w:hAnsi="宋体"/>
                <w:szCs w:val="21"/>
              </w:rPr>
            </w:pPr>
            <w:r>
              <w:rPr>
                <w:rFonts w:hint="eastAsia" w:ascii="宋体" w:hAnsi="宋体"/>
                <w:color w:val="000000" w:themeColor="text1"/>
                <w:szCs w:val="21"/>
              </w:rPr>
              <w:t>有识别出项测量过程，</w:t>
            </w:r>
            <w:r>
              <w:rPr>
                <w:rFonts w:hint="eastAsia" w:ascii="宋体" w:hAnsi="宋体"/>
                <w:color w:val="000000" w:themeColor="text1"/>
                <w:szCs w:val="21"/>
                <w:lang w:eastAsia="zh-CN"/>
              </w:rPr>
              <w:t xml:space="preserve"> 电子地秤称量 </w:t>
            </w:r>
            <w:r>
              <w:rPr>
                <w:rFonts w:hint="eastAsia" w:ascii="宋体" w:hAnsi="宋体"/>
                <w:color w:val="000000" w:themeColor="text1"/>
                <w:szCs w:val="21"/>
              </w:rPr>
              <w:t>测量过程，标准溯源有效</w:t>
            </w:r>
            <w:r>
              <w:rPr>
                <w:rFonts w:hint="eastAsia" w:ascii="宋体" w:hAnsi="宋体"/>
                <w:color w:val="000000" w:themeColor="text1"/>
                <w:szCs w:val="21"/>
                <w:highlight w:val="none"/>
              </w:rPr>
              <w:t>，不确定度分析有效</w:t>
            </w:r>
            <w:r>
              <w:rPr>
                <w:rFonts w:ascii="宋体" w:hAnsi="宋体"/>
                <w:color w:val="000000" w:themeColor="text1"/>
                <w:szCs w:val="21"/>
                <w:highlight w:val="none"/>
              </w:rPr>
              <w:t>,</w:t>
            </w:r>
            <w:r>
              <w:rPr>
                <w:rFonts w:hint="eastAsia" w:ascii="宋体" w:hAnsi="宋体"/>
                <w:color w:val="000000" w:themeColor="text1"/>
                <w:szCs w:val="21"/>
                <w:highlight w:val="none"/>
              </w:rPr>
              <w:t>测量过程评价记录有效</w:t>
            </w:r>
            <w:r>
              <w:rPr>
                <w:rFonts w:ascii="宋体" w:hAnsi="宋体"/>
                <w:color w:val="000000" w:themeColor="text1"/>
                <w:szCs w:val="21"/>
                <w:highlight w:val="none"/>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测量过程受控。</w:t>
            </w:r>
            <w:r>
              <w:rPr>
                <w:rFonts w:hint="eastAsia" w:ascii="宋体" w:hAnsi="宋体"/>
                <w:szCs w:val="21"/>
              </w:rPr>
              <w:t>祥见《测量过程控制检查表》及附件。</w:t>
            </w:r>
          </w:p>
        </w:tc>
        <w:tc>
          <w:tcPr>
            <w:tcW w:w="1184" w:type="dxa"/>
            <w:vAlign w:val="center"/>
          </w:tcPr>
          <w:p>
            <w:pPr>
              <w:spacing w:line="320" w:lineRule="exact"/>
              <w:jc w:val="center"/>
              <w:rPr>
                <w:rFonts w:hint="eastAsia" w:ascii="宋体" w:hAnsi="宋体"/>
                <w:szCs w:val="21"/>
              </w:rPr>
            </w:pPr>
            <w:r>
              <w:rPr>
                <w:rFonts w:hint="eastAsia" w:ascii="宋体" w:hAnsi="宋体"/>
                <w:szCs w:val="21"/>
              </w:rPr>
              <w:t>技术管理部</w:t>
            </w:r>
          </w:p>
        </w:tc>
        <w:tc>
          <w:tcPr>
            <w:tcW w:w="1134" w:type="dxa"/>
            <w:vAlign w:val="center"/>
          </w:tcPr>
          <w:p>
            <w:pPr>
              <w:spacing w:line="320" w:lineRule="exact"/>
              <w:jc w:val="center"/>
              <w:rPr>
                <w:rFonts w:hint="eastAsia" w:ascii="宋体" w:hAnsi="宋体"/>
                <w:szCs w:val="21"/>
              </w:rPr>
            </w:pPr>
            <w:r>
              <w:rPr>
                <w:rFonts w:hint="eastAsia" w:ascii="宋体" w:hAnsi="宋体"/>
                <w:szCs w:val="21"/>
              </w:rPr>
              <w:t>否</w:t>
            </w:r>
          </w:p>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675" w:type="dxa"/>
            <w:vAlign w:val="center"/>
          </w:tcPr>
          <w:p>
            <w:pPr>
              <w:spacing w:line="320" w:lineRule="exact"/>
              <w:jc w:val="center"/>
              <w:rPr>
                <w:rFonts w:hint="eastAsia"/>
                <w:szCs w:val="21"/>
              </w:rPr>
            </w:pPr>
            <w:r>
              <w:rPr>
                <w:rFonts w:hint="eastAsia"/>
                <w:szCs w:val="21"/>
              </w:rPr>
              <w:t>8</w:t>
            </w:r>
          </w:p>
        </w:tc>
        <w:tc>
          <w:tcPr>
            <w:tcW w:w="1701" w:type="dxa"/>
          </w:tcPr>
          <w:p>
            <w:pPr>
              <w:spacing w:line="320" w:lineRule="exact"/>
              <w:rPr>
                <w:rFonts w:hint="eastAsia" w:ascii="宋体" w:hAnsi="宋体"/>
                <w:szCs w:val="21"/>
              </w:rPr>
            </w:pPr>
            <w:r>
              <w:rPr>
                <w:rFonts w:hint="eastAsia" w:ascii="宋体" w:hAnsi="宋体"/>
                <w:szCs w:val="21"/>
              </w:rPr>
              <w:t>测量不确定度是否形成文件？高度控制测量过程和校准测量设备是否评定测量不确定度？</w:t>
            </w:r>
          </w:p>
        </w:tc>
        <w:tc>
          <w:tcPr>
            <w:tcW w:w="1560" w:type="dxa"/>
            <w:vAlign w:val="center"/>
          </w:tcPr>
          <w:p>
            <w:pPr>
              <w:spacing w:line="320" w:lineRule="exact"/>
              <w:jc w:val="center"/>
              <w:rPr>
                <w:rFonts w:hint="eastAsia" w:ascii="宋体" w:hAnsi="宋体"/>
                <w:szCs w:val="21"/>
              </w:rPr>
            </w:pPr>
            <w:r>
              <w:rPr>
                <w:rFonts w:hint="eastAsia" w:ascii="宋体" w:hAnsi="宋体"/>
                <w:szCs w:val="21"/>
              </w:rPr>
              <w:t>7.3.1测量不确定度</w:t>
            </w:r>
          </w:p>
        </w:tc>
        <w:tc>
          <w:tcPr>
            <w:tcW w:w="4060" w:type="dxa"/>
          </w:tcPr>
          <w:p>
            <w:pPr>
              <w:spacing w:line="320" w:lineRule="exact"/>
              <w:ind w:firstLine="420"/>
              <w:jc w:val="left"/>
              <w:rPr>
                <w:rFonts w:hint="default" w:ascii="宋体" w:hAnsi="宋体" w:eastAsia="宋体"/>
                <w:color w:val="FF0000"/>
                <w:szCs w:val="21"/>
                <w:lang w:val="en-US" w:eastAsia="zh-CN"/>
              </w:rPr>
            </w:pPr>
            <w:r>
              <w:rPr>
                <w:rFonts w:hint="eastAsia"/>
                <w:szCs w:val="21"/>
              </w:rPr>
              <w:t>现场重点抽查了</w:t>
            </w:r>
            <w:r>
              <w:rPr>
                <w:rFonts w:hint="eastAsia" w:ascii="宋体" w:hAnsi="宋体"/>
                <w:color w:val="000000" w:themeColor="text1"/>
                <w:szCs w:val="21"/>
                <w:lang w:eastAsia="zh-CN"/>
              </w:rPr>
              <w:t xml:space="preserve"> 电子地秤称量 </w:t>
            </w:r>
            <w:r>
              <w:rPr>
                <w:rFonts w:hint="eastAsia" w:ascii="宋体" w:hAnsi="宋体"/>
                <w:szCs w:val="21"/>
              </w:rPr>
              <w:t>测量过</w:t>
            </w:r>
            <w:r>
              <w:rPr>
                <w:rFonts w:hint="eastAsia" w:ascii="宋体" w:hAnsi="宋体"/>
                <w:szCs w:val="21"/>
                <w:u w:val="single"/>
              </w:rPr>
              <w:t>程</w:t>
            </w:r>
            <w:r>
              <w:rPr>
                <w:rFonts w:hint="eastAsia"/>
                <w:szCs w:val="21"/>
              </w:rPr>
              <w:t>，不确定度评定方法正确见附件《测量不确定度评定报告》。</w:t>
            </w:r>
          </w:p>
        </w:tc>
        <w:tc>
          <w:tcPr>
            <w:tcW w:w="1184" w:type="dxa"/>
            <w:vAlign w:val="center"/>
          </w:tcPr>
          <w:p>
            <w:pPr>
              <w:spacing w:line="320" w:lineRule="exact"/>
              <w:jc w:val="center"/>
              <w:rPr>
                <w:rFonts w:hint="eastAsia" w:ascii="宋体" w:hAnsi="宋体"/>
                <w:szCs w:val="21"/>
              </w:rPr>
            </w:pPr>
            <w:r>
              <w:rPr>
                <w:rFonts w:hint="eastAsia" w:ascii="宋体" w:hAnsi="宋体"/>
                <w:szCs w:val="21"/>
              </w:rPr>
              <w:t>技术管理部、</w:t>
            </w:r>
            <w:r>
              <w:rPr>
                <w:rFonts w:hint="eastAsia" w:hAnsi="宋体"/>
                <w:szCs w:val="21"/>
              </w:rPr>
              <w:t>制氧车间</w:t>
            </w:r>
            <w:r>
              <w:rPr>
                <w:rFonts w:hint="eastAsia" w:ascii="宋体" w:hAnsi="宋体"/>
                <w:szCs w:val="21"/>
              </w:rPr>
              <w:t>、熔炼一车间</w:t>
            </w:r>
          </w:p>
        </w:tc>
        <w:tc>
          <w:tcPr>
            <w:tcW w:w="1134" w:type="dxa"/>
            <w:vAlign w:val="center"/>
          </w:tcPr>
          <w:p>
            <w:pPr>
              <w:spacing w:line="320" w:lineRule="exact"/>
              <w:jc w:val="center"/>
              <w:rPr>
                <w:rFonts w:hint="eastAsia" w:ascii="宋体" w:hAnsi="宋体"/>
                <w:szCs w:val="21"/>
              </w:rPr>
            </w:pPr>
            <w:r>
              <w:rPr>
                <w:rFonts w:hint="eastAsia" w:ascii="宋体" w:hAnsi="宋体"/>
                <w:szCs w:val="21"/>
              </w:rPr>
              <w:t>否</w:t>
            </w:r>
          </w:p>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75" w:type="dxa"/>
            <w:vAlign w:val="center"/>
          </w:tcPr>
          <w:p>
            <w:pPr>
              <w:spacing w:line="320" w:lineRule="exact"/>
              <w:jc w:val="center"/>
              <w:rPr>
                <w:rFonts w:hint="eastAsia"/>
                <w:szCs w:val="21"/>
              </w:rPr>
            </w:pPr>
            <w:r>
              <w:rPr>
                <w:rFonts w:hint="eastAsia"/>
                <w:szCs w:val="21"/>
              </w:rPr>
              <w:t>9</w:t>
            </w:r>
          </w:p>
        </w:tc>
        <w:tc>
          <w:tcPr>
            <w:tcW w:w="1701" w:type="dxa"/>
          </w:tcPr>
          <w:p>
            <w:pPr>
              <w:spacing w:line="320" w:lineRule="exact"/>
              <w:jc w:val="center"/>
              <w:rPr>
                <w:rFonts w:hint="eastAsia" w:ascii="宋体" w:hAnsi="宋体"/>
                <w:szCs w:val="21"/>
              </w:rPr>
            </w:pPr>
            <w:r>
              <w:rPr>
                <w:rFonts w:hint="eastAsia" w:ascii="宋体" w:hAnsi="宋体"/>
                <w:szCs w:val="21"/>
              </w:rPr>
              <w:t>企业是否所有测量设备都经过溯源？是否溯源到SI单位标准？</w:t>
            </w:r>
          </w:p>
        </w:tc>
        <w:tc>
          <w:tcPr>
            <w:tcW w:w="1560" w:type="dxa"/>
            <w:vAlign w:val="center"/>
          </w:tcPr>
          <w:p>
            <w:pPr>
              <w:spacing w:line="320" w:lineRule="exact"/>
              <w:jc w:val="center"/>
              <w:rPr>
                <w:rFonts w:hint="eastAsia" w:ascii="宋体" w:hAnsi="宋体"/>
                <w:szCs w:val="21"/>
              </w:rPr>
            </w:pPr>
            <w:r>
              <w:rPr>
                <w:rFonts w:hint="eastAsia" w:ascii="宋体" w:hAnsi="宋体"/>
                <w:szCs w:val="21"/>
              </w:rPr>
              <w:t>7.3.2溯源性</w:t>
            </w:r>
          </w:p>
        </w:tc>
        <w:tc>
          <w:tcPr>
            <w:tcW w:w="4060" w:type="dxa"/>
          </w:tcPr>
          <w:p>
            <w:pPr>
              <w:spacing w:line="320" w:lineRule="exact"/>
              <w:ind w:firstLine="420"/>
              <w:rPr>
                <w:rFonts w:hint="eastAsia"/>
                <w:color w:val="auto"/>
                <w:szCs w:val="21"/>
                <w:lang w:val="en-US" w:eastAsia="zh-CN"/>
              </w:rPr>
            </w:pPr>
            <w:r>
              <w:rPr>
                <w:rFonts w:hint="eastAsia"/>
                <w:color w:val="auto"/>
                <w:szCs w:val="21"/>
                <w:lang w:val="en-US" w:eastAsia="zh-CN"/>
              </w:rPr>
              <w:t>制氧车间的测量设备送德兴市质监局和东华计量测试研究院进行检定或校准。</w:t>
            </w:r>
          </w:p>
          <w:p>
            <w:pPr>
              <w:widowControl/>
              <w:rPr>
                <w:rFonts w:hint="default" w:ascii="宋体" w:hAnsi="宋体"/>
                <w:szCs w:val="21"/>
                <w:lang w:val="en-US" w:eastAsia="zh-CN"/>
              </w:rPr>
            </w:pPr>
            <w:r>
              <w:rPr>
                <w:rFonts w:hint="eastAsia" w:ascii="宋体" w:hAnsi="宋体"/>
                <w:szCs w:val="21"/>
              </w:rPr>
              <w:t>熔炼一车间</w:t>
            </w:r>
            <w:r>
              <w:rPr>
                <w:rFonts w:hint="eastAsia" w:ascii="宋体" w:hAnsi="宋体"/>
                <w:szCs w:val="21"/>
                <w:lang w:val="en-US" w:eastAsia="zh-CN"/>
              </w:rPr>
              <w:t>的41块强检压力表</w:t>
            </w:r>
            <w:r>
              <w:rPr>
                <w:rFonts w:hint="eastAsia"/>
                <w:color w:val="auto"/>
                <w:szCs w:val="21"/>
                <w:lang w:val="en-US" w:eastAsia="zh-CN"/>
              </w:rPr>
              <w:t>送德兴市质监局，</w:t>
            </w:r>
            <w:r>
              <w:rPr>
                <w:rFonts w:hint="eastAsia"/>
                <w:color w:val="auto"/>
                <w:szCs w:val="21"/>
                <w:highlight w:val="none"/>
                <w:lang w:val="en-US" w:eastAsia="zh-CN"/>
              </w:rPr>
              <w:t>其</w:t>
            </w:r>
            <w:r>
              <w:rPr>
                <w:rFonts w:hint="eastAsia" w:ascii="宋体" w:hAnsi="宋体"/>
                <w:szCs w:val="21"/>
                <w:lang w:val="en-US" w:eastAsia="zh-CN"/>
              </w:rPr>
              <w:t>他测量设备由公司维修车间进行自校准，但是提供不出自校准规范。建议编制校准规范。</w:t>
            </w:r>
          </w:p>
          <w:p>
            <w:pPr>
              <w:spacing w:line="320" w:lineRule="exact"/>
              <w:ind w:firstLine="420"/>
              <w:rPr>
                <w:rFonts w:hint="eastAsia"/>
                <w:color w:val="auto"/>
                <w:szCs w:val="21"/>
                <w:lang w:val="en-US" w:eastAsia="zh-CN"/>
              </w:rPr>
            </w:pPr>
            <w:r>
              <w:rPr>
                <w:rFonts w:hint="eastAsia"/>
                <w:color w:val="auto"/>
                <w:szCs w:val="21"/>
                <w:lang w:val="en-US" w:eastAsia="zh-CN"/>
              </w:rPr>
              <w:t>技术管理部的测量设备送上饶市计量所进行检定或校准。</w:t>
            </w:r>
          </w:p>
          <w:p>
            <w:pPr>
              <w:widowControl/>
              <w:rPr>
                <w:rFonts w:hint="default" w:eastAsia="宋体"/>
                <w:szCs w:val="21"/>
                <w:lang w:val="en-US" w:eastAsia="zh-CN"/>
              </w:rPr>
            </w:pPr>
            <w:r>
              <w:rPr>
                <w:rFonts w:hint="eastAsia" w:ascii="宋体" w:hAnsi="宋体"/>
                <w:bCs/>
                <w:szCs w:val="21"/>
              </w:rPr>
              <w:t>祥见附件《</w:t>
            </w:r>
            <w:bookmarkStart w:id="0" w:name="_Hlk5456788"/>
            <w:r>
              <w:rPr>
                <w:rFonts w:hint="eastAsia" w:ascii="宋体" w:hAnsi="宋体"/>
                <w:bCs/>
                <w:szCs w:val="21"/>
              </w:rPr>
              <w:t>测量设备溯源抽查表</w:t>
            </w:r>
            <w:bookmarkEnd w:id="0"/>
            <w:r>
              <w:rPr>
                <w:rFonts w:hint="eastAsia" w:ascii="宋体" w:hAnsi="宋体"/>
                <w:bCs/>
                <w:szCs w:val="21"/>
              </w:rPr>
              <w:t>》</w:t>
            </w:r>
            <w:r>
              <w:rPr>
                <w:rFonts w:hint="eastAsia"/>
                <w:szCs w:val="21"/>
                <w:lang w:val="en-US" w:eastAsia="zh-CN"/>
              </w:rPr>
              <w:t xml:space="preserve">    </w:t>
            </w:r>
          </w:p>
        </w:tc>
        <w:tc>
          <w:tcPr>
            <w:tcW w:w="1184" w:type="dxa"/>
            <w:vAlign w:val="center"/>
          </w:tcPr>
          <w:p>
            <w:pPr>
              <w:spacing w:line="320" w:lineRule="exact"/>
              <w:jc w:val="center"/>
              <w:rPr>
                <w:rFonts w:hint="eastAsia" w:ascii="宋体" w:hAnsi="宋体"/>
                <w:szCs w:val="21"/>
              </w:rPr>
            </w:pPr>
            <w:r>
              <w:rPr>
                <w:rFonts w:hint="eastAsia" w:ascii="宋体" w:hAnsi="宋体"/>
                <w:szCs w:val="21"/>
              </w:rPr>
              <w:t>技术管理部、</w:t>
            </w:r>
            <w:r>
              <w:rPr>
                <w:rFonts w:hint="eastAsia" w:hAnsi="宋体"/>
                <w:szCs w:val="21"/>
              </w:rPr>
              <w:t>制氧车间</w:t>
            </w:r>
            <w:r>
              <w:rPr>
                <w:rFonts w:hint="eastAsia" w:ascii="宋体" w:hAnsi="宋体"/>
                <w:szCs w:val="21"/>
              </w:rPr>
              <w:t>、熔炼一车间</w:t>
            </w:r>
          </w:p>
        </w:tc>
        <w:tc>
          <w:tcPr>
            <w:tcW w:w="1134" w:type="dxa"/>
            <w:vAlign w:val="center"/>
          </w:tcPr>
          <w:p>
            <w:pPr>
              <w:spacing w:line="320" w:lineRule="exact"/>
              <w:jc w:val="center"/>
              <w:rPr>
                <w:rFonts w:hint="eastAsia" w:ascii="宋体" w:hAnsi="宋体" w:eastAsia="宋体"/>
                <w:szCs w:val="21"/>
                <w:lang w:val="en-US" w:eastAsia="zh-CN"/>
              </w:rPr>
            </w:pPr>
            <w:r>
              <w:rPr>
                <w:rFonts w:hint="eastAsia" w:ascii="宋体" w:hAnsi="宋体"/>
                <w:szCs w:val="21"/>
                <w:lang w:val="en-US" w:eastAsia="zh-CN"/>
              </w:rPr>
              <w:t>建议项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675" w:type="dxa"/>
            <w:vAlign w:val="center"/>
          </w:tcPr>
          <w:p>
            <w:pPr>
              <w:spacing w:line="320" w:lineRule="exact"/>
              <w:jc w:val="center"/>
              <w:rPr>
                <w:rFonts w:hint="eastAsia"/>
                <w:szCs w:val="21"/>
              </w:rPr>
            </w:pPr>
            <w:r>
              <w:rPr>
                <w:rFonts w:hint="eastAsia"/>
                <w:szCs w:val="21"/>
              </w:rPr>
              <w:t>10</w:t>
            </w:r>
          </w:p>
        </w:tc>
        <w:tc>
          <w:tcPr>
            <w:tcW w:w="1701" w:type="dxa"/>
          </w:tcPr>
          <w:p>
            <w:pPr>
              <w:spacing w:line="320" w:lineRule="exact"/>
              <w:jc w:val="center"/>
              <w:rPr>
                <w:rFonts w:hint="eastAsia" w:ascii="宋体" w:hAnsi="宋体"/>
                <w:szCs w:val="21"/>
              </w:rPr>
            </w:pPr>
            <w:r>
              <w:rPr>
                <w:rFonts w:hint="eastAsia" w:ascii="宋体" w:hAnsi="宋体"/>
                <w:szCs w:val="21"/>
              </w:rPr>
              <w:t>顾客的计量要求是否满足顾客要求？企业如何收集顾客要求？</w:t>
            </w:r>
          </w:p>
        </w:tc>
        <w:tc>
          <w:tcPr>
            <w:tcW w:w="1560" w:type="dxa"/>
            <w:vAlign w:val="center"/>
          </w:tcPr>
          <w:p>
            <w:pPr>
              <w:spacing w:line="320" w:lineRule="exact"/>
              <w:jc w:val="center"/>
              <w:rPr>
                <w:rFonts w:hint="eastAsia" w:ascii="宋体" w:hAnsi="宋体"/>
                <w:szCs w:val="21"/>
              </w:rPr>
            </w:pPr>
            <w:r>
              <w:rPr>
                <w:rFonts w:hint="eastAsia" w:ascii="宋体" w:hAnsi="宋体"/>
                <w:szCs w:val="21"/>
              </w:rPr>
              <w:t>8.2.2顾客满意</w:t>
            </w:r>
          </w:p>
        </w:tc>
        <w:tc>
          <w:tcPr>
            <w:tcW w:w="4060" w:type="dxa"/>
          </w:tcPr>
          <w:p>
            <w:pPr>
              <w:spacing w:line="320" w:lineRule="exact"/>
              <w:rPr>
                <w:rFonts w:hint="default" w:ascii="宋体" w:hAnsi="宋体" w:eastAsia="宋体" w:cs="宋体"/>
                <w:color w:val="auto"/>
                <w:szCs w:val="21"/>
                <w:lang w:val="en-US" w:eastAsia="zh-CN"/>
              </w:rPr>
            </w:pPr>
            <w:r>
              <w:rPr>
                <w:rFonts w:hint="eastAsia" w:ascii="宋体" w:hAnsi="宋体" w:cs="宋体"/>
                <w:color w:val="F79646"/>
                <w:szCs w:val="21"/>
              </w:rPr>
              <w:t xml:space="preserve">    </w:t>
            </w:r>
            <w:r>
              <w:rPr>
                <w:rFonts w:hint="eastAsia" w:ascii="宋体" w:hAnsi="宋体" w:cs="宋体"/>
                <w:color w:val="auto"/>
                <w:szCs w:val="21"/>
                <w:lang w:val="en-US" w:eastAsia="zh-CN"/>
              </w:rPr>
              <w:t>供应销售部每年两次发出顾客满意度调查，2019年下半年共收回11份调查表，2020年上半年共收回16份调查表，均做了顾客满意度调查报告。</w:t>
            </w:r>
          </w:p>
          <w:p>
            <w:pPr>
              <w:spacing w:line="320" w:lineRule="exact"/>
              <w:ind w:firstLine="420" w:firstLineChars="200"/>
              <w:rPr>
                <w:rFonts w:hint="default" w:ascii="宋体" w:hAnsi="宋体" w:eastAsia="宋体" w:cs="宋体"/>
                <w:color w:val="F79646"/>
                <w:szCs w:val="21"/>
                <w:lang w:val="en-US" w:eastAsia="zh-CN"/>
              </w:rPr>
            </w:pPr>
            <w:r>
              <w:rPr>
                <w:rFonts w:hint="eastAsia" w:ascii="宋体" w:hAnsi="宋体" w:cs="宋体"/>
                <w:color w:val="auto"/>
                <w:szCs w:val="21"/>
                <w:lang w:val="en-US" w:eastAsia="zh-CN"/>
              </w:rPr>
              <w:t>2020.04.15顾客投诉磅差已得到相关处理，处理结果：经过校磅，不存在磅差。</w:t>
            </w:r>
          </w:p>
        </w:tc>
        <w:tc>
          <w:tcPr>
            <w:tcW w:w="1184" w:type="dxa"/>
            <w:vAlign w:val="center"/>
          </w:tcPr>
          <w:p>
            <w:pPr>
              <w:spacing w:line="320" w:lineRule="exact"/>
              <w:jc w:val="center"/>
              <w:rPr>
                <w:rFonts w:hint="eastAsia" w:ascii="宋体" w:hAnsi="宋体"/>
                <w:szCs w:val="21"/>
              </w:rPr>
            </w:pPr>
            <w:r>
              <w:rPr>
                <w:rFonts w:hint="eastAsia" w:hAnsi="宋体"/>
                <w:szCs w:val="21"/>
              </w:rPr>
              <w:t>供应销售部</w:t>
            </w:r>
          </w:p>
        </w:tc>
        <w:tc>
          <w:tcPr>
            <w:tcW w:w="1134" w:type="dxa"/>
            <w:vAlign w:val="center"/>
          </w:tcPr>
          <w:p>
            <w:pPr>
              <w:spacing w:line="320" w:lineRule="exact"/>
              <w:jc w:val="center"/>
              <w:rPr>
                <w:rFonts w:hint="eastAsia" w:ascii="宋体" w:hAnsi="宋体"/>
                <w:szCs w:val="21"/>
              </w:rPr>
            </w:pPr>
            <w:r>
              <w:rPr>
                <w:rFonts w:hint="eastAsia" w:ascii="宋体" w:hAnsi="宋体"/>
                <w:szCs w:val="21"/>
              </w:rPr>
              <w:t>否</w:t>
            </w:r>
          </w:p>
          <w:p>
            <w:pPr>
              <w:spacing w:line="320" w:lineRule="exact"/>
              <w:jc w:val="center"/>
              <w:rPr>
                <w:rFonts w:hint="eastAsia" w:ascii="宋体" w:hAnsi="宋体"/>
                <w:szCs w:val="21"/>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675" w:type="dxa"/>
            <w:vAlign w:val="center"/>
          </w:tcPr>
          <w:p>
            <w:pPr>
              <w:spacing w:line="320" w:lineRule="exact"/>
              <w:jc w:val="center"/>
              <w:rPr>
                <w:szCs w:val="21"/>
              </w:rPr>
            </w:pPr>
            <w:r>
              <w:rPr>
                <w:rFonts w:hint="eastAsia"/>
                <w:szCs w:val="21"/>
              </w:rPr>
              <w:t>11</w:t>
            </w:r>
          </w:p>
        </w:tc>
        <w:tc>
          <w:tcPr>
            <w:tcW w:w="1701" w:type="dxa"/>
            <w:vAlign w:val="center"/>
          </w:tcPr>
          <w:p>
            <w:pPr>
              <w:spacing w:line="320" w:lineRule="exact"/>
              <w:jc w:val="center"/>
              <w:rPr>
                <w:rFonts w:hint="eastAsia" w:ascii="宋体" w:hAnsi="宋体"/>
                <w:szCs w:val="21"/>
              </w:rPr>
            </w:pPr>
            <w:r>
              <w:rPr>
                <w:rFonts w:hint="eastAsia" w:ascii="宋体" w:hAnsi="宋体"/>
                <w:szCs w:val="21"/>
              </w:rPr>
              <w:t>审核部门是否出现不合格测量过程和不合格测量设备？发现不合格如何处置？</w:t>
            </w:r>
          </w:p>
        </w:tc>
        <w:tc>
          <w:tcPr>
            <w:tcW w:w="1560" w:type="dxa"/>
            <w:vAlign w:val="center"/>
          </w:tcPr>
          <w:p>
            <w:pPr>
              <w:spacing w:line="320" w:lineRule="exact"/>
              <w:jc w:val="center"/>
              <w:rPr>
                <w:rFonts w:hint="eastAsia" w:ascii="宋体" w:hAnsi="宋体"/>
                <w:szCs w:val="21"/>
              </w:rPr>
            </w:pPr>
            <w:r>
              <w:rPr>
                <w:rFonts w:hint="eastAsia" w:ascii="宋体" w:hAnsi="宋体"/>
                <w:szCs w:val="21"/>
              </w:rPr>
              <w:t>8.3不合格控制</w:t>
            </w:r>
          </w:p>
        </w:tc>
        <w:tc>
          <w:tcPr>
            <w:tcW w:w="4060" w:type="dxa"/>
          </w:tcPr>
          <w:p>
            <w:pPr>
              <w:adjustRightInd w:val="0"/>
              <w:snapToGrid w:val="0"/>
              <w:spacing w:line="320" w:lineRule="exact"/>
              <w:ind w:firstLine="420" w:firstLineChars="200"/>
              <w:rPr>
                <w:rFonts w:hint="eastAsia"/>
                <w:color w:val="000000" w:themeColor="text1"/>
                <w:szCs w:val="21"/>
              </w:rPr>
            </w:pPr>
            <w:r>
              <w:rPr>
                <w:rFonts w:hint="eastAsia"/>
                <w:color w:val="000000" w:themeColor="text1"/>
                <w:szCs w:val="21"/>
              </w:rPr>
              <w:t>公司编制了《测量设备管理</w:t>
            </w:r>
            <w:r>
              <w:rPr>
                <w:rFonts w:hint="eastAsia"/>
                <w:color w:val="000000" w:themeColor="text1"/>
                <w:szCs w:val="21"/>
                <w:lang w:val="en-US" w:eastAsia="zh-CN"/>
              </w:rPr>
              <w:t>流程</w:t>
            </w:r>
            <w:r>
              <w:rPr>
                <w:rFonts w:hint="eastAsia"/>
                <w:color w:val="000000" w:themeColor="text1"/>
                <w:szCs w:val="21"/>
              </w:rPr>
              <w:t>》对出现的不合格测量过程、不合格要进行有效性确认，经确认的不合格，加以标识，进行隔离，并做好记录。对不合格评审后处置</w:t>
            </w:r>
            <w:r>
              <w:rPr>
                <w:rFonts w:hint="eastAsia"/>
                <w:color w:val="000000" w:themeColor="text1"/>
                <w:szCs w:val="21"/>
                <w:lang w:eastAsia="zh-CN"/>
              </w:rPr>
              <w:t>、</w:t>
            </w:r>
            <w:r>
              <w:rPr>
                <w:rFonts w:hint="eastAsia"/>
                <w:color w:val="000000" w:themeColor="text1"/>
                <w:szCs w:val="21"/>
              </w:rPr>
              <w:t>报废等情况</w:t>
            </w:r>
          </w:p>
          <w:p>
            <w:pPr>
              <w:adjustRightInd w:val="0"/>
              <w:snapToGrid w:val="0"/>
              <w:spacing w:line="320" w:lineRule="exact"/>
              <w:ind w:firstLine="420"/>
              <w:rPr>
                <w:rFonts w:hint="eastAsia" w:ascii="宋体" w:hAnsi="宋体"/>
                <w:szCs w:val="21"/>
              </w:rPr>
            </w:pPr>
            <w:r>
              <w:rPr>
                <w:rFonts w:hint="eastAsia" w:ascii="宋体" w:hAnsi="宋体"/>
                <w:szCs w:val="21"/>
              </w:rPr>
              <w:t>技术管理部</w:t>
            </w:r>
            <w:r>
              <w:rPr>
                <w:rFonts w:hint="eastAsia" w:ascii="宋体" w:hAnsi="宋体"/>
                <w:szCs w:val="21"/>
                <w:lang w:val="en-US" w:eastAsia="zh-CN"/>
              </w:rPr>
              <w:t>2019年以来未出现</w:t>
            </w:r>
            <w:r>
              <w:rPr>
                <w:rFonts w:hint="eastAsia" w:ascii="宋体" w:hAnsi="宋体"/>
                <w:szCs w:val="21"/>
              </w:rPr>
              <w:t>不合格情况。</w:t>
            </w:r>
          </w:p>
          <w:p>
            <w:pPr>
              <w:adjustRightInd w:val="0"/>
              <w:snapToGrid w:val="0"/>
              <w:spacing w:line="320" w:lineRule="exact"/>
              <w:ind w:firstLine="420"/>
              <w:rPr>
                <w:rFonts w:hint="default" w:hAnsi="宋体" w:eastAsia="宋体"/>
                <w:szCs w:val="21"/>
                <w:lang w:val="en-US" w:eastAsia="zh-CN"/>
              </w:rPr>
            </w:pPr>
            <w:r>
              <w:rPr>
                <w:rFonts w:hint="eastAsia" w:hAnsi="宋体"/>
                <w:szCs w:val="21"/>
              </w:rPr>
              <w:t>供应销售部</w:t>
            </w:r>
            <w:r>
              <w:rPr>
                <w:rFonts w:hint="eastAsia" w:hAnsi="宋体"/>
                <w:szCs w:val="21"/>
                <w:lang w:eastAsia="zh-CN"/>
              </w:rPr>
              <w:t>：</w:t>
            </w:r>
            <w:r>
              <w:rPr>
                <w:rFonts w:hint="eastAsia" w:hAnsi="宋体"/>
                <w:szCs w:val="21"/>
                <w:lang w:val="en-US" w:eastAsia="zh-CN"/>
              </w:rPr>
              <w:t>未出现不合格情况。</w:t>
            </w:r>
          </w:p>
          <w:p>
            <w:pPr>
              <w:adjustRightInd w:val="0"/>
              <w:snapToGrid w:val="0"/>
              <w:spacing w:line="320" w:lineRule="exact"/>
              <w:ind w:firstLine="420"/>
              <w:rPr>
                <w:rFonts w:hint="eastAsia" w:hAnsi="宋体"/>
                <w:szCs w:val="21"/>
                <w:lang w:val="en-US" w:eastAsia="zh-CN"/>
              </w:rPr>
            </w:pPr>
            <w:r>
              <w:rPr>
                <w:rFonts w:hint="eastAsia" w:hAnsi="宋体"/>
                <w:szCs w:val="21"/>
              </w:rPr>
              <w:t>制氧车间</w:t>
            </w:r>
            <w:r>
              <w:rPr>
                <w:rFonts w:hint="eastAsia" w:ascii="宋体" w:hAnsi="宋体"/>
                <w:szCs w:val="21"/>
              </w:rPr>
              <w:t>：</w:t>
            </w:r>
            <w:r>
              <w:rPr>
                <w:rFonts w:hint="eastAsia" w:ascii="宋体" w:hAnsi="宋体"/>
                <w:szCs w:val="21"/>
                <w:lang w:val="en-US" w:eastAsia="zh-CN"/>
              </w:rPr>
              <w:t>2019年-2020年</w:t>
            </w:r>
            <w:r>
              <w:rPr>
                <w:rFonts w:hint="eastAsia" w:hAnsi="宋体"/>
                <w:szCs w:val="21"/>
                <w:lang w:val="en-US" w:eastAsia="zh-CN"/>
              </w:rPr>
              <w:t>未出现不合格情况。</w:t>
            </w:r>
          </w:p>
          <w:p>
            <w:pPr>
              <w:adjustRightInd w:val="0"/>
              <w:snapToGrid w:val="0"/>
              <w:spacing w:line="320" w:lineRule="exact"/>
              <w:ind w:firstLine="420"/>
              <w:rPr>
                <w:rFonts w:hint="default" w:ascii="宋体" w:hAnsi="宋体" w:eastAsia="宋体"/>
                <w:color w:val="E36C09" w:themeColor="accent6" w:themeShade="BF"/>
                <w:szCs w:val="21"/>
                <w:lang w:val="en-US" w:eastAsia="zh-CN"/>
              </w:rPr>
            </w:pPr>
            <w:r>
              <w:rPr>
                <w:rFonts w:hint="eastAsia" w:ascii="宋体" w:hAnsi="宋体"/>
                <w:szCs w:val="21"/>
              </w:rPr>
              <w:t>熔炼一车间</w:t>
            </w:r>
            <w:r>
              <w:rPr>
                <w:rFonts w:hint="eastAsia" w:ascii="宋体" w:hAnsi="宋体"/>
                <w:szCs w:val="21"/>
                <w:lang w:val="en-US" w:eastAsia="zh-CN"/>
              </w:rPr>
              <w:t>:2020年新到压力表送德兴质监局检定时发现一块压力表不合格，已隔离。</w:t>
            </w:r>
          </w:p>
          <w:p>
            <w:pPr>
              <w:adjustRightInd w:val="0"/>
              <w:snapToGrid w:val="0"/>
              <w:spacing w:line="320" w:lineRule="exact"/>
              <w:ind w:firstLine="420"/>
              <w:rPr>
                <w:rFonts w:ascii="宋体" w:hAnsi="宋体" w:cs="宋体"/>
                <w:color w:val="FF0000"/>
                <w:szCs w:val="21"/>
              </w:rPr>
            </w:pPr>
          </w:p>
        </w:tc>
        <w:tc>
          <w:tcPr>
            <w:tcW w:w="1184" w:type="dxa"/>
            <w:vAlign w:val="center"/>
          </w:tcPr>
          <w:p>
            <w:pPr>
              <w:spacing w:line="320" w:lineRule="exact"/>
              <w:jc w:val="center"/>
              <w:rPr>
                <w:rFonts w:hint="eastAsia" w:ascii="宋体" w:hAnsi="宋体"/>
                <w:szCs w:val="21"/>
              </w:rPr>
            </w:pPr>
            <w:r>
              <w:rPr>
                <w:rFonts w:hint="eastAsia" w:ascii="宋体" w:hAnsi="宋体"/>
                <w:szCs w:val="21"/>
              </w:rPr>
              <w:t>技术管理部、</w:t>
            </w:r>
            <w:r>
              <w:rPr>
                <w:rFonts w:hint="eastAsia" w:hAnsi="宋体"/>
                <w:szCs w:val="21"/>
              </w:rPr>
              <w:t>供应销售部、制氧车间</w:t>
            </w:r>
            <w:r>
              <w:rPr>
                <w:rFonts w:hint="eastAsia" w:ascii="宋体" w:hAnsi="宋体"/>
                <w:szCs w:val="21"/>
              </w:rPr>
              <w:t>、熔炼一车间</w:t>
            </w:r>
          </w:p>
        </w:tc>
        <w:tc>
          <w:tcPr>
            <w:tcW w:w="1134" w:type="dxa"/>
            <w:vAlign w:val="center"/>
          </w:tcPr>
          <w:p>
            <w:pPr>
              <w:spacing w:line="320" w:lineRule="exact"/>
              <w:jc w:val="center"/>
              <w:rPr>
                <w:rFonts w:hint="eastAsia" w:ascii="宋体" w:hAnsi="宋体"/>
                <w:szCs w:val="21"/>
              </w:rPr>
            </w:pPr>
            <w:r>
              <w:rPr>
                <w:rFonts w:hint="eastAsia" w:ascii="宋体" w:hAnsi="宋体"/>
                <w:szCs w:val="21"/>
              </w:rPr>
              <w:t>否</w:t>
            </w:r>
          </w:p>
          <w:p>
            <w:pPr>
              <w:spacing w:line="320" w:lineRule="exact"/>
              <w:jc w:val="center"/>
              <w:rPr>
                <w:rFonts w:ascii="宋体" w:hAnsi="宋体"/>
                <w:szCs w:val="21"/>
              </w:rPr>
            </w:pPr>
          </w:p>
        </w:tc>
      </w:tr>
    </w:tbl>
    <w:p>
      <w:pPr>
        <w:spacing w:line="320" w:lineRule="exact"/>
        <w:rPr>
          <w:rFonts w:hint="eastAsia"/>
          <w:sz w:val="24"/>
          <w:szCs w:val="24"/>
        </w:rPr>
      </w:pPr>
    </w:p>
    <w:sectPr>
      <w:headerReference r:id="rId3" w:type="default"/>
      <w:footerReference r:id="rId4" w:type="default"/>
      <w:pgSz w:w="11906" w:h="16838"/>
      <w:pgMar w:top="1276" w:right="926" w:bottom="779" w:left="1080" w:header="397"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rPr>
        <w:rFonts w:hint="eastAsia"/>
      </w:rPr>
    </w:pPr>
    <w:r>
      <w:drawing>
        <wp:anchor distT="0" distB="0" distL="114300" distR="114300" simplePos="0" relativeHeight="251657216" behindDoc="1" locked="0" layoutInCell="1" allowOverlap="1">
          <wp:simplePos x="0" y="0"/>
          <wp:positionH relativeFrom="column">
            <wp:posOffset>46990</wp:posOffset>
          </wp:positionH>
          <wp:positionV relativeFrom="paragraph">
            <wp:posOffset>188595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cmpd="sng">
                    <a:noFill/>
                    <a:miter lim="800000"/>
                    <a:headEnd/>
                    <a:tailEnd/>
                  </a:ln>
                </pic:spPr>
              </pic:pic>
            </a:graphicData>
          </a:graphic>
        </wp:anchor>
      </w:drawing>
    </w:r>
    <w:r>
      <w:tab/>
    </w:r>
    <w:r>
      <w:rPr>
        <w:rFonts w:hint="eastAsia"/>
      </w:rPr>
      <w:t xml:space="preserve">   </w:t>
    </w:r>
  </w:p>
  <w:p>
    <w:pPr>
      <w:pStyle w:val="5"/>
      <w:pBdr>
        <w:bottom w:val="none" w:color="auto" w:sz="0" w:space="0"/>
      </w:pBdr>
      <w:spacing w:line="320" w:lineRule="exact"/>
      <w:ind w:left="-1023" w:leftChars="-487" w:firstLine="1793" w:firstLineChars="854"/>
      <w:jc w:val="left"/>
      <w:rPr>
        <w:rStyle w:val="14"/>
        <w:rFonts w:hint="default" w:ascii="Times New Roman" w:hAnsi="Times New Roman"/>
        <w:szCs w:val="21"/>
      </w:rPr>
    </w:pPr>
    <w:r>
      <w:rPr>
        <w:rStyle w:val="14"/>
        <w:rFonts w:hint="default" w:ascii="Times New Roman" w:hAnsi="Times New Roman"/>
        <w:szCs w:val="21"/>
      </w:rPr>
      <w:t>北京国标联合认证有限公司</w:t>
    </w:r>
  </w:p>
  <w:p>
    <w:pPr>
      <w:pStyle w:val="5"/>
      <w:pBdr>
        <w:bottom w:val="none" w:color="auto" w:sz="0" w:space="1"/>
      </w:pBdr>
      <w:spacing w:line="320" w:lineRule="exact"/>
      <w:jc w:val="left"/>
      <w:rPr>
        <w:sz w:val="21"/>
        <w:szCs w:val="21"/>
      </w:rPr>
    </w:pPr>
    <w:r>
      <w:rPr>
        <w:sz w:val="21"/>
        <w:szCs w:val="21"/>
      </w:rPr>
      <w:pict>
        <v:shape id="_x0000_s4097" o:spid="_x0000_s4097" o:spt="202" type="#_x0000_t202" style="position:absolute;left:0pt;margin-left:300pt;margin-top:-0.4pt;height:20.6pt;width:204.1pt;z-index:251658240;mso-width-relative:page;mso-height-relative:page;" stroked="f" coordsize="21600,21600"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v:path/>
          <v:fill focussize="0,0"/>
          <v:stroke on="f" joinstyle="miter"/>
          <v:imagedata o:title=""/>
          <o:lock v:ext="edit"/>
          <v:textbox>
            <w:txbxContent>
              <w:p>
                <w:pPr>
                  <w:rPr>
                    <w:sz w:val="18"/>
                    <w:szCs w:val="18"/>
                  </w:rPr>
                </w:pPr>
                <w:r>
                  <w:rPr>
                    <w:szCs w:val="21"/>
                  </w:rPr>
                  <w:t>ISC-A-</w:t>
                </w:r>
                <w:r>
                  <w:rPr>
                    <w:rFonts w:hint="eastAsia"/>
                    <w:szCs w:val="21"/>
                    <w:lang w:val="en-US" w:eastAsia="zh-CN"/>
                  </w:rPr>
                  <w:t>I</w:t>
                </w:r>
                <w:r>
                  <w:rPr>
                    <w:szCs w:val="21"/>
                  </w:rPr>
                  <w:t>I-</w:t>
                </w:r>
                <w:r>
                  <w:rPr>
                    <w:rFonts w:hint="eastAsia"/>
                    <w:szCs w:val="21"/>
                  </w:rPr>
                  <w:t>1</w:t>
                </w:r>
                <w:r>
                  <w:rPr>
                    <w:rFonts w:hint="eastAsia"/>
                    <w:szCs w:val="21"/>
                    <w:lang w:val="en-US" w:eastAsia="zh-CN"/>
                  </w:rPr>
                  <w:t>0</w:t>
                </w:r>
                <w:r>
                  <w:rPr>
                    <w:rFonts w:hint="eastAsia"/>
                    <w:szCs w:val="21"/>
                  </w:rPr>
                  <w:t>审核员现场审核记录（06版）</w:t>
                </w:r>
              </w:p>
            </w:txbxContent>
          </v:textbox>
        </v:shape>
      </w:pict>
    </w:r>
    <w:r>
      <w:rPr>
        <w:rStyle w:val="14"/>
        <w:rFonts w:hint="default" w:ascii="Times New Roman" w:hAnsi="Times New Roman"/>
        <w:szCs w:val="21"/>
      </w:rPr>
      <w:t xml:space="preserve">       </w:t>
    </w:r>
    <w:r>
      <w:rPr>
        <w:rStyle w:val="14"/>
        <w:rFonts w:hint="default" w:ascii="Times New Roman" w:hAnsi="Times New Roman"/>
        <w:w w:val="80"/>
        <w:szCs w:val="21"/>
      </w:rPr>
      <w:t xml:space="preserve">Beijing International Standard united Certification Co.,Ltd. </w:t>
    </w:r>
    <w:r>
      <w:rPr>
        <w:rStyle w:val="14"/>
        <w:rFonts w:hint="default" w:ascii="Times New Roman" w:hAnsi="Times New Roman"/>
        <w:w w:val="90"/>
        <w:szCs w:val="21"/>
      </w:rPr>
      <w:t xml:space="preserve">                     </w:t>
    </w:r>
  </w:p>
  <w:p>
    <w:pPr>
      <w:rPr>
        <w:szCs w:val="21"/>
      </w:rPr>
    </w:pPr>
    <w:r>
      <w:rPr>
        <w:szCs w:val="21"/>
      </w:rPr>
      <w:pict>
        <v:line id="_x0000_s4098" o:spid="_x0000_s4098" o:spt="20" style="position:absolute;left:0pt;flip:y;margin-left:-0.45pt;margin-top:2.3pt;height:0.7pt;width:497.2pt;z-index:251658240;mso-width-relative:page;mso-height-relative:page;" coordsize="21600,21600">
          <v:path arrowok="t"/>
          <v:fill focussize="0,0"/>
          <v:stroke/>
          <v:imagedata o:title=""/>
          <o:lock v:ext="edit"/>
        </v:line>
      </w:pict>
    </w:r>
  </w:p>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3"/>
      <w:numFmt w:val="bullet"/>
      <w:pStyle w:val="16"/>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5"/>
      <w:lvlText w:val="□"/>
      <w:lvlJc w:val="left"/>
      <w:pPr>
        <w:tabs>
          <w:tab w:val="left" w:pos="252"/>
        </w:tabs>
        <w:ind w:left="252" w:hanging="360"/>
      </w:pPr>
      <w:rPr>
        <w:rFonts w:hint="eastAsia" w:ascii="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69BF"/>
    <w:rsid w:val="00001B4A"/>
    <w:rsid w:val="00005810"/>
    <w:rsid w:val="00010F78"/>
    <w:rsid w:val="00021238"/>
    <w:rsid w:val="00032BB0"/>
    <w:rsid w:val="00033197"/>
    <w:rsid w:val="00037044"/>
    <w:rsid w:val="00046AD7"/>
    <w:rsid w:val="00052CCB"/>
    <w:rsid w:val="000801A0"/>
    <w:rsid w:val="00092564"/>
    <w:rsid w:val="000A03EA"/>
    <w:rsid w:val="000D29ED"/>
    <w:rsid w:val="000E03B7"/>
    <w:rsid w:val="000F0ADF"/>
    <w:rsid w:val="000F5482"/>
    <w:rsid w:val="001070E5"/>
    <w:rsid w:val="00126ECA"/>
    <w:rsid w:val="00127AD0"/>
    <w:rsid w:val="00140FD5"/>
    <w:rsid w:val="00141863"/>
    <w:rsid w:val="00145985"/>
    <w:rsid w:val="00180F87"/>
    <w:rsid w:val="001B3FA7"/>
    <w:rsid w:val="001C3BE0"/>
    <w:rsid w:val="001D36CD"/>
    <w:rsid w:val="00206BEA"/>
    <w:rsid w:val="00220983"/>
    <w:rsid w:val="00223355"/>
    <w:rsid w:val="00236193"/>
    <w:rsid w:val="00237AD3"/>
    <w:rsid w:val="00242043"/>
    <w:rsid w:val="002474F2"/>
    <w:rsid w:val="002560D4"/>
    <w:rsid w:val="00261EA3"/>
    <w:rsid w:val="002620E2"/>
    <w:rsid w:val="002651AC"/>
    <w:rsid w:val="00273D8D"/>
    <w:rsid w:val="002862B9"/>
    <w:rsid w:val="002B3A5C"/>
    <w:rsid w:val="002D2240"/>
    <w:rsid w:val="002D27FF"/>
    <w:rsid w:val="002E69F3"/>
    <w:rsid w:val="003050AA"/>
    <w:rsid w:val="00324B0D"/>
    <w:rsid w:val="00337128"/>
    <w:rsid w:val="00341D05"/>
    <w:rsid w:val="00344CFB"/>
    <w:rsid w:val="00360AA6"/>
    <w:rsid w:val="00360EB9"/>
    <w:rsid w:val="00366642"/>
    <w:rsid w:val="003904B2"/>
    <w:rsid w:val="0039603A"/>
    <w:rsid w:val="003E22D3"/>
    <w:rsid w:val="003E5D0C"/>
    <w:rsid w:val="003F3ECB"/>
    <w:rsid w:val="0040564D"/>
    <w:rsid w:val="004060CD"/>
    <w:rsid w:val="00440CD1"/>
    <w:rsid w:val="00445928"/>
    <w:rsid w:val="00450DE8"/>
    <w:rsid w:val="00451D6E"/>
    <w:rsid w:val="00451F5C"/>
    <w:rsid w:val="004607BA"/>
    <w:rsid w:val="00476DFF"/>
    <w:rsid w:val="0048445F"/>
    <w:rsid w:val="00495DA0"/>
    <w:rsid w:val="00495FF4"/>
    <w:rsid w:val="004A7A0C"/>
    <w:rsid w:val="004A7BD3"/>
    <w:rsid w:val="004B2524"/>
    <w:rsid w:val="004B5907"/>
    <w:rsid w:val="004E5267"/>
    <w:rsid w:val="004F1C78"/>
    <w:rsid w:val="00506704"/>
    <w:rsid w:val="005249F6"/>
    <w:rsid w:val="00545A1F"/>
    <w:rsid w:val="00546434"/>
    <w:rsid w:val="005609C1"/>
    <w:rsid w:val="00571669"/>
    <w:rsid w:val="005B22B5"/>
    <w:rsid w:val="005B6FEA"/>
    <w:rsid w:val="005C5902"/>
    <w:rsid w:val="005D02F1"/>
    <w:rsid w:val="005D2D77"/>
    <w:rsid w:val="005D77B5"/>
    <w:rsid w:val="00606D7B"/>
    <w:rsid w:val="00622175"/>
    <w:rsid w:val="00622E44"/>
    <w:rsid w:val="00637555"/>
    <w:rsid w:val="00643400"/>
    <w:rsid w:val="006546EB"/>
    <w:rsid w:val="00665FDA"/>
    <w:rsid w:val="006669BF"/>
    <w:rsid w:val="0067610E"/>
    <w:rsid w:val="0068022D"/>
    <w:rsid w:val="006877D6"/>
    <w:rsid w:val="006915EE"/>
    <w:rsid w:val="00696899"/>
    <w:rsid w:val="00696B46"/>
    <w:rsid w:val="00696FA3"/>
    <w:rsid w:val="006C3658"/>
    <w:rsid w:val="006E597D"/>
    <w:rsid w:val="006F2BAC"/>
    <w:rsid w:val="006F6599"/>
    <w:rsid w:val="006F694B"/>
    <w:rsid w:val="0070231D"/>
    <w:rsid w:val="0070328E"/>
    <w:rsid w:val="00705154"/>
    <w:rsid w:val="00714672"/>
    <w:rsid w:val="0072514A"/>
    <w:rsid w:val="00754BDA"/>
    <w:rsid w:val="00754CDC"/>
    <w:rsid w:val="00785456"/>
    <w:rsid w:val="00793A4A"/>
    <w:rsid w:val="00794C85"/>
    <w:rsid w:val="00795A4D"/>
    <w:rsid w:val="007A40B0"/>
    <w:rsid w:val="007A510D"/>
    <w:rsid w:val="007B4A72"/>
    <w:rsid w:val="007B4D3F"/>
    <w:rsid w:val="007C105B"/>
    <w:rsid w:val="007C1EDC"/>
    <w:rsid w:val="007D3C00"/>
    <w:rsid w:val="007D582A"/>
    <w:rsid w:val="007E4A11"/>
    <w:rsid w:val="00811FDF"/>
    <w:rsid w:val="00815E5F"/>
    <w:rsid w:val="00822E33"/>
    <w:rsid w:val="008252FD"/>
    <w:rsid w:val="00827695"/>
    <w:rsid w:val="0084794F"/>
    <w:rsid w:val="0086725F"/>
    <w:rsid w:val="00874111"/>
    <w:rsid w:val="00883471"/>
    <w:rsid w:val="008916F1"/>
    <w:rsid w:val="008A0AAD"/>
    <w:rsid w:val="008A2E9B"/>
    <w:rsid w:val="008B71B0"/>
    <w:rsid w:val="008B7618"/>
    <w:rsid w:val="008D3FBC"/>
    <w:rsid w:val="008D73FF"/>
    <w:rsid w:val="008E3137"/>
    <w:rsid w:val="008E338C"/>
    <w:rsid w:val="00900FF7"/>
    <w:rsid w:val="0090374A"/>
    <w:rsid w:val="00906765"/>
    <w:rsid w:val="00906B4B"/>
    <w:rsid w:val="00925B52"/>
    <w:rsid w:val="00983481"/>
    <w:rsid w:val="009C28B9"/>
    <w:rsid w:val="009D2DF0"/>
    <w:rsid w:val="009D4353"/>
    <w:rsid w:val="009D7625"/>
    <w:rsid w:val="009E3A16"/>
    <w:rsid w:val="009E76AD"/>
    <w:rsid w:val="009F5C0F"/>
    <w:rsid w:val="00A02B2C"/>
    <w:rsid w:val="00A07BA1"/>
    <w:rsid w:val="00A22AA2"/>
    <w:rsid w:val="00A26E93"/>
    <w:rsid w:val="00A40747"/>
    <w:rsid w:val="00A50236"/>
    <w:rsid w:val="00A54777"/>
    <w:rsid w:val="00A56134"/>
    <w:rsid w:val="00A57421"/>
    <w:rsid w:val="00A646EC"/>
    <w:rsid w:val="00A7204D"/>
    <w:rsid w:val="00A77618"/>
    <w:rsid w:val="00A8118F"/>
    <w:rsid w:val="00A82CED"/>
    <w:rsid w:val="00AA297F"/>
    <w:rsid w:val="00AB029D"/>
    <w:rsid w:val="00AB68B4"/>
    <w:rsid w:val="00AD1F97"/>
    <w:rsid w:val="00AD4D7E"/>
    <w:rsid w:val="00AF7AB1"/>
    <w:rsid w:val="00B029B2"/>
    <w:rsid w:val="00B0661C"/>
    <w:rsid w:val="00B1094D"/>
    <w:rsid w:val="00B11A08"/>
    <w:rsid w:val="00B31D29"/>
    <w:rsid w:val="00B340AA"/>
    <w:rsid w:val="00B37E95"/>
    <w:rsid w:val="00B4042F"/>
    <w:rsid w:val="00B43201"/>
    <w:rsid w:val="00B45C1B"/>
    <w:rsid w:val="00B536F0"/>
    <w:rsid w:val="00B53E2F"/>
    <w:rsid w:val="00B77AC9"/>
    <w:rsid w:val="00B86C42"/>
    <w:rsid w:val="00B91A5C"/>
    <w:rsid w:val="00B9465F"/>
    <w:rsid w:val="00BC727C"/>
    <w:rsid w:val="00BE008A"/>
    <w:rsid w:val="00BE2999"/>
    <w:rsid w:val="00BF0672"/>
    <w:rsid w:val="00BF3B70"/>
    <w:rsid w:val="00BF527E"/>
    <w:rsid w:val="00C01BDE"/>
    <w:rsid w:val="00C3501F"/>
    <w:rsid w:val="00C46AF8"/>
    <w:rsid w:val="00C57404"/>
    <w:rsid w:val="00C64B02"/>
    <w:rsid w:val="00C748F2"/>
    <w:rsid w:val="00C961B4"/>
    <w:rsid w:val="00CA27A6"/>
    <w:rsid w:val="00CA6727"/>
    <w:rsid w:val="00CE1369"/>
    <w:rsid w:val="00CE307B"/>
    <w:rsid w:val="00CF1DC2"/>
    <w:rsid w:val="00CF5497"/>
    <w:rsid w:val="00CF6ADA"/>
    <w:rsid w:val="00D11B13"/>
    <w:rsid w:val="00D1697E"/>
    <w:rsid w:val="00D41D29"/>
    <w:rsid w:val="00D41D3F"/>
    <w:rsid w:val="00D45340"/>
    <w:rsid w:val="00D532D9"/>
    <w:rsid w:val="00D53C75"/>
    <w:rsid w:val="00D667B1"/>
    <w:rsid w:val="00D72314"/>
    <w:rsid w:val="00D81A3E"/>
    <w:rsid w:val="00D83DDD"/>
    <w:rsid w:val="00DB2DDB"/>
    <w:rsid w:val="00DD3850"/>
    <w:rsid w:val="00DE28F6"/>
    <w:rsid w:val="00DE3298"/>
    <w:rsid w:val="00DE4559"/>
    <w:rsid w:val="00DF513E"/>
    <w:rsid w:val="00E01D4A"/>
    <w:rsid w:val="00E24902"/>
    <w:rsid w:val="00E506AB"/>
    <w:rsid w:val="00E518B8"/>
    <w:rsid w:val="00E52053"/>
    <w:rsid w:val="00E525B9"/>
    <w:rsid w:val="00E83217"/>
    <w:rsid w:val="00EA05CF"/>
    <w:rsid w:val="00EB27DA"/>
    <w:rsid w:val="00EC236D"/>
    <w:rsid w:val="00EC4A49"/>
    <w:rsid w:val="00ED26FD"/>
    <w:rsid w:val="00ED7C77"/>
    <w:rsid w:val="00EE6A38"/>
    <w:rsid w:val="00F14258"/>
    <w:rsid w:val="00F172D6"/>
    <w:rsid w:val="00F225EA"/>
    <w:rsid w:val="00F23F18"/>
    <w:rsid w:val="00F24E2F"/>
    <w:rsid w:val="00F2618C"/>
    <w:rsid w:val="00F35DA2"/>
    <w:rsid w:val="00F4336F"/>
    <w:rsid w:val="00F47487"/>
    <w:rsid w:val="00F50E37"/>
    <w:rsid w:val="00F57229"/>
    <w:rsid w:val="00F65882"/>
    <w:rsid w:val="00F8351B"/>
    <w:rsid w:val="00F957E5"/>
    <w:rsid w:val="00FA3AA6"/>
    <w:rsid w:val="00FA50A2"/>
    <w:rsid w:val="00FB7297"/>
    <w:rsid w:val="00FB7F2D"/>
    <w:rsid w:val="00FF5104"/>
    <w:rsid w:val="02073178"/>
    <w:rsid w:val="03A44919"/>
    <w:rsid w:val="03D25D9E"/>
    <w:rsid w:val="041E625D"/>
    <w:rsid w:val="04204C8C"/>
    <w:rsid w:val="058A68E3"/>
    <w:rsid w:val="05BA0800"/>
    <w:rsid w:val="066F7D82"/>
    <w:rsid w:val="07112983"/>
    <w:rsid w:val="0876049B"/>
    <w:rsid w:val="089B60ED"/>
    <w:rsid w:val="099257C8"/>
    <w:rsid w:val="09DA2204"/>
    <w:rsid w:val="0A91583F"/>
    <w:rsid w:val="0AC502F4"/>
    <w:rsid w:val="0B692725"/>
    <w:rsid w:val="0C147C64"/>
    <w:rsid w:val="0D867845"/>
    <w:rsid w:val="0E21125C"/>
    <w:rsid w:val="0FB841D2"/>
    <w:rsid w:val="0FE11608"/>
    <w:rsid w:val="10990E06"/>
    <w:rsid w:val="110D63A1"/>
    <w:rsid w:val="12871BF3"/>
    <w:rsid w:val="139919D5"/>
    <w:rsid w:val="13B74A14"/>
    <w:rsid w:val="14CC0EEC"/>
    <w:rsid w:val="14FB6905"/>
    <w:rsid w:val="167D6D4B"/>
    <w:rsid w:val="1690032D"/>
    <w:rsid w:val="16CB15B6"/>
    <w:rsid w:val="175F2182"/>
    <w:rsid w:val="18DE35CD"/>
    <w:rsid w:val="197F0D77"/>
    <w:rsid w:val="19CD63C6"/>
    <w:rsid w:val="1B4B49FF"/>
    <w:rsid w:val="1C097A43"/>
    <w:rsid w:val="1C2C5935"/>
    <w:rsid w:val="1C907BED"/>
    <w:rsid w:val="1CF7653E"/>
    <w:rsid w:val="1D980936"/>
    <w:rsid w:val="1E565E30"/>
    <w:rsid w:val="2097655D"/>
    <w:rsid w:val="21DC33A6"/>
    <w:rsid w:val="221E33AE"/>
    <w:rsid w:val="22D65CB9"/>
    <w:rsid w:val="23151188"/>
    <w:rsid w:val="234C1704"/>
    <w:rsid w:val="23A56E1B"/>
    <w:rsid w:val="23D0260B"/>
    <w:rsid w:val="240C5F20"/>
    <w:rsid w:val="244560E4"/>
    <w:rsid w:val="244D0DBF"/>
    <w:rsid w:val="252307F3"/>
    <w:rsid w:val="266B03A1"/>
    <w:rsid w:val="27055A9A"/>
    <w:rsid w:val="278B2AA2"/>
    <w:rsid w:val="27D45075"/>
    <w:rsid w:val="29674A7D"/>
    <w:rsid w:val="29812703"/>
    <w:rsid w:val="29E60F69"/>
    <w:rsid w:val="2A46041A"/>
    <w:rsid w:val="2B2032F7"/>
    <w:rsid w:val="2B757463"/>
    <w:rsid w:val="2BDD1902"/>
    <w:rsid w:val="2CD94838"/>
    <w:rsid w:val="2D4E4F28"/>
    <w:rsid w:val="2EB32FFB"/>
    <w:rsid w:val="2F5A07D6"/>
    <w:rsid w:val="2FF5193E"/>
    <w:rsid w:val="317F41F0"/>
    <w:rsid w:val="31A21733"/>
    <w:rsid w:val="32545753"/>
    <w:rsid w:val="3255604C"/>
    <w:rsid w:val="33342D7F"/>
    <w:rsid w:val="33515050"/>
    <w:rsid w:val="33755871"/>
    <w:rsid w:val="33B81860"/>
    <w:rsid w:val="34744379"/>
    <w:rsid w:val="35754552"/>
    <w:rsid w:val="358B3626"/>
    <w:rsid w:val="366B5948"/>
    <w:rsid w:val="39B0658A"/>
    <w:rsid w:val="3CFC04EB"/>
    <w:rsid w:val="3D29480A"/>
    <w:rsid w:val="3D373E72"/>
    <w:rsid w:val="3DE65E0B"/>
    <w:rsid w:val="3E8F46D4"/>
    <w:rsid w:val="3F1F57B2"/>
    <w:rsid w:val="40966AB0"/>
    <w:rsid w:val="42903FFC"/>
    <w:rsid w:val="439015F2"/>
    <w:rsid w:val="43C83793"/>
    <w:rsid w:val="4409589F"/>
    <w:rsid w:val="443675E1"/>
    <w:rsid w:val="44741985"/>
    <w:rsid w:val="44B95031"/>
    <w:rsid w:val="45336083"/>
    <w:rsid w:val="457F2A8C"/>
    <w:rsid w:val="45C13A94"/>
    <w:rsid w:val="460D3C16"/>
    <w:rsid w:val="466C7C3C"/>
    <w:rsid w:val="46FE76CD"/>
    <w:rsid w:val="479E01B5"/>
    <w:rsid w:val="47A877A3"/>
    <w:rsid w:val="47D11B2B"/>
    <w:rsid w:val="485847D1"/>
    <w:rsid w:val="4A9D0152"/>
    <w:rsid w:val="4BF900EA"/>
    <w:rsid w:val="4C987CD6"/>
    <w:rsid w:val="4CF441AB"/>
    <w:rsid w:val="4DBF0C87"/>
    <w:rsid w:val="4E1C11FF"/>
    <w:rsid w:val="4EA03DEA"/>
    <w:rsid w:val="4FD057B4"/>
    <w:rsid w:val="50844FA4"/>
    <w:rsid w:val="50880954"/>
    <w:rsid w:val="519F07B0"/>
    <w:rsid w:val="53122A72"/>
    <w:rsid w:val="55503984"/>
    <w:rsid w:val="55B53811"/>
    <w:rsid w:val="57396FE1"/>
    <w:rsid w:val="576F225C"/>
    <w:rsid w:val="57F510A7"/>
    <w:rsid w:val="585C2DE8"/>
    <w:rsid w:val="58834356"/>
    <w:rsid w:val="58D0127E"/>
    <w:rsid w:val="599F3E8D"/>
    <w:rsid w:val="5A591A13"/>
    <w:rsid w:val="5A6D56FC"/>
    <w:rsid w:val="5AD30C5B"/>
    <w:rsid w:val="5CF45240"/>
    <w:rsid w:val="5DA361F4"/>
    <w:rsid w:val="633F7CD8"/>
    <w:rsid w:val="635C0FDC"/>
    <w:rsid w:val="636F2BA0"/>
    <w:rsid w:val="63CF08F4"/>
    <w:rsid w:val="64A54D6A"/>
    <w:rsid w:val="664F4433"/>
    <w:rsid w:val="67AD1CA3"/>
    <w:rsid w:val="682849C4"/>
    <w:rsid w:val="69A53C08"/>
    <w:rsid w:val="69D47523"/>
    <w:rsid w:val="6AD25109"/>
    <w:rsid w:val="6B680806"/>
    <w:rsid w:val="6BA34348"/>
    <w:rsid w:val="6C4A4440"/>
    <w:rsid w:val="6D4B2AB3"/>
    <w:rsid w:val="6E655327"/>
    <w:rsid w:val="6E8815F1"/>
    <w:rsid w:val="6EBC1888"/>
    <w:rsid w:val="6FB737C2"/>
    <w:rsid w:val="6FC84D22"/>
    <w:rsid w:val="70DC2B52"/>
    <w:rsid w:val="71C01CEE"/>
    <w:rsid w:val="71E11C67"/>
    <w:rsid w:val="73F6184A"/>
    <w:rsid w:val="7424044D"/>
    <w:rsid w:val="74CB2E6B"/>
    <w:rsid w:val="74E3013F"/>
    <w:rsid w:val="74F66086"/>
    <w:rsid w:val="75405262"/>
    <w:rsid w:val="78155D53"/>
    <w:rsid w:val="78353ED3"/>
    <w:rsid w:val="7A5127D4"/>
    <w:rsid w:val="7A843FD0"/>
    <w:rsid w:val="7B036954"/>
    <w:rsid w:val="7B0624A5"/>
    <w:rsid w:val="7C42282F"/>
    <w:rsid w:val="7E7879C1"/>
    <w:rsid w:val="7EC806B7"/>
    <w:rsid w:val="7F510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character" w:customStyle="1" w:styleId="10">
    <w:name w:val="页脚 Char"/>
    <w:link w:val="4"/>
    <w:qFormat/>
    <w:uiPriority w:val="99"/>
    <w:rPr>
      <w:kern w:val="2"/>
      <w:sz w:val="18"/>
    </w:rPr>
  </w:style>
  <w:style w:type="character" w:customStyle="1" w:styleId="11">
    <w:name w:val=" Char Char"/>
    <w:qFormat/>
    <w:uiPriority w:val="0"/>
    <w:rPr>
      <w:rFonts w:eastAsia="宋体"/>
      <w:kern w:val="2"/>
      <w:sz w:val="18"/>
      <w:lang w:val="en-US" w:eastAsia="zh-CN"/>
    </w:rPr>
  </w:style>
  <w:style w:type="character" w:customStyle="1" w:styleId="12">
    <w:name w:val="Font Style99"/>
    <w:qFormat/>
    <w:uiPriority w:val="0"/>
    <w:rPr>
      <w:rFonts w:ascii="黑体" w:eastAsia="黑体" w:cs="黑体"/>
      <w:sz w:val="20"/>
      <w:szCs w:val="20"/>
    </w:rPr>
  </w:style>
  <w:style w:type="character" w:customStyle="1" w:styleId="13">
    <w:name w:val="页眉 Char"/>
    <w:link w:val="5"/>
    <w:qFormat/>
    <w:uiPriority w:val="99"/>
    <w:rPr>
      <w:kern w:val="2"/>
      <w:sz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Char"/>
    <w:basedOn w:val="1"/>
    <w:qFormat/>
    <w:uiPriority w:val="0"/>
    <w:pPr>
      <w:numPr>
        <w:ilvl w:val="0"/>
        <w:numId w:val="1"/>
      </w:numPr>
    </w:pPr>
    <w:rPr>
      <w:sz w:val="24"/>
    </w:rPr>
  </w:style>
  <w:style w:type="paragraph" w:customStyle="1" w:styleId="16">
    <w:name w:val=" Char"/>
    <w:basedOn w:val="1"/>
    <w:qFormat/>
    <w:uiPriority w:val="0"/>
    <w:pPr>
      <w:numPr>
        <w:ilvl w:val="0"/>
        <w:numId w:val="2"/>
      </w:numP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675</Words>
  <Characters>3854</Characters>
  <Lines>32</Lines>
  <Paragraphs>9</Paragraphs>
  <TotalTime>0</TotalTime>
  <ScaleCrop>false</ScaleCrop>
  <LinksUpToDate>false</LinksUpToDate>
  <CharactersWithSpaces>4520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2020-11-25T12:35:00Z</dcterms:created>
  <dc:creator>ctcjw</dc:creator>
  <cp:lastModifiedBy>ZengFmaily</cp:lastModifiedBy>
  <cp:lastPrinted>2010-12-27T06:36:00Z</cp:lastPrinted>
  <dcterms:modified xsi:type="dcterms:W3CDTF">2020-12-01T07:25:15Z</dcterms:modified>
  <dc:title>审 核 计 划(二阶段/监督/再认证/其他)</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