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"/>
            <w:bookmarkStart w:id="4" w:name="审核类型、"/>
            <w:r>
              <w:rPr>
                <w:rFonts w:hint="eastAsia"/>
                <w:b/>
                <w:szCs w:val="21"/>
              </w:rPr>
              <w:t>Q:监查2,E:监查2,O:监查2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四川国际招标有限责任公司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闫萍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查2020年10月计划实施的ISO标准培训，未能提供培训记录表，不符合GB/T19001-2016、GB/T24001-2016、ISO45001：2018标准7.2 条款“组织应保留适当的文件化信息作为能力的证据”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7.2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bookmarkStart w:id="6" w:name="_GoBack"/>
            <w:bookmarkEnd w:id="6"/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685D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2020-11-30T03:20:23Z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