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0" w:name="QJ勾选"/>
      <w:r>
        <w:rPr>
          <w:rFonts w:hint="eastAsia" w:ascii="楷体" w:hAnsi="楷体" w:eastAsia="楷体"/>
          <w:b/>
          <w:color w:val="000000"/>
          <w:sz w:val="32"/>
          <w:szCs w:val="32"/>
        </w:rPr>
        <w:t>□</w:t>
      </w:r>
      <w:bookmarkEnd w:id="0"/>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Q:34.01.02,35.04.02</w:t>
            </w:r>
          </w:p>
          <w:p>
            <w:pPr>
              <w:jc w:val="center"/>
              <w:rPr>
                <w:b/>
                <w:sz w:val="21"/>
                <w:szCs w:val="21"/>
              </w:rPr>
            </w:pPr>
            <w:r>
              <w:rPr>
                <w:b/>
                <w:sz w:val="21"/>
                <w:szCs w:val="21"/>
              </w:rPr>
              <w:t>E:29.12.00,34.01.02,34.06.00,35.04.02</w:t>
            </w:r>
          </w:p>
          <w:p>
            <w:pPr>
              <w:jc w:val="center"/>
              <w:rPr>
                <w:b/>
                <w:sz w:val="21"/>
                <w:szCs w:val="21"/>
              </w:rPr>
            </w:pPr>
            <w:r>
              <w:rPr>
                <w:b/>
                <w:sz w:val="21"/>
                <w:szCs w:val="21"/>
              </w:rPr>
              <w:t>O:34.01.02,35.04.02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2020-N1QMS-1247783</w:t>
            </w:r>
          </w:p>
          <w:p>
            <w:pPr>
              <w:jc w:val="center"/>
              <w:rPr>
                <w:b/>
                <w:sz w:val="21"/>
                <w:szCs w:val="21"/>
              </w:rPr>
            </w:pPr>
            <w:r>
              <w:rPr>
                <w:b/>
                <w:sz w:val="21"/>
                <w:szCs w:val="21"/>
              </w:rPr>
              <w:t>2019-N1EMS-1247783</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2020-N1QMS-1262293</w:t>
            </w:r>
          </w:p>
          <w:p>
            <w:pPr>
              <w:jc w:val="center"/>
              <w:rPr>
                <w:b/>
                <w:sz w:val="21"/>
                <w:szCs w:val="21"/>
              </w:rPr>
            </w:pPr>
            <w:r>
              <w:rPr>
                <w:b/>
                <w:sz w:val="21"/>
                <w:szCs w:val="21"/>
              </w:rPr>
              <w:t>2020-N1EMS-1262293</w:t>
            </w:r>
          </w:p>
        </w:tc>
        <w:tc>
          <w:tcPr>
            <w:tcW w:w="1728" w:type="dxa"/>
            <w:gridSpan w:val="2"/>
            <w:vAlign w:val="center"/>
          </w:tcPr>
          <w:p>
            <w:pPr>
              <w:jc w:val="center"/>
              <w:rPr>
                <w:b/>
                <w:sz w:val="21"/>
                <w:szCs w:val="21"/>
              </w:rPr>
            </w:pPr>
            <w:r>
              <w:rPr>
                <w:b/>
                <w:sz w:val="21"/>
                <w:szCs w:val="21"/>
              </w:rPr>
              <w:t>E:34.06.00</w:t>
            </w: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冷校</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Q:实习审核员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2020-N0QMS-2222816</w:t>
            </w:r>
          </w:p>
          <w:p>
            <w:pPr>
              <w:jc w:val="center"/>
              <w:rPr>
                <w:b/>
                <w:sz w:val="21"/>
                <w:szCs w:val="21"/>
              </w:rPr>
            </w:pPr>
            <w:r>
              <w:rPr>
                <w:b/>
                <w:sz w:val="21"/>
                <w:szCs w:val="21"/>
              </w:rPr>
              <w:t>2020-N1EMS-1222816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w:t>
      </w:r>
      <w:r>
        <w:rPr>
          <w:rFonts w:hint="eastAsia"/>
          <w:b/>
          <w:sz w:val="21"/>
          <w:szCs w:val="21"/>
          <w:u w:val="single"/>
          <w:lang w:val="en-US" w:eastAsia="zh-CN"/>
        </w:rPr>
        <w:t>QES</w:t>
      </w:r>
      <w:r>
        <w:rPr>
          <w:rFonts w:hint="eastAsia"/>
          <w:b/>
          <w:sz w:val="21"/>
          <w:szCs w:val="21"/>
        </w:rPr>
        <w:t>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r>
        <w:rPr>
          <w:rFonts w:hint="eastAsia"/>
          <w:b/>
          <w:sz w:val="21"/>
          <w:szCs w:val="21"/>
        </w:rPr>
        <w:t xml:space="preserve">■ GB/T 19001:2016 idt ISO 9001:2015标准不适用条款: </w:t>
      </w:r>
    </w:p>
    <w:p>
      <w:pPr>
        <w:tabs>
          <w:tab w:val="left" w:pos="645"/>
        </w:tabs>
        <w:rPr>
          <w:b/>
          <w:sz w:val="21"/>
          <w:szCs w:val="21"/>
        </w:rPr>
      </w:pPr>
      <w:bookmarkStart w:id="4" w:name="QJ勾选Add"/>
      <w:r>
        <w:rPr>
          <w:rFonts w:hint="eastAsia"/>
          <w:b/>
          <w:sz w:val="21"/>
          <w:szCs w:val="21"/>
        </w:rPr>
        <w:t>□</w:t>
      </w:r>
      <w:bookmarkEnd w:id="4"/>
      <w:r>
        <w:rPr>
          <w:rFonts w:hint="eastAsia"/>
          <w:b/>
          <w:sz w:val="21"/>
          <w:szCs w:val="21"/>
        </w:rPr>
        <w:t xml:space="preserve"> GB/T 50430-2017标准不适用条款: </w:t>
      </w:r>
    </w:p>
    <w:p>
      <w:pPr>
        <w:tabs>
          <w:tab w:val="left" w:pos="645"/>
        </w:tabs>
        <w:rPr>
          <w:b/>
          <w:sz w:val="21"/>
          <w:szCs w:val="21"/>
        </w:rPr>
      </w:pPr>
      <w:bookmarkStart w:id="5" w:name="E勾选Add"/>
      <w:r>
        <w:rPr>
          <w:rFonts w:hint="eastAsia"/>
          <w:b/>
          <w:sz w:val="21"/>
          <w:szCs w:val="21"/>
        </w:rPr>
        <w:t>■</w:t>
      </w:r>
      <w:bookmarkEnd w:id="5"/>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6" w:name="S勾选Add1"/>
      <w:r>
        <w:rPr>
          <w:rFonts w:hint="eastAsia"/>
          <w:b/>
          <w:sz w:val="21"/>
          <w:szCs w:val="21"/>
        </w:rPr>
        <w:t>■</w:t>
      </w:r>
      <w:bookmarkEnd w:id="6"/>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7" w:name="组织名称Add"/>
            <w:r>
              <w:rPr>
                <w:rFonts w:ascii="宋体"/>
                <w:b/>
                <w:color w:val="FF0000"/>
                <w:sz w:val="21"/>
              </w:rPr>
              <w:t>四川国际招标有限责任公司</w:t>
            </w:r>
            <w:bookmarkEnd w:id="7"/>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8" w:name="体系人数"/>
            <w:r>
              <w:rPr>
                <w:color w:val="000000"/>
                <w:szCs w:val="21"/>
              </w:rPr>
              <w:t>Q:55,E:24,O:24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ascii="宋体"/>
                <w:b/>
                <w:sz w:val="21"/>
              </w:rPr>
              <w:t>中国（四川）自由贸易试验区成都市高新区天府四街66号2栋22层1号</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610015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1" w:name="办公地址"/>
            <w:r>
              <w:rPr>
                <w:rFonts w:ascii="宋体"/>
                <w:b/>
                <w:sz w:val="21"/>
              </w:rPr>
              <w:t>成都市高新区天府四街66号1栋17层1号、2号、3号、4号、5号</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610015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3" w:name="生产地址Add"/>
            <w:r>
              <w:rPr>
                <w:rFonts w:ascii="宋体"/>
                <w:b/>
                <w:sz w:val="21"/>
              </w:rPr>
              <w:t>成都市高新区天府四街66号1栋17层1号、2号、3号、4号、5号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610015</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沈萍</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028-87797107</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r>
              <w:rPr>
                <w:rFonts w:ascii="宋体"/>
                <w:b/>
                <w:sz w:val="21"/>
              </w:rPr>
              <w:t>028-87797107</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张红</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沈萍</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2020年11月30日 上午至2020年11月30日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sz w:val="20"/>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sz w:val="20"/>
              </w:rPr>
              <w:t>招标采购代理（政府采购代理、国际招标代理、企业招标代理、建设工程招标代理、中央投资项目招标代理、PPP项目招标采购代理、军工涉密业务招标代理）、进出口代理、咨询服务（工程咨询、招标采购培训）</w:t>
            </w:r>
            <w:bookmarkEnd w:id="22"/>
            <w:bookmarkStart w:id="23" w:name="E勾选Add1"/>
          </w:p>
          <w:p>
            <w:pPr>
              <w:spacing w:line="360" w:lineRule="exact"/>
              <w:rPr>
                <w:rFonts w:ascii="宋体" w:hAnsi="宋体"/>
                <w:b/>
                <w:sz w:val="21"/>
                <w:szCs w:val="21"/>
              </w:rPr>
            </w:pPr>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sz w:val="20"/>
              </w:rPr>
              <w:t>招标采购代理（政府采购代理、国际招标代理、企业招标代理、建设工程招标代理、中央投资项目招标代理、PPP项目招标采购代理、军工涉密业务招标代理）、进出口代理、咨询服务（工程咨询、招标采购培训）所涉及的相关环境管理活动</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sz w:val="20"/>
              </w:rPr>
              <w:t>招标采购代理（政府采购代理、国际招标代理、企业招标代理、建设工程招标代理、中央投资项目招标代理、PPP项目招标采购代理、军工涉密业务招标代理）、进出口代理、咨询服务（工程咨询、招标采购培训）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Q：34.01.02;35.04.02</w:t>
            </w:r>
          </w:p>
          <w:p>
            <w:pPr>
              <w:spacing w:line="260" w:lineRule="exact"/>
              <w:rPr>
                <w:rFonts w:ascii="宋体" w:hAnsi="宋体"/>
                <w:b/>
                <w:sz w:val="21"/>
                <w:szCs w:val="21"/>
              </w:rPr>
            </w:pPr>
            <w:r>
              <w:rPr>
                <w:rFonts w:ascii="宋体" w:hAnsi="宋体"/>
                <w:b/>
                <w:sz w:val="21"/>
                <w:szCs w:val="21"/>
              </w:rPr>
              <w:t>E：29.12.00;34.01.02;34.06.00;35.04.02</w:t>
            </w:r>
          </w:p>
          <w:p>
            <w:pPr>
              <w:spacing w:line="260" w:lineRule="exact"/>
              <w:rPr>
                <w:rFonts w:ascii="宋体" w:hAnsi="宋体"/>
                <w:b/>
                <w:sz w:val="21"/>
                <w:szCs w:val="21"/>
              </w:rPr>
            </w:pPr>
            <w:r>
              <w:rPr>
                <w:rFonts w:ascii="宋体" w:hAnsi="宋体"/>
                <w:b/>
                <w:sz w:val="21"/>
                <w:szCs w:val="21"/>
              </w:rPr>
              <w:t>O：34.01.02;35.04.02</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2021.11.1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2019.10.9</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0"/>
        </w:rPr>
        <w:t>招标采购代理（政府采购代理、国际招标代理、企业招标代理、建设工程招标代理、中央投资项目招标代理、PPP项目招标采购代理、军工涉密业务招标代理）、进出口代理、咨询服务（工程咨询、招标采购培训）</w:t>
      </w:r>
    </w:p>
    <w:p>
      <w:pPr>
        <w:spacing w:line="360" w:lineRule="atLeast"/>
        <w:ind w:firstLine="211" w:firstLineChars="100"/>
        <w:rPr>
          <w:rFonts w:hint="eastAsia" w:ascii="宋体" w:hAnsi="宋体" w:eastAsia="宋体"/>
          <w:b/>
          <w:sz w:val="21"/>
          <w:szCs w:val="21"/>
          <w:lang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w:t>
      </w:r>
      <w:r>
        <w:rPr>
          <w:rFonts w:hint="eastAsia" w:ascii="宋体" w:hAnsi="宋体"/>
          <w:b/>
          <w:sz w:val="21"/>
          <w:szCs w:val="21"/>
          <w:lang w:eastAsia="zh-CN"/>
        </w:rPr>
        <w:t>：</w:t>
      </w:r>
      <w:r>
        <w:rPr>
          <w:rFonts w:hint="eastAsia" w:ascii="宋体" w:hAnsi="宋体"/>
          <w:b/>
          <w:sz w:val="21"/>
          <w:szCs w:val="21"/>
          <w:lang w:val="en-US" w:eastAsia="zh-CN"/>
        </w:rPr>
        <w:t>无</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w:t>
      </w:r>
      <w:r>
        <w:rPr>
          <w:rFonts w:hint="eastAsia" w:ascii="宋体" w:hAnsi="宋体"/>
          <w:b/>
          <w:sz w:val="21"/>
          <w:szCs w:val="21"/>
          <w:lang w:val="en-US" w:eastAsia="zh-CN"/>
        </w:rPr>
        <w:t>9</w:t>
      </w:r>
      <w:r>
        <w:rPr>
          <w:rFonts w:hint="eastAsia" w:ascii="宋体" w:hAnsi="宋体"/>
          <w:b/>
          <w:sz w:val="21"/>
          <w:szCs w:val="21"/>
        </w:rPr>
        <w:t>年10月</w:t>
      </w:r>
      <w:r>
        <w:rPr>
          <w:rFonts w:hint="eastAsia" w:ascii="宋体" w:hAnsi="宋体"/>
          <w:b/>
          <w:sz w:val="21"/>
          <w:szCs w:val="21"/>
          <w:lang w:val="en-US" w:eastAsia="zh-CN"/>
        </w:rPr>
        <w:t>9</w:t>
      </w:r>
      <w:r>
        <w:rPr>
          <w:rFonts w:hint="eastAsia" w:ascii="宋体" w:hAnsi="宋体"/>
          <w:b/>
          <w:sz w:val="21"/>
          <w:szCs w:val="21"/>
        </w:rPr>
        <w:t>日至20</w:t>
      </w:r>
      <w:r>
        <w:rPr>
          <w:rFonts w:hint="eastAsia" w:ascii="宋体" w:hAnsi="宋体"/>
          <w:b/>
          <w:sz w:val="21"/>
          <w:szCs w:val="21"/>
          <w:lang w:val="en-US" w:eastAsia="zh-CN"/>
        </w:rPr>
        <w:t>20</w:t>
      </w:r>
      <w:r>
        <w:rPr>
          <w:rFonts w:hint="eastAsia" w:ascii="宋体" w:hAnsi="宋体"/>
          <w:b/>
          <w:sz w:val="21"/>
          <w:szCs w:val="21"/>
        </w:rPr>
        <w:t>年1</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0" w:lineRule="atLeast"/>
              <w:jc w:val="left"/>
              <w:rPr>
                <w:rFonts w:ascii="宋体" w:hAnsi="宋体"/>
                <w:szCs w:val="21"/>
              </w:rPr>
            </w:pPr>
            <w:r>
              <w:rPr>
                <w:b/>
                <w:color w:val="000000"/>
                <w:sz w:val="20"/>
              </w:rPr>
              <w:t>1</w:t>
            </w:r>
            <w:r>
              <w:rPr>
                <w:rFonts w:hint="eastAsia"/>
                <w:b/>
                <w:color w:val="000000"/>
                <w:sz w:val="20"/>
              </w:rPr>
              <w:t>.组织及其环境的识别情况：</w:t>
            </w:r>
          </w:p>
          <w:p>
            <w:pPr>
              <w:spacing w:line="0" w:lineRule="atLeast"/>
              <w:ind w:firstLine="400" w:firstLineChars="200"/>
              <w:jc w:val="left"/>
              <w:rPr>
                <w:rFonts w:ascii="宋体" w:hAnsi="宋体"/>
                <w:b/>
                <w:sz w:val="21"/>
                <w:szCs w:val="21"/>
              </w:rPr>
            </w:pPr>
            <w:r>
              <w:rPr>
                <w:rFonts w:asciiTheme="minorEastAsia" w:hAnsiTheme="minorEastAsia" w:eastAsiaTheme="minorEastAsia"/>
                <w:sz w:val="20"/>
              </w:rPr>
              <w:t>四川国际招标有限责任公司</w:t>
            </w:r>
            <w:r>
              <w:rPr>
                <w:rFonts w:hint="eastAsia" w:ascii="宋体" w:hAnsi="宋体"/>
                <w:sz w:val="21"/>
                <w:szCs w:val="21"/>
              </w:rPr>
              <w:t>是一家专业从事</w:t>
            </w:r>
            <w:r>
              <w:rPr>
                <w:sz w:val="20"/>
              </w:rPr>
              <w:t>招标采购代理（政府采购代理、国际招标代理、企业招标代理、建设工程招标代理、中央投资项目招标代理、PPP项目招标采购代理、军工涉密业务招标代理）、进出口代理、咨询服务（工程咨询、招标采购培训）</w:t>
            </w:r>
            <w:r>
              <w:rPr>
                <w:rFonts w:hint="eastAsia" w:ascii="宋体" w:hAnsi="宋体"/>
                <w:sz w:val="21"/>
                <w:szCs w:val="21"/>
              </w:rPr>
              <w:t>的公司。现有员工数50多人，经营状况良好。组织对内外部因素、相关方需求和期望进行了充分的识别，策划和实施有效。确定了体系的边界，基本适用。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sz w:val="20"/>
              </w:rPr>
            </w:pPr>
            <w:r>
              <w:rPr>
                <w:rFonts w:hint="eastAsia"/>
                <w:b/>
                <w:color w:val="000000"/>
                <w:sz w:val="20"/>
              </w:rPr>
              <w:t>2.相关方需求和期望识别情况：</w:t>
            </w:r>
          </w:p>
          <w:p>
            <w:pPr>
              <w:spacing w:line="360" w:lineRule="auto"/>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360" w:lineRule="auto"/>
              <w:rPr>
                <w:b/>
                <w:sz w:val="20"/>
              </w:rPr>
            </w:pPr>
            <w:r>
              <w:rPr>
                <w:rFonts w:hint="eastAsia"/>
                <w:b/>
                <w:spacing w:val="-10"/>
                <w:szCs w:val="21"/>
              </w:rPr>
              <w:t>3.</w:t>
            </w:r>
            <w:r>
              <w:rPr>
                <w:rFonts w:hint="eastAsia" w:ascii="宋体" w:hAnsi="宋体"/>
                <w:b/>
                <w:sz w:val="21"/>
                <w:szCs w:val="21"/>
              </w:rPr>
              <w:t>■</w:t>
            </w:r>
            <w:r>
              <w:rPr>
                <w:rFonts w:hint="eastAsia" w:ascii="宋体" w:hAnsi="宋体"/>
                <w:b/>
                <w:szCs w:val="21"/>
              </w:rPr>
              <w:t>质量</w:t>
            </w:r>
            <w:r>
              <w:rPr>
                <w:rFonts w:ascii="宋体" w:hAnsi="宋体"/>
                <w:b/>
                <w:szCs w:val="21"/>
              </w:rPr>
              <w:t>/</w:t>
            </w:r>
            <w:r>
              <w:rPr>
                <w:rFonts w:hint="eastAsia" w:ascii="宋体" w:hAnsi="宋体"/>
                <w:b/>
                <w:sz w:val="21"/>
                <w:szCs w:val="21"/>
              </w:rPr>
              <w:t>■</w:t>
            </w:r>
            <w:r>
              <w:rPr>
                <w:rFonts w:hint="eastAsia" w:ascii="宋体" w:hAnsi="宋体"/>
                <w:b/>
                <w:szCs w:val="21"/>
              </w:rPr>
              <w:t>环境</w:t>
            </w:r>
            <w:r>
              <w:rPr>
                <w:rFonts w:ascii="宋体" w:hAnsi="宋体"/>
                <w:b/>
                <w:szCs w:val="21"/>
              </w:rPr>
              <w:t>/</w:t>
            </w:r>
            <w:r>
              <w:rPr>
                <w:rFonts w:hint="eastAsia" w:ascii="宋体" w:hAnsi="宋体"/>
                <w:b/>
                <w:sz w:val="21"/>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持续适宜性、方针的传达及职工的理解等）组织的方针为：</w:t>
            </w:r>
          </w:p>
          <w:p>
            <w:pPr>
              <w:spacing w:line="360" w:lineRule="auto"/>
              <w:rPr>
                <w:rFonts w:ascii="宋体" w:hAnsi="宋体"/>
                <w:spacing w:val="-20"/>
                <w:sz w:val="21"/>
                <w:szCs w:val="21"/>
              </w:rPr>
            </w:pPr>
            <w:r>
              <w:t>公司</w:t>
            </w:r>
            <w:r>
              <w:rPr>
                <w:rFonts w:hint="eastAsia"/>
              </w:rPr>
              <w:t>质量、</w:t>
            </w:r>
            <w:r>
              <w:t>环境、职业健康安全管理方针:</w:t>
            </w:r>
            <w:r>
              <w:br w:type="textWrapping"/>
            </w:r>
            <w:r>
              <w:rPr>
                <w:rFonts w:hint="eastAsia" w:ascii="宋体" w:hAnsi="宋体"/>
                <w:spacing w:val="-20"/>
                <w:sz w:val="21"/>
                <w:szCs w:val="21"/>
              </w:rPr>
              <w:t>完善管理  确保质量  持续改进  客户满意。</w:t>
            </w:r>
          </w:p>
          <w:p>
            <w:pPr>
              <w:spacing w:line="360" w:lineRule="auto"/>
              <w:rPr>
                <w:rFonts w:ascii="宋体" w:hAnsi="宋体"/>
                <w:b/>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b/>
                <w:color w:val="000000"/>
              </w:rPr>
            </w:pPr>
            <w:r>
              <w:rPr>
                <w:rFonts w:hint="eastAsia"/>
                <w:b/>
                <w:color w:val="000000"/>
              </w:rPr>
              <w:t>4.风险识别与控制策划：</w:t>
            </w:r>
          </w:p>
          <w:p>
            <w:pPr>
              <w:spacing w:line="280" w:lineRule="exact"/>
              <w:ind w:firstLine="420" w:firstLineChars="200"/>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spacing w:line="400" w:lineRule="atLeast"/>
              <w:ind w:firstLine="420" w:firstLineChars="200"/>
              <w:jc w:val="left"/>
              <w:rPr>
                <w:rFonts w:ascii="宋体" w:hAnsi="宋体"/>
                <w:sz w:val="21"/>
                <w:szCs w:val="21"/>
              </w:rPr>
            </w:pPr>
            <w:r>
              <w:rPr>
                <w:rFonts w:hint="eastAsia" w:ascii="宋体" w:hAnsi="宋体"/>
                <w:sz w:val="21"/>
                <w:szCs w:val="21"/>
              </w:rPr>
              <w:t>招标代理流程图</w:t>
            </w:r>
          </w:p>
          <w:p>
            <w:pPr>
              <w:spacing w:line="400" w:lineRule="atLeast"/>
              <w:ind w:firstLine="420" w:firstLineChars="200"/>
              <w:jc w:val="left"/>
              <w:rPr>
                <w:rFonts w:ascii="宋体" w:hAnsi="宋体"/>
                <w:sz w:val="21"/>
                <w:szCs w:val="21"/>
              </w:rPr>
            </w:pPr>
            <w:r>
              <w:rPr>
                <w:rFonts w:ascii="宋体" w:hAnsi="宋体"/>
                <w:sz w:val="21"/>
                <w:szCs w:val="21"/>
              </w:rPr>
              <w:t>招标采购代理流程：签订委托协议——立项——编制招标文书——发布招标公告——标书售卖及保证金收取——标前准备——开标—评标--发布中标公告及中标通知书--签订中标合同--备案及归档 </w:t>
            </w:r>
            <w:r>
              <w:rPr>
                <w:rFonts w:ascii="宋体" w:hAnsi="宋体"/>
                <w:sz w:val="21"/>
                <w:szCs w:val="21"/>
              </w:rPr>
              <w:br w:type="textWrapping"/>
            </w:r>
            <w:r>
              <w:rPr>
                <w:rFonts w:hint="eastAsia" w:ascii="宋体" w:hAnsi="宋体"/>
                <w:sz w:val="21"/>
                <w:szCs w:val="21"/>
              </w:rPr>
              <w:t xml:space="preserve">   </w:t>
            </w:r>
            <w:r>
              <w:rPr>
                <w:rFonts w:ascii="宋体" w:hAnsi="宋体"/>
                <w:sz w:val="21"/>
                <w:szCs w:val="21"/>
              </w:rPr>
              <w:t>进出口代理流程：项目意向书——初始方案编制——内部方案审核——客户意见反馈——合同签订——立项——成立项目部--内部启动会--现场调研--项目总结--归档</w:t>
            </w:r>
          </w:p>
          <w:p>
            <w:pPr>
              <w:spacing w:line="400" w:lineRule="atLeast"/>
              <w:ind w:firstLine="420" w:firstLineChars="200"/>
              <w:jc w:val="left"/>
              <w:rPr>
                <w:rFonts w:ascii="宋体" w:hAnsi="宋体"/>
                <w:sz w:val="21"/>
                <w:szCs w:val="21"/>
              </w:rPr>
            </w:pPr>
            <w:r>
              <w:rPr>
                <w:rFonts w:hint="eastAsia" w:ascii="宋体" w:hAnsi="宋体"/>
                <w:sz w:val="21"/>
                <w:szCs w:val="21"/>
              </w:rPr>
              <w:t>咨询服务流程：</w:t>
            </w:r>
          </w:p>
          <w:p>
            <w:pPr>
              <w:spacing w:line="460" w:lineRule="atLeast"/>
              <w:rPr>
                <w:sz w:val="21"/>
                <w:szCs w:val="21"/>
              </w:rPr>
            </w:pPr>
            <w:r>
              <w:rPr>
                <w:rFonts w:hint="eastAsia"/>
                <w:sz w:val="21"/>
                <w:szCs w:val="21"/>
              </w:rPr>
              <w:t>合同签订——需求分析——方案拟定——咨询实施——效果评估。</w:t>
            </w:r>
          </w:p>
          <w:p>
            <w:pPr>
              <w:tabs>
                <w:tab w:val="left" w:pos="540"/>
              </w:tabs>
              <w:spacing w:line="300" w:lineRule="exact"/>
              <w:ind w:left="241" w:hanging="241" w:hangingChars="100"/>
              <w:rPr>
                <w:sz w:val="21"/>
                <w:szCs w:val="21"/>
              </w:rPr>
            </w:pPr>
            <w:r>
              <w:rPr>
                <w:rFonts w:hint="eastAsia" w:ascii="宋体" w:hAnsi="宋体"/>
                <w:b/>
                <w:szCs w:val="21"/>
              </w:rPr>
              <w:t>其中关键过程有</w:t>
            </w:r>
            <w:r>
              <w:rPr>
                <w:rFonts w:hint="eastAsia"/>
                <w:sz w:val="21"/>
                <w:szCs w:val="21"/>
              </w:rPr>
              <w:t>服务过程</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hint="eastAsia" w:ascii="宋体" w:hAnsi="宋体" w:cs="宋体"/>
                <w:color w:val="000000"/>
                <w:sz w:val="21"/>
                <w:szCs w:val="21"/>
                <w:u w:val="single"/>
              </w:rPr>
              <w:t>无</w:t>
            </w:r>
          </w:p>
          <w:p>
            <w:pPr>
              <w:tabs>
                <w:tab w:val="left" w:pos="540"/>
              </w:tabs>
              <w:spacing w:line="300" w:lineRule="exact"/>
              <w:ind w:left="240" w:leftChars="0" w:hanging="240" w:hangingChars="100"/>
              <w:rPr>
                <w:rFonts w:hint="default" w:ascii="宋体" w:hAnsi="宋体" w:eastAsia="宋体"/>
                <w:b/>
                <w:sz w:val="21"/>
                <w:szCs w:val="21"/>
                <w:lang w:val="en-US" w:eastAsia="zh-CN"/>
              </w:rPr>
            </w:pPr>
            <w:r>
              <w:pict>
                <v:shape id="_x0000_s2053" o:spid="_x0000_s2053"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hint="eastAsia" w:ascii="宋体" w:hAnsi="宋体"/>
                <w:b/>
                <w:szCs w:val="21"/>
                <w:lang w:val="en-US" w:eastAsia="zh-CN"/>
              </w:rPr>
              <w:t>8.3</w:t>
            </w:r>
            <w:r>
              <w:rPr>
                <w:rFonts w:hint="eastAsia" w:ascii="宋体" w:hAnsi="宋体"/>
                <w:b/>
                <w:szCs w:val="21"/>
              </w:rPr>
              <w:t>，删减理由：</w:t>
            </w:r>
            <w:r>
              <w:rPr>
                <w:rFonts w:ascii="宋体"/>
                <w:b/>
                <w:szCs w:val="21"/>
              </w:rPr>
              <w:t xml:space="preserve"> </w:t>
            </w:r>
            <w:r>
              <w:rPr>
                <w:rFonts w:hint="eastAsia" w:ascii="宋体"/>
                <w:b w:val="0"/>
                <w:bCs/>
                <w:sz w:val="21"/>
                <w:szCs w:val="21"/>
                <w:lang w:val="en-US" w:eastAsia="zh-CN"/>
              </w:rPr>
              <w:t>本公司实施项目为服务项目，不涉及设计与开发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zCs w:val="21"/>
              </w:rPr>
              <w:t xml:space="preserve">6. </w:t>
            </w:r>
            <w:r>
              <w:rPr>
                <w:rFonts w:hint="eastAsia" w:ascii="宋体" w:hAnsi="宋体"/>
                <w:b/>
                <w:sz w:val="21"/>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tabs>
                <w:tab w:val="left" w:pos="1080"/>
              </w:tabs>
              <w:rPr>
                <w:rFonts w:ascii="宋体" w:hAnsi="宋体"/>
                <w:b/>
                <w:sz w:val="21"/>
                <w:szCs w:val="21"/>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sz w:val="21"/>
                <w:szCs w:val="21"/>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pacing w:val="-12"/>
                <w:szCs w:val="21"/>
              </w:rPr>
            </w:pPr>
            <w:r>
              <w:rPr>
                <w:b/>
                <w:spacing w:val="-10"/>
                <w:szCs w:val="21"/>
              </w:rPr>
              <w:t xml:space="preserve">7. </w:t>
            </w:r>
            <w:r>
              <w:rPr>
                <w:rFonts w:hint="eastAsia" w:ascii="宋体" w:hAnsi="宋体"/>
                <w:b/>
                <w:sz w:val="21"/>
                <w:szCs w:val="21"/>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sz w:val="21"/>
                <w:szCs w:val="21"/>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w:t>
            </w:r>
            <w:r>
              <w:rPr>
                <w:rFonts w:hint="eastAsia" w:ascii="宋体" w:hAnsi="宋体"/>
                <w:b/>
                <w:sz w:val="21"/>
                <w:szCs w:val="21"/>
              </w:rPr>
              <w:t>■</w:t>
            </w:r>
            <w:r>
              <w:rPr>
                <w:rFonts w:hint="eastAsia" w:ascii="宋体" w:hAnsi="宋体"/>
                <w:b/>
                <w:szCs w:val="21"/>
              </w:rPr>
              <w:t>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w:t>
            </w:r>
            <w:r>
              <w:rPr>
                <w:rFonts w:hint="eastAsia" w:ascii="宋体" w:hAnsi="宋体"/>
                <w:b/>
                <w:sz w:val="21"/>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 w:val="21"/>
                <w:szCs w:val="21"/>
              </w:rPr>
              <w:t>■</w:t>
            </w:r>
            <w:r>
              <w:rPr>
                <w:rFonts w:hint="eastAsia" w:ascii="宋体" w:hAnsi="宋体"/>
                <w:b/>
                <w:szCs w:val="21"/>
              </w:rPr>
              <w:t>确定□未确定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pStyle w:val="13"/>
              <w:tabs>
                <w:tab w:val="left" w:pos="540"/>
              </w:tabs>
              <w:spacing w:line="300" w:lineRule="exact"/>
              <w:ind w:firstLine="0" w:firstLineChars="0"/>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可测量的目标，目标、方案的有效性，对目标的实现情况进行评价并叙述测量方法）：</w:t>
            </w:r>
          </w:p>
          <w:p>
            <w:pPr>
              <w:spacing w:line="30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szCs w:val="21"/>
              </w:rPr>
            </w:pPr>
            <w:r>
              <w:rPr>
                <w:rFonts w:hint="eastAsia"/>
                <w:b/>
                <w:szCs w:val="21"/>
              </w:rPr>
              <w:t>10.文件与记录控制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tabs>
                <w:tab w:val="left" w:pos="902"/>
                <w:tab w:val="clear" w:pos="1069"/>
              </w:tabs>
              <w:spacing w:line="360" w:lineRule="auto"/>
              <w:ind w:left="0" w:leftChars="0" w:right="1" w:rightChars="0"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1月18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设备设施（包括信息系统）</w:t>
            </w:r>
          </w:p>
          <w:p>
            <w:pPr>
              <w:spacing w:line="400" w:lineRule="exact"/>
              <w:rPr>
                <w:rFonts w:ascii="宋体" w:hAnsi="宋体"/>
                <w:b/>
                <w:sz w:val="21"/>
                <w:szCs w:val="21"/>
              </w:rPr>
            </w:pPr>
            <w:r>
              <w:rPr>
                <w:rFonts w:hint="eastAsia" w:ascii="宋体" w:hAnsi="宋体" w:cs="宋体"/>
                <w:sz w:val="21"/>
                <w:szCs w:val="21"/>
              </w:rPr>
              <w:t>办公场所面积1000平方米左右,主要为办公设备、电脑、交换机、路由器、云服务器等.可以满足</w:t>
            </w:r>
            <w:r>
              <w:rPr>
                <w:rFonts w:ascii="宋体" w:hAnsi="宋体" w:cs="宋体"/>
                <w:sz w:val="21"/>
                <w:szCs w:val="21"/>
              </w:rPr>
              <w:t>招标采购代理（政府采购代理、国际招标代理、企业招标代理、建设工程招标代理、中央投资项目招标代理、PPP项目招标采购代理、军工涉密业务招标代理）、进出口代理、咨询服务（工程咨询、招标采购培训）</w:t>
            </w:r>
            <w:r>
              <w:rPr>
                <w:rFonts w:hint="eastAsia" w:ascii="宋体" w:hAnsi="宋体" w:cs="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hAnsi="宋体"/>
                <w:b/>
                <w:sz w:val="21"/>
                <w:szCs w:val="21"/>
              </w:rPr>
            </w:pPr>
            <w:r>
              <w:rPr>
                <w:rFonts w:hint="eastAsia" w:ascii="宋体" w:hAnsi="宋体" w:cs="宋体"/>
                <w:sz w:val="21"/>
                <w:szCs w:val="21"/>
                <w:lang w:val="en-US" w:eastAsia="zh-CN"/>
              </w:rPr>
              <w:t>办公区域</w:t>
            </w:r>
            <w:r>
              <w:rPr>
                <w:rFonts w:hint="eastAsia" w:ascii="宋体" w:hAnsi="宋体" w:cs="宋体"/>
                <w:sz w:val="21"/>
                <w:szCs w:val="21"/>
              </w:rPr>
              <w:t>内设备布置合理，通道畅通，照明设施齐全，均配备了消防设施等设施，能满足生产服务。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sz w:val="20"/>
              </w:rPr>
            </w:pPr>
            <w:r>
              <w:rPr>
                <w:rFonts w:hint="eastAsia" w:ascii="宋体" w:hAnsi="宋体"/>
                <w:b/>
                <w:color w:val="000000"/>
                <w:sz w:val="20"/>
              </w:rPr>
              <w:t>监视和测量资源</w:t>
            </w:r>
          </w:p>
          <w:p>
            <w:pPr>
              <w:spacing w:line="400" w:lineRule="exact"/>
              <w:ind w:firstLine="315" w:firstLineChars="150"/>
              <w:rPr>
                <w:rFonts w:ascii="宋体" w:hAnsi="宋体"/>
                <w:b/>
                <w:sz w:val="21"/>
                <w:szCs w:val="21"/>
              </w:rPr>
            </w:pPr>
            <w:r>
              <w:rPr>
                <w:rFonts w:hint="eastAsia" w:ascii="宋体"/>
                <w:color w:val="000000"/>
                <w:sz w:val="21"/>
                <w:szCs w:val="21"/>
              </w:rPr>
              <w:t>暂未配置</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1"/>
                <w:szCs w:val="21"/>
              </w:rPr>
            </w:pPr>
            <w:r>
              <w:rPr>
                <w:rFonts w:hint="eastAsia" w:ascii="宋体" w:hAnsi="宋体"/>
                <w:b/>
                <w:color w:val="000000"/>
                <w:sz w:val="20"/>
              </w:rPr>
              <w:t>职业健康安全设施：灭火器、配电箱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宋体" w:hAnsi="宋体"/>
                <w:b/>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szCs w:val="21"/>
              </w:rPr>
            </w:pPr>
            <w:r>
              <w:rPr>
                <w:rFonts w:hint="eastAsia" w:ascii="楷体_GB2312" w:eastAsia="楷体_GB2312"/>
                <w:b/>
                <w:color w:val="000000" w:themeColor="text1"/>
                <w:sz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10" w:firstLineChars="100"/>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60" w:lineRule="auto"/>
              <w:ind w:firstLine="210" w:firstLineChars="100"/>
              <w:rPr>
                <w:rFonts w:ascii="宋体" w:hAnsi="宋体" w:cs="宋体"/>
                <w:sz w:val="21"/>
                <w:szCs w:val="21"/>
              </w:rPr>
            </w:pPr>
            <w:r>
              <w:rPr>
                <w:rFonts w:hint="eastAsia" w:ascii="宋体" w:hAnsi="宋体" w:cs="宋体"/>
                <w:sz w:val="21"/>
                <w:szCs w:val="21"/>
              </w:rPr>
              <w:t>无</w:t>
            </w:r>
          </w:p>
          <w:p>
            <w:pPr>
              <w:spacing w:line="300" w:lineRule="exact"/>
              <w:ind w:firstLine="197" w:firstLineChars="98"/>
              <w:rPr>
                <w:rFonts w:ascii="宋体" w:hAnsi="宋体"/>
                <w:b/>
                <w:sz w:val="21"/>
                <w:szCs w:val="21"/>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360" w:firstLineChars="200"/>
              <w:jc w:val="left"/>
              <w:rPr>
                <w:rFonts w:ascii="宋体" w:hAnsi="宋体"/>
                <w:b/>
                <w:sz w:val="21"/>
                <w:szCs w:val="21"/>
              </w:rPr>
            </w:pPr>
            <w:r>
              <w:rPr>
                <w:rFonts w:hint="eastAsia" w:ascii="宋体" w:hAnsi="宋体" w:cs="宋体"/>
                <w:color w:val="000000"/>
                <w:sz w:val="18"/>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tabs>
                <w:tab w:val="left" w:pos="2552"/>
              </w:tabs>
              <w:spacing w:line="360" w:lineRule="exact"/>
              <w:ind w:firstLine="315" w:firstLineChars="150"/>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05" w:firstLineChars="50"/>
              <w:jc w:val="left"/>
              <w:rPr>
                <w:rFonts w:ascii="宋体" w:hAnsi="宋体"/>
                <w:b/>
                <w:sz w:val="21"/>
                <w:szCs w:val="21"/>
              </w:rPr>
            </w:pPr>
            <w:r>
              <w:rPr>
                <w:rFonts w:hint="eastAsia" w:ascii="宋体" w:hAnsi="宋体" w:cs="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rFonts w:ascii="宋体" w:hAnsi="宋体"/>
                <w:b/>
                <w:sz w:val="21"/>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240" w:lineRule="exact"/>
              <w:ind w:left="-120" w:leftChars="-50" w:firstLine="420" w:firstLineChars="200"/>
              <w:rPr>
                <w:rFonts w:ascii="宋体" w:hAnsi="宋体"/>
                <w:b/>
                <w:sz w:val="21"/>
                <w:szCs w:val="21"/>
              </w:rPr>
            </w:pPr>
            <w:r>
              <w:rPr>
                <w:rFonts w:hint="eastAsia" w:ascii="宋体" w:hAnsi="宋体" w:cs="宋体"/>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通过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8-10</w:t>
            </w:r>
            <w:r>
              <w:rPr>
                <w:rFonts w:hint="eastAsia" w:ascii="宋体" w:hAnsi="宋体" w:cs="宋体"/>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numPr>
                <w:ilvl w:val="0"/>
                <w:numId w:val="1"/>
              </w:numPr>
              <w:spacing w:line="240" w:lineRule="exact"/>
              <w:ind w:left="105" w:hanging="105" w:hangingChars="50"/>
              <w:rPr>
                <w:rFonts w:ascii="宋体" w:hAnsi="宋体" w:cs="宋体"/>
                <w:sz w:val="21"/>
                <w:szCs w:val="21"/>
              </w:rPr>
            </w:pPr>
            <w:r>
              <w:rPr>
                <w:rFonts w:hint="eastAsia" w:ascii="宋体" w:hAnsi="宋体" w:cs="宋体"/>
                <w:sz w:val="21"/>
                <w:szCs w:val="21"/>
              </w:rPr>
              <w:t>顾客满意</w:t>
            </w:r>
          </w:p>
          <w:p>
            <w:pPr>
              <w:spacing w:line="240" w:lineRule="exact"/>
              <w:ind w:left="-120" w:leftChars="-50" w:firstLine="420" w:firstLineChars="200"/>
              <w:rPr>
                <w:rFonts w:ascii="宋体" w:hAnsi="宋体"/>
                <w:b/>
                <w:sz w:val="21"/>
                <w:szCs w:val="21"/>
              </w:rPr>
            </w:pPr>
            <w:r>
              <w:rPr>
                <w:rFonts w:hint="eastAsia" w:ascii="宋体" w:hAnsi="宋体" w:cs="宋体"/>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8月</w:t>
            </w:r>
            <w:r>
              <w:rPr>
                <w:rFonts w:hint="eastAsia" w:ascii="宋体" w:hAnsi="宋体" w:cs="宋体"/>
                <w:sz w:val="21"/>
                <w:szCs w:val="21"/>
              </w:rPr>
              <w:t>实施，满意度评价9</w:t>
            </w:r>
            <w:r>
              <w:rPr>
                <w:rFonts w:hint="eastAsia" w:ascii="宋体" w:hAnsi="宋体" w:cs="宋体"/>
                <w:sz w:val="21"/>
                <w:szCs w:val="21"/>
                <w:lang w:val="en-US" w:eastAsia="zh-CN"/>
              </w:rPr>
              <w:t>8</w:t>
            </w:r>
            <w:r>
              <w:rPr>
                <w:rFonts w:hint="eastAsia" w:ascii="宋体" w:hAnsi="宋体" w:cs="宋体"/>
                <w:sz w:val="21"/>
                <w:szCs w:val="21"/>
              </w:rPr>
              <w:t>%，总体实现了顾客满意度的目标要求。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eastAsia="宋体" w:cs="宋体"/>
                <w:sz w:val="21"/>
                <w:szCs w:val="21"/>
              </w:rPr>
            </w:pPr>
            <w:r>
              <w:rPr>
                <w:rFonts w:ascii="宋体" w:hAnsi="宋体" w:cs="宋体"/>
                <w:sz w:val="21"/>
                <w:szCs w:val="21"/>
              </w:rPr>
              <w:t xml:space="preserve">3. </w:t>
            </w:r>
            <w:r>
              <w:rPr>
                <w:rFonts w:hint="eastAsia" w:ascii="宋体" w:hAnsi="宋体" w:cs="宋体"/>
                <w:sz w:val="21"/>
                <w:szCs w:val="21"/>
              </w:rPr>
              <w:t>内审（包括内审策划审核方案中考虑拟审核的过程和区域的状况和重要性）</w:t>
            </w:r>
          </w:p>
          <w:p>
            <w:pPr>
              <w:spacing w:line="240" w:lineRule="exact"/>
              <w:ind w:left="-120" w:leftChars="-50" w:firstLine="420" w:firstLineChars="200"/>
              <w:rPr>
                <w:rFonts w:ascii="宋体" w:hAnsi="宋体"/>
                <w:b/>
                <w:sz w:val="21"/>
                <w:szCs w:val="21"/>
              </w:rPr>
            </w:pPr>
            <w:r>
              <w:rPr>
                <w:rFonts w:hint="eastAsia" w:ascii="宋体" w:hAnsi="宋体" w:eastAsia="宋体" w:cs="宋体"/>
                <w:sz w:val="21"/>
                <w:szCs w:val="21"/>
              </w:rPr>
              <w:t>建立有《内部审核控制程序》，规定了内审频次一年一次，内审时间：20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月1</w:t>
            </w:r>
            <w:r>
              <w:rPr>
                <w:rFonts w:hint="eastAsia" w:ascii="宋体" w:hAnsi="宋体" w:eastAsia="宋体" w:cs="宋体"/>
                <w:sz w:val="21"/>
                <w:szCs w:val="21"/>
                <w:lang w:val="en-US" w:eastAsia="zh-CN"/>
              </w:rPr>
              <w:t>6</w:t>
            </w:r>
            <w:r>
              <w:rPr>
                <w:rFonts w:hint="eastAsia" w:ascii="宋体" w:hAnsi="宋体" w:eastAsia="宋体" w:cs="宋体"/>
                <w:sz w:val="21"/>
                <w:szCs w:val="21"/>
              </w:rPr>
              <w:t>日</w:t>
            </w:r>
            <w:r>
              <w:rPr>
                <w:rFonts w:hint="eastAsia" w:ascii="宋体" w:hAnsi="宋体" w:eastAsia="宋体" w:cs="宋体"/>
                <w:sz w:val="21"/>
                <w:szCs w:val="21"/>
                <w:lang w:val="en-US" w:eastAsia="zh-CN"/>
              </w:rPr>
              <w:t>-8月17日</w:t>
            </w:r>
            <w:r>
              <w:rPr>
                <w:rFonts w:hint="eastAsia" w:ascii="宋体" w:hAnsi="宋体" w:eastAsia="宋体" w:cs="宋体"/>
                <w:sz w:val="21"/>
                <w:szCs w:val="21"/>
              </w:rPr>
              <w:t>，拟定了审核实施表，明确了内审范围，内审人员经培训合格上岗，能力满足要求，未出现审核本部门情况，内审不符合项</w:t>
            </w:r>
            <w:r>
              <w:rPr>
                <w:rFonts w:hint="eastAsia" w:ascii="宋体" w:hAnsi="宋体" w:eastAsia="宋体" w:cs="宋体"/>
                <w:sz w:val="21"/>
                <w:szCs w:val="21"/>
                <w:lang w:val="en-US" w:eastAsia="zh-CN"/>
              </w:rPr>
              <w:t>2</w:t>
            </w:r>
            <w:r>
              <w:rPr>
                <w:rFonts w:hint="eastAsia" w:ascii="宋体" w:hAnsi="宋体" w:eastAsia="宋体" w:cs="宋体"/>
                <w:sz w:val="21"/>
                <w:szCs w:val="21"/>
              </w:rPr>
              <w:t>项，涉及</w:t>
            </w:r>
            <w:r>
              <w:rPr>
                <w:rFonts w:hint="eastAsia" w:ascii="宋体" w:hAnsi="宋体" w:eastAsia="宋体" w:cs="宋体"/>
                <w:sz w:val="21"/>
                <w:szCs w:val="21"/>
                <w:lang w:val="en-US" w:eastAsia="zh-CN"/>
              </w:rPr>
              <w:t>技术部ES8.2审核中发现没有“事故应急预案”</w:t>
            </w:r>
            <w:r>
              <w:rPr>
                <w:rFonts w:hint="eastAsia" w:ascii="宋体" w:hAnsi="宋体" w:eastAsia="宋体" w:cs="宋体"/>
                <w:sz w:val="21"/>
                <w:szCs w:val="21"/>
              </w:rPr>
              <w:t>及</w:t>
            </w:r>
            <w:r>
              <w:rPr>
                <w:rFonts w:hint="eastAsia" w:ascii="宋体" w:hAnsi="宋体" w:eastAsia="宋体" w:cs="宋体"/>
                <w:sz w:val="21"/>
                <w:szCs w:val="21"/>
                <w:lang w:val="en-US" w:eastAsia="zh-CN"/>
              </w:rPr>
              <w:t>客户部Q9.1.2</w:t>
            </w:r>
            <w:r>
              <w:rPr>
                <w:rFonts w:hint="eastAsia" w:ascii="宋体" w:hAnsi="宋体" w:eastAsia="宋体" w:cs="宋体"/>
                <w:sz w:val="21"/>
                <w:szCs w:val="21"/>
              </w:rPr>
              <w:t>条款</w:t>
            </w:r>
            <w:r>
              <w:rPr>
                <w:rFonts w:hint="eastAsia" w:ascii="宋体" w:hAnsi="宋体" w:eastAsia="宋体" w:cs="宋体"/>
                <w:sz w:val="21"/>
                <w:szCs w:val="21"/>
                <w:lang w:val="en-US" w:eastAsia="zh-CN"/>
              </w:rPr>
              <w:t>没有对顾客满意度</w:t>
            </w:r>
            <w:r>
              <w:rPr>
                <w:rFonts w:hint="eastAsia" w:ascii="宋体" w:hAnsi="宋体" w:eastAsia="宋体" w:cs="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cs="宋体"/>
                <w:sz w:val="21"/>
                <w:szCs w:val="21"/>
                <w:highlight w:val="none"/>
              </w:rPr>
            </w:pPr>
            <w:r>
              <w:rPr>
                <w:rFonts w:ascii="宋体" w:hAnsi="宋体" w:cs="宋体"/>
                <w:sz w:val="21"/>
                <w:szCs w:val="21"/>
              </w:rPr>
              <w:t>4.</w:t>
            </w:r>
            <w:r>
              <w:rPr>
                <w:rFonts w:hint="eastAsia" w:ascii="宋体" w:hAnsi="宋体" w:cs="宋体"/>
                <w:sz w:val="21"/>
                <w:szCs w:val="21"/>
              </w:rPr>
              <w:t>管</w:t>
            </w:r>
            <w:r>
              <w:rPr>
                <w:rFonts w:hint="eastAsia" w:ascii="宋体" w:hAnsi="宋体" w:cs="宋体"/>
                <w:sz w:val="21"/>
                <w:szCs w:val="21"/>
                <w:highlight w:val="none"/>
              </w:rPr>
              <w:t>理评审（管理评审体系变更需求，纠正和预防措施、体系有效性等）</w:t>
            </w:r>
          </w:p>
          <w:p>
            <w:pPr>
              <w:spacing w:line="240" w:lineRule="exact"/>
              <w:rPr>
                <w:rFonts w:ascii="宋体" w:hAnsi="宋体"/>
                <w:b/>
                <w:sz w:val="21"/>
                <w:szCs w:val="21"/>
              </w:rPr>
            </w:pPr>
            <w:r>
              <w:rPr>
                <w:rFonts w:hint="eastAsia" w:ascii="宋体" w:hAnsi="宋体" w:cs="宋体"/>
                <w:sz w:val="21"/>
                <w:szCs w:val="21"/>
                <w:highlight w:val="none"/>
              </w:rPr>
              <w:t xml:space="preserve">    管理评审频次为一年一次、本次管理评审于20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4</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00" w:firstLineChars="100"/>
              <w:rPr>
                <w:rFonts w:ascii="宋体" w:hAnsi="宋体"/>
                <w:b/>
                <w:sz w:val="21"/>
                <w:szCs w:val="21"/>
              </w:rPr>
            </w:pPr>
            <w:r>
              <w:rPr>
                <w:rFonts w:hint="eastAsia"/>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rFonts w:ascii="宋体" w:hAnsi="宋体"/>
                <w:b/>
                <w:sz w:val="21"/>
                <w:szCs w:val="21"/>
              </w:rPr>
            </w:pPr>
            <w:r>
              <w:rPr>
                <w:rFonts w:hint="eastAsia"/>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rFonts w:ascii="宋体" w:hAnsi="宋体"/>
                <w:b/>
                <w:sz w:val="21"/>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rFonts w:ascii="宋体" w:hAnsi="宋体"/>
                <w:b/>
                <w:sz w:val="21"/>
                <w:szCs w:val="21"/>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tabs>
                <w:tab w:val="left" w:pos="2552"/>
              </w:tabs>
              <w:spacing w:line="360" w:lineRule="exact"/>
              <w:ind w:firstLine="315" w:firstLineChars="150"/>
              <w:rPr>
                <w:rFonts w:ascii="宋体" w:hAnsi="宋体"/>
                <w:b/>
                <w:sz w:val="21"/>
                <w:szCs w:val="21"/>
              </w:rPr>
            </w:pPr>
            <w:r>
              <w:rPr>
                <w:rFonts w:hint="eastAsia" w:cs="Times New Roman" w:asciiTheme="minorEastAsia" w:hAnsiTheme="minorEastAsia" w:eastAsiaTheme="minorEastAsia"/>
                <w:bCs/>
                <w:iCs/>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r>
              <w:rPr>
                <w:rFonts w:hint="eastAsia"/>
                <w:b/>
                <w:spacing w:val="-20"/>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1"/>
              </w:numPr>
              <w:spacing w:line="240" w:lineRule="exact"/>
              <w:ind w:left="100" w:hanging="100" w:hangingChars="50"/>
              <w:rPr>
                <w:b/>
                <w:spacing w:val="-20"/>
                <w:szCs w:val="21"/>
              </w:rPr>
            </w:pPr>
            <w:r>
              <w:rPr>
                <w:rFonts w:hint="eastAsia"/>
                <w:b/>
                <w:spacing w:val="-20"/>
                <w:szCs w:val="21"/>
              </w:rPr>
              <w:t>创新情况</w:t>
            </w:r>
          </w:p>
          <w:p>
            <w:pPr>
              <w:spacing w:line="240" w:lineRule="exact"/>
              <w:ind w:left="-120" w:leftChars="-50"/>
              <w:rPr>
                <w:b/>
                <w:spacing w:val="-20"/>
                <w:szCs w:val="21"/>
              </w:rPr>
            </w:pPr>
            <w:r>
              <w:rPr>
                <w:rFonts w:hint="eastAsia"/>
                <w:b/>
                <w:spacing w:val="-20"/>
                <w:szCs w:val="21"/>
              </w:rPr>
              <w:t>无</w:t>
            </w:r>
          </w:p>
          <w:p>
            <w:pPr>
              <w:spacing w:line="240" w:lineRule="exact"/>
              <w:ind w:left="-120" w:left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1"/>
              </w:numPr>
              <w:spacing w:line="240" w:lineRule="exact"/>
              <w:ind w:left="120" w:hanging="120" w:hangingChars="50"/>
              <w:rPr>
                <w:b/>
                <w:szCs w:val="21"/>
              </w:rPr>
            </w:pPr>
            <w:r>
              <w:rPr>
                <w:rFonts w:hint="eastAsia"/>
                <w:b/>
                <w:szCs w:val="21"/>
              </w:rPr>
              <w:t>上次不符合的整改情况</w:t>
            </w:r>
          </w:p>
          <w:p>
            <w:pPr>
              <w:spacing w:line="240" w:lineRule="exact"/>
              <w:ind w:left="-120" w:leftChars="-50"/>
              <w:rPr>
                <w:rFonts w:ascii="宋体" w:hAnsi="宋体"/>
                <w:b/>
                <w:sz w:val="21"/>
                <w:szCs w:val="21"/>
              </w:rPr>
            </w:pPr>
            <w:r>
              <w:rPr>
                <w:rFonts w:hint="eastAsia"/>
                <w:b/>
                <w:szCs w:val="21"/>
              </w:rPr>
              <w:t>上次不符合为</w:t>
            </w:r>
            <w:r>
              <w:rPr>
                <w:rFonts w:hint="eastAsia"/>
                <w:b/>
                <w:szCs w:val="21"/>
                <w:lang w:val="en-US" w:eastAsia="zh-CN"/>
              </w:rPr>
              <w:t>Q</w:t>
            </w:r>
            <w:r>
              <w:rPr>
                <w:rFonts w:hint="eastAsia"/>
                <w:b/>
                <w:szCs w:val="21"/>
              </w:rPr>
              <w:t>8.</w:t>
            </w:r>
            <w:r>
              <w:rPr>
                <w:rFonts w:hint="eastAsia"/>
                <w:b/>
                <w:szCs w:val="21"/>
                <w:lang w:val="en-US" w:eastAsia="zh-CN"/>
              </w:rPr>
              <w:t>4.1，</w:t>
            </w:r>
            <w:r>
              <w:rPr>
                <w:rFonts w:hint="eastAsia"/>
                <w:b/>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70" w:firstLineChars="223"/>
        <w:rPr>
          <w:rFonts w:hint="eastAsia" w:ascii="宋体" w:eastAsia="宋体"/>
          <w:b/>
          <w:szCs w:val="21"/>
          <w:lang w:val="en-US" w:eastAsia="zh-CN"/>
        </w:rPr>
      </w:pPr>
      <w:r>
        <w:rPr>
          <w:rFonts w:hint="eastAsia" w:ascii="宋体" w:hAnsi="宋体"/>
          <w:b/>
          <w:sz w:val="21"/>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70" w:firstLineChars="223"/>
        <w:rPr>
          <w:rFonts w:ascii="宋体"/>
          <w:b/>
          <w:szCs w:val="21"/>
        </w:rPr>
      </w:pPr>
      <w:r>
        <w:rPr>
          <w:rFonts w:hint="eastAsia" w:ascii="宋体" w:hAnsi="宋体"/>
          <w:b/>
          <w:sz w:val="21"/>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1</w:t>
      </w:r>
      <w:r>
        <w:rPr>
          <w:rFonts w:hint="eastAsia" w:ascii="宋体" w:hAnsi="宋体"/>
          <w:b/>
          <w:szCs w:val="21"/>
          <w:highlight w:val="none"/>
        </w:rPr>
        <w:t>项；其中</w:t>
      </w:r>
      <w:r>
        <w:rPr>
          <w:rFonts w:ascii="宋体" w:hAnsi="宋体"/>
          <w:b/>
          <w:szCs w:val="21"/>
          <w:highlight w:val="none"/>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0</w:t>
      </w:r>
      <w:r>
        <w:rPr>
          <w:rFonts w:hint="eastAsia" w:ascii="宋体" w:hAnsi="宋体"/>
          <w:b/>
          <w:szCs w:val="21"/>
          <w:highlight w:val="none"/>
        </w:rPr>
        <w:t>项，一般不符合</w:t>
      </w:r>
      <w:r>
        <w:rPr>
          <w:rFonts w:hint="eastAsia" w:ascii="宋体" w:hAnsi="宋体"/>
          <w:b/>
          <w:szCs w:val="21"/>
          <w:highlight w:val="none"/>
          <w:lang w:val="en-US" w:eastAsia="zh-CN"/>
        </w:rPr>
        <w:t>1</w:t>
      </w:r>
      <w:r>
        <w:rPr>
          <w:rFonts w:hint="eastAsia" w:ascii="宋体" w:hAnsi="宋体"/>
          <w:b/>
          <w:szCs w:val="21"/>
          <w:highlight w:val="none"/>
        </w:rPr>
        <w:t>项，观察项</w:t>
      </w:r>
      <w:r>
        <w:rPr>
          <w:rFonts w:hint="eastAsia" w:ascii="宋体" w:hAnsi="宋体"/>
          <w:b/>
          <w:szCs w:val="21"/>
          <w:highlight w:val="none"/>
          <w:lang w:val="en-US" w:eastAsia="zh-CN"/>
        </w:rPr>
        <w:t>0</w:t>
      </w:r>
      <w:r>
        <w:rPr>
          <w:rFonts w:hint="eastAsia" w:ascii="宋体" w:hAnsi="宋体"/>
          <w:b/>
          <w:szCs w:val="21"/>
          <w:highlight w:val="none"/>
        </w:rPr>
        <w:t>项</w:t>
      </w:r>
      <w:r>
        <w:rPr>
          <w:rFonts w:hint="eastAsia" w:ascii="宋体" w:hAnsi="宋体"/>
          <w:b/>
          <w:szCs w:val="21"/>
          <w:highlight w:val="none"/>
          <w:lang w:eastAsia="zh-CN"/>
        </w:rPr>
        <w:t>，</w:t>
      </w:r>
      <w:r>
        <w:rPr>
          <w:rFonts w:hint="eastAsia" w:ascii="宋体" w:hAnsi="宋体"/>
          <w:b/>
          <w:szCs w:val="21"/>
          <w:highlight w:val="none"/>
        </w:rPr>
        <w:t>分布在</w:t>
      </w:r>
      <w:r>
        <w:rPr>
          <w:rFonts w:hint="eastAsia" w:ascii="宋体" w:hAnsi="宋体"/>
          <w:b/>
          <w:szCs w:val="21"/>
          <w:highlight w:val="none"/>
          <w:lang w:val="en-US" w:eastAsia="zh-CN"/>
        </w:rPr>
        <w:t>行政部QES7.2</w:t>
      </w:r>
      <w:r>
        <w:rPr>
          <w:rFonts w:hint="eastAsia" w:ascii="宋体" w:hAnsi="宋体"/>
          <w:b/>
          <w:szCs w:val="21"/>
          <w:highlight w:val="none"/>
        </w:rPr>
        <w:t>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 w:val="21"/>
                <w:szCs w:val="21"/>
              </w:rPr>
              <w:t>■</w:t>
            </w:r>
            <w:r>
              <w:rPr>
                <w:rFonts w:ascii="宋体" w:hAnsi="宋体"/>
                <w:b/>
                <w:szCs w:val="21"/>
              </w:rPr>
              <w:t>QMS</w:t>
            </w:r>
            <w:r>
              <w:rPr>
                <w:rFonts w:hint="eastAsia" w:ascii="宋体" w:hAnsi="宋体"/>
                <w:b/>
                <w:szCs w:val="21"/>
              </w:rPr>
              <w:t>□50430</w:t>
            </w:r>
            <w:r>
              <w:rPr>
                <w:rFonts w:hint="eastAsia" w:ascii="宋体" w:hAnsi="宋体"/>
                <w:b/>
                <w:sz w:val="21"/>
                <w:szCs w:val="21"/>
              </w:rPr>
              <w:t>■</w:t>
            </w:r>
            <w:r>
              <w:rPr>
                <w:rFonts w:ascii="宋体" w:hAnsi="宋体"/>
                <w:b/>
                <w:szCs w:val="21"/>
              </w:rPr>
              <w:t xml:space="preserve">EMS  </w:t>
            </w:r>
            <w:r>
              <w:rPr>
                <w:rFonts w:hint="eastAsia" w:ascii="宋体" w:hAnsi="宋体"/>
                <w:b/>
                <w:sz w:val="21"/>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p>
          <w:p>
            <w:pPr>
              <w:tabs>
                <w:tab w:val="left" w:pos="2552"/>
              </w:tabs>
              <w:spacing w:beforeLines="50" w:afterLines="50" w:line="280" w:lineRule="exact"/>
              <w:ind w:firstLine="480" w:firstLineChars="200"/>
              <w:rPr>
                <w:rFonts w:eastAsia="微软雅黑"/>
                <w:b/>
                <w:sz w:val="26"/>
                <w:szCs w:val="26"/>
              </w:rPr>
            </w:pPr>
            <w:r>
              <w:rPr>
                <w:rFonts w:hint="eastAsia" w:ascii="微软雅黑" w:hAnsi="微软雅黑" w:eastAsia="微软雅黑"/>
                <w:bCs/>
                <w:szCs w:val="24"/>
              </w:rPr>
              <w:t>综上所述，审核组一致认为（</w:t>
            </w:r>
            <w:r>
              <w:rPr>
                <w:rFonts w:asciiTheme="minorEastAsia" w:hAnsiTheme="minorEastAsia" w:eastAsiaTheme="minorEastAsia"/>
                <w:sz w:val="20"/>
              </w:rPr>
              <w:t>四川国际招标有限责任公司</w:t>
            </w:r>
            <w:r>
              <w:rPr>
                <w:rFonts w:hint="eastAsia" w:ascii="微软雅黑" w:hAnsi="微软雅黑" w:eastAsia="微软雅黑"/>
                <w:bCs/>
                <w:szCs w:val="24"/>
              </w:rPr>
              <w:t>）的质量、环境和职业健康安全管理体系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16" w:firstLineChars="150"/>
              <w:rPr>
                <w:rFonts w:ascii="宋体" w:hAnsi="宋体"/>
                <w:b/>
                <w:szCs w:val="21"/>
              </w:rPr>
            </w:pPr>
            <w:r>
              <w:rPr>
                <w:rFonts w:hint="eastAsia" w:ascii="宋体" w:hAnsi="宋体"/>
                <w:b/>
                <w:sz w:val="2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 w:val="21"/>
                <w:szCs w:val="21"/>
              </w:rPr>
              <w:t>■</w:t>
            </w:r>
            <w:r>
              <w:rPr>
                <w:rFonts w:ascii="宋体" w:hAnsi="宋体"/>
                <w:b/>
                <w:szCs w:val="21"/>
              </w:rPr>
              <w:t>QMS</w:t>
            </w:r>
            <w:r>
              <w:rPr>
                <w:rFonts w:hint="eastAsia" w:ascii="宋体" w:hAnsi="宋体"/>
                <w:b/>
                <w:szCs w:val="21"/>
              </w:rPr>
              <w:t>□50430</w:t>
            </w:r>
            <w:r>
              <w:rPr>
                <w:rFonts w:hint="eastAsia" w:ascii="宋体" w:hAnsi="宋体"/>
                <w:b/>
                <w:sz w:val="21"/>
                <w:szCs w:val="21"/>
              </w:rPr>
              <w:t>■</w:t>
            </w:r>
            <w:r>
              <w:rPr>
                <w:rFonts w:ascii="宋体" w:hAnsi="宋体"/>
                <w:b/>
                <w:szCs w:val="21"/>
              </w:rPr>
              <w:t xml:space="preserve">EMS  </w:t>
            </w:r>
            <w:r>
              <w:rPr>
                <w:rFonts w:hint="eastAsia" w:ascii="宋体" w:hAnsi="宋体"/>
                <w:b/>
                <w:sz w:val="21"/>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rPr>
        <w:t>1</w:t>
      </w:r>
      <w:r>
        <w:rPr>
          <w:b/>
          <w:bCs/>
          <w:sz w:val="21"/>
          <w:szCs w:val="21"/>
          <w:highlight w:val="none"/>
        </w:rPr>
        <w:t>.</w:t>
      </w:r>
      <w:r>
        <w:rPr>
          <w:rFonts w:hint="eastAsia"/>
          <w:b/>
          <w:bCs/>
          <w:sz w:val="21"/>
          <w:szCs w:val="21"/>
          <w:highlight w:val="none"/>
        </w:rPr>
        <w:t>审核中发现的</w:t>
      </w:r>
      <w:r>
        <w:rPr>
          <w:rFonts w:hint="eastAsia" w:ascii="宋体" w:hAnsi="宋体"/>
          <w:b/>
          <w:sz w:val="21"/>
          <w:szCs w:val="21"/>
          <w:highlight w:val="none"/>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rPr>
        <w:t>个严重不符合，</w:t>
      </w:r>
      <w:r>
        <w:rPr>
          <w:rFonts w:hint="eastAsia" w:ascii="宋体" w:hAnsi="宋体"/>
          <w:b/>
          <w:sz w:val="21"/>
          <w:szCs w:val="21"/>
          <w:highlight w:val="none"/>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w:t>
      </w:r>
      <w:r>
        <w:rPr>
          <w:rFonts w:hint="eastAsia"/>
          <w:b/>
          <w:sz w:val="21"/>
          <w:szCs w:val="21"/>
        </w:rPr>
        <w:t>□</w:t>
      </w:r>
      <w:bookmarkStart w:id="26" w:name="_GoBack"/>
      <w:bookmarkEnd w:id="26"/>
      <w:r>
        <w:rPr>
          <w:rFonts w:hint="eastAsia"/>
          <w:b/>
          <w:bCs/>
          <w:sz w:val="21"/>
          <w:szCs w:val="21"/>
          <w:highlight w:val="none"/>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 w:val="21"/>
          <w:szCs w:val="21"/>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w:t>
      </w:r>
      <w:r>
        <w:rPr>
          <w:rFonts w:hint="eastAsia"/>
          <w:b/>
          <w:sz w:val="21"/>
          <w:szCs w:val="21"/>
        </w:rPr>
        <w:t>个严重不符合，</w:t>
      </w:r>
      <w:r>
        <w:rPr>
          <w:rFonts w:hint="eastAsia" w:ascii="宋体" w:hAnsi="宋体"/>
          <w:b/>
          <w:sz w:val="21"/>
          <w:szCs w:val="21"/>
          <w:highlight w:val="none"/>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 w:val="21"/>
          <w:szCs w:val="21"/>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w:t>
      </w:r>
      <w:r>
        <w:rPr>
          <w:rFonts w:hint="eastAsia" w:ascii="宋体" w:hAnsi="宋体"/>
          <w:b/>
          <w:sz w:val="21"/>
          <w:szCs w:val="21"/>
          <w:highlight w:val="none"/>
        </w:rPr>
        <w:t>■</w:t>
      </w:r>
      <w:r>
        <w:rPr>
          <w:rFonts w:hint="eastAsia"/>
          <w:b/>
          <w:sz w:val="21"/>
          <w:szCs w:val="21"/>
        </w:rPr>
        <w:t>验证合格□仍有问题</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spacing w:line="360" w:lineRule="auto"/>
        <w:ind w:left="600"/>
        <w:rPr>
          <w:b/>
          <w:sz w:val="21"/>
          <w:szCs w:val="21"/>
          <w:u w:val="single"/>
        </w:rPr>
      </w:pPr>
      <w:r>
        <w:rPr>
          <w:rFonts w:hint="eastAsia"/>
          <w:b/>
          <w:sz w:val="21"/>
          <w:szCs w:val="21"/>
        </w:rPr>
        <w:t xml:space="preserve">组长签字：               </w:t>
      </w:r>
      <w:r>
        <w:rPr>
          <w:rFonts w:hint="eastAsia"/>
          <w:b/>
          <w:szCs w:val="24"/>
        </w:rPr>
        <w:t>日期：      年  月  日</w:t>
      </w:r>
    </w:p>
    <w:p>
      <w:pPr>
        <w:ind w:left="783" w:hanging="783" w:hangingChars="300"/>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 xml:space="preserve">              2</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99E1A5"/>
    <w:multiLevelType w:val="singleLevel"/>
    <w:tmpl w:val="ED99E1A5"/>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EF27CE"/>
    <w:rsid w:val="52911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2020-11-30T07:11:15Z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