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0622-2020-EO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神木市力特煤矿设备有限公司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张鹏</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张波</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E:专家</w:t>
            </w:r>
          </w:p>
          <w:p w:rsidR="006F7AD0">
            <w:pPr>
              <w:spacing w:line="240" w:lineRule="exact"/>
              <w:jc w:val="center"/>
              <w:rPr>
                <w:b/>
                <w:color w:val="000000"/>
                <w:sz w:val="20"/>
                <w:szCs w:val="20"/>
              </w:rPr>
            </w:pPr>
            <w:r>
              <w:rPr>
                <w:b/>
                <w:color w:val="000000"/>
                <w:sz w:val="20"/>
                <w:szCs w:val="20"/>
              </w:rPr>
              <w:t>O:专家</w:t>
            </w:r>
          </w:p>
          <w:p w:rsidR="006F7AD0">
            <w:pPr>
              <w:spacing w:line="240" w:lineRule="exact"/>
              <w:jc w:val="center"/>
              <w:rPr>
                <w:b/>
                <w:color w:val="000000"/>
                <w:sz w:val="20"/>
                <w:szCs w:val="20"/>
              </w:rPr>
            </w:pPr>
          </w:p>
        </w:tc>
        <w:tc>
          <w:tcPr>
            <w:tcW w:w="2179" w:type="dxa"/>
            <w:gridSpan w:val="2"/>
            <w:vAlign w:val="center"/>
          </w:tcPr>
          <w:p w:rsidR="006F7AD0">
            <w:pPr>
              <w:spacing w:line="240" w:lineRule="exact"/>
              <w:jc w:val="center"/>
              <w:rPr>
                <w:b/>
                <w:color w:val="000000"/>
                <w:sz w:val="20"/>
                <w:szCs w:val="20"/>
              </w:rPr>
            </w:pPr>
            <w:r>
              <w:rPr>
                <w:b/>
                <w:color w:val="000000"/>
                <w:sz w:val="20"/>
                <w:szCs w:val="20"/>
              </w:rPr>
              <w:t>E:18.01.02</w:t>
            </w:r>
          </w:p>
          <w:p w:rsidR="006F7AD0">
            <w:pPr>
              <w:spacing w:line="240" w:lineRule="exact"/>
              <w:jc w:val="center"/>
              <w:rPr>
                <w:b/>
                <w:color w:val="000000"/>
                <w:sz w:val="20"/>
                <w:szCs w:val="20"/>
              </w:rPr>
            </w:pPr>
            <w:r>
              <w:rPr>
                <w:b/>
                <w:color w:val="000000"/>
                <w:sz w:val="20"/>
                <w:szCs w:val="20"/>
              </w:rPr>
              <w:t>O:18.01.02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神木市力特煤矿设备有限公司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陕西省榆林市神木市滨河新区神南产业发展公司园区内</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719000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陕西省榆林市神木市滨河新区神南产业发展公司园区内</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719000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刘德华</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19929123800</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刘德华</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刘德华</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E：乳化液泵站的制造所涉及的相关环境管理活动</w:t>
            </w:r>
          </w:p>
          <w:p>
            <w:pPr>
              <w:spacing w:line="400" w:lineRule="exact"/>
              <w:rPr>
                <w:rFonts w:ascii="宋体" w:hAnsi="宋体"/>
                <w:b/>
                <w:color w:val="000000"/>
                <w:sz w:val="20"/>
                <w:szCs w:val="20"/>
              </w:rPr>
            </w:pPr>
            <w:r>
              <w:rPr>
                <w:rFonts w:ascii="宋体" w:hAnsi="宋体"/>
                <w:b/>
                <w:color w:val="000000"/>
                <w:sz w:val="20"/>
                <w:szCs w:val="20"/>
              </w:rPr>
              <w:t>O：乳化液泵站的制造所涉及的相关职业健康安全管理活动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E：18.01.02</w:t>
            </w:r>
          </w:p>
          <w:p w:rsidR="006F7AD0">
            <w:pPr>
              <w:spacing w:line="280" w:lineRule="exact"/>
              <w:rPr>
                <w:rFonts w:ascii="宋体"/>
                <w:b/>
                <w:color w:val="000000"/>
                <w:sz w:val="20"/>
                <w:szCs w:val="20"/>
              </w:rPr>
            </w:pPr>
            <w:r>
              <w:rPr>
                <w:rFonts w:ascii="宋体"/>
                <w:b/>
                <w:color w:val="000000"/>
                <w:sz w:val="20"/>
                <w:szCs w:val="20"/>
              </w:rPr>
              <w:t>O：18.01.02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