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100-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jc w:val="center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99"/>
        <w:gridCol w:w="1050"/>
        <w:gridCol w:w="1102"/>
        <w:gridCol w:w="1300"/>
        <w:gridCol w:w="1158"/>
        <w:gridCol w:w="1540"/>
        <w:gridCol w:w="1112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重庆兴宝兴玻璃制品有限公司</w:t>
            </w:r>
          </w:p>
        </w:tc>
        <w:tc>
          <w:tcPr>
            <w:tcW w:w="154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综合部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2107050522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15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重庆市计量质量检测研究院第二分院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2020.7.3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生技部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电子秤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XBX-8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HY-708C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szCs w:val="21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/>
                <w:szCs w:val="21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158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  <w:bookmarkStart w:id="1" w:name="_GoBack"/>
            <w:bookmarkEnd w:id="1"/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重庆市计量质量检测研究院第二分院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2020.7.6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生技部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汽车衡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XBX-1</w:t>
            </w:r>
          </w:p>
        </w:tc>
        <w:tc>
          <w:tcPr>
            <w:tcW w:w="1102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TG-100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fldChar w:fldCharType="begin"/>
            </w:r>
            <w:r>
              <w:rPr>
                <w:rFonts w:hint="eastAsia"/>
                <w:szCs w:val="21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/>
                <w:szCs w:val="21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158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重庆市计量质量检测研究院第二分院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2020.7.3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生技部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HC69621848119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158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0.4级标准压力表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</w:rPr>
              <w:t>市计量</w:t>
            </w:r>
            <w:r>
              <w:rPr>
                <w:rFonts w:hint="eastAsia"/>
                <w:szCs w:val="21"/>
                <w:lang w:eastAsia="zh-CN"/>
              </w:rPr>
              <w:t>质量</w:t>
            </w:r>
            <w:r>
              <w:rPr>
                <w:rFonts w:hint="eastAsia"/>
                <w:szCs w:val="21"/>
              </w:rPr>
              <w:t>检</w:t>
            </w:r>
            <w:r>
              <w:rPr>
                <w:rFonts w:hint="eastAsia"/>
                <w:szCs w:val="21"/>
                <w:lang w:eastAsia="zh-CN"/>
              </w:rPr>
              <w:t>测研究院第二分院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2020.7.3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未建立计量标准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</w:t>
            </w:r>
            <w:r>
              <w:rPr>
                <w:rFonts w:hint="eastAsia"/>
                <w:color w:val="000000" w:themeColor="text1"/>
                <w:szCs w:val="21"/>
              </w:rPr>
              <w:t>设备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均</w:t>
            </w:r>
            <w:r>
              <w:rPr>
                <w:rFonts w:hint="eastAsia"/>
                <w:color w:val="000000" w:themeColor="text1"/>
                <w:szCs w:val="21"/>
              </w:rPr>
              <w:t>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重庆市计量质量检测研究院第二分院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97B1B"/>
    <w:rsid w:val="48B765C9"/>
    <w:rsid w:val="7D577D6B"/>
    <w:rsid w:val="7DFE5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2020-11-11T12:48:12Z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