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0308-2019-QEO-2019</w:t>
      </w:r>
    </w:p>
    <w:p w:rsidR="006F7AD0">
      <w:pPr>
        <w:pStyle w:val="Subtitle"/>
        <w:ind w:firstLine="103" w:firstLineChars="49"/>
        <w:jc w:val="left"/>
        <w:rPr>
          <w:color w:val="000000"/>
        </w:rPr>
      </w:pPr>
      <w:r>
        <w:rPr>
          <w:color w:val="000000"/>
        </w:rPr>
        <w:t>0308-2019-QEO-2019</w:t>
      </w:r>
    </w:p>
    <w:p w:rsidR="006F7AD0">
      <w:pPr>
        <w:pStyle w:val="Subtitle"/>
        <w:ind w:firstLine="103" w:firstLineChars="49"/>
        <w:jc w:val="left"/>
        <w:rPr>
          <w:color w:val="000000"/>
        </w:rPr>
      </w:pPr>
      <w:r>
        <w:rPr>
          <w:color w:val="000000"/>
        </w:rPr>
        <w:t>0308-2019-QEO-2019</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苏州荣盛美洁清洁服务有限公司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苏州荣盛美洁清洁服务有限公司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苏州市吴中区太湖西路111-4号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215128</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苏州市吴中区太湖西路111-4号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215128</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李继栋</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13912622204</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李继栋</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李继栋</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Q：物业管理</w:t>
            </w:r>
          </w:p>
          <w:p>
            <w:pPr>
              <w:spacing w:line="400" w:lineRule="exact"/>
              <w:rPr>
                <w:rFonts w:ascii="宋体" w:hAnsi="宋体"/>
                <w:b/>
                <w:color w:val="000000"/>
                <w:sz w:val="20"/>
                <w:szCs w:val="20"/>
              </w:rPr>
            </w:pPr>
            <w:r>
              <w:rPr>
                <w:rFonts w:ascii="宋体" w:hAnsi="宋体"/>
                <w:b/>
                <w:color w:val="000000"/>
                <w:sz w:val="20"/>
                <w:szCs w:val="20"/>
              </w:rPr>
              <w:t>E：物业管理及相关环境管理活动</w:t>
            </w:r>
          </w:p>
          <w:p>
            <w:pPr>
              <w:spacing w:line="400" w:lineRule="exact"/>
              <w:rPr>
                <w:rFonts w:ascii="宋体" w:hAnsi="宋体"/>
                <w:b/>
                <w:color w:val="000000"/>
                <w:sz w:val="20"/>
                <w:szCs w:val="20"/>
              </w:rPr>
            </w:pPr>
            <w:r>
              <w:rPr>
                <w:rFonts w:ascii="宋体" w:hAnsi="宋体"/>
                <w:b/>
                <w:color w:val="000000"/>
                <w:sz w:val="20"/>
                <w:szCs w:val="20"/>
              </w:rPr>
              <w:t>O：物业管理及相关职业健康安全管理活动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Q：35.15.00</w:t>
            </w:r>
          </w:p>
          <w:p w:rsidR="006F7AD0">
            <w:pPr>
              <w:spacing w:line="280" w:lineRule="exact"/>
              <w:rPr>
                <w:rFonts w:ascii="宋体"/>
                <w:b/>
                <w:color w:val="000000"/>
                <w:sz w:val="20"/>
                <w:szCs w:val="20"/>
              </w:rPr>
            </w:pPr>
            <w:r>
              <w:rPr>
                <w:rFonts w:ascii="宋体"/>
                <w:b/>
                <w:color w:val="000000"/>
                <w:sz w:val="20"/>
                <w:szCs w:val="20"/>
              </w:rPr>
              <w:t>E：35.15.00</w:t>
            </w:r>
          </w:p>
          <w:p w:rsidR="006F7AD0">
            <w:pPr>
              <w:spacing w:line="280" w:lineRule="exact"/>
              <w:rPr>
                <w:rFonts w:ascii="宋体"/>
                <w:b/>
                <w:color w:val="000000"/>
                <w:sz w:val="20"/>
                <w:szCs w:val="20"/>
              </w:rPr>
            </w:pPr>
            <w:r>
              <w:rPr>
                <w:rFonts w:ascii="宋体"/>
                <w:b/>
                <w:color w:val="000000"/>
                <w:sz w:val="20"/>
                <w:szCs w:val="20"/>
              </w:rPr>
              <w:t>O：35.15.00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