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drawing>
          <wp:anchor distT="0" distB="0" distL="114300" distR="114300" simplePos="0" relativeHeight="251658240" behindDoc="0" locked="0" layoutInCell="1" allowOverlap="1">
            <wp:simplePos x="0" y="0"/>
            <wp:positionH relativeFrom="column">
              <wp:posOffset>-1270</wp:posOffset>
            </wp:positionH>
            <wp:positionV relativeFrom="paragraph">
              <wp:posOffset>0</wp:posOffset>
            </wp:positionV>
            <wp:extent cx="6298565" cy="8737600"/>
            <wp:effectExtent l="0" t="0" r="63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298565" cy="8737600"/>
                    </a:xfrm>
                    <a:prstGeom prst="rect">
                      <a:avLst/>
                    </a:prstGeom>
                    <a:noFill/>
                    <a:ln>
                      <a:noFill/>
                    </a:ln>
                  </pic:spPr>
                </pic:pic>
              </a:graphicData>
            </a:graphic>
          </wp:anchor>
        </w:drawing>
      </w:r>
      <w:bookmarkEnd w:id="8"/>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青海西部矿业工程技术研究有限公司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0447-2019-Q-2020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张慧琴</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ISC-JSZJ-133</w:t>
            </w:r>
          </w:p>
          <w:p>
            <w:pPr>
              <w:snapToGrid w:val="0"/>
              <w:spacing w:line="320" w:lineRule="exact"/>
              <w:ind w:left="1309"/>
              <w:rPr>
                <w:sz w:val="16"/>
                <w:szCs w:val="16"/>
              </w:rPr>
            </w:pPr>
            <w:r>
              <w:rPr>
                <w:sz w:val="16"/>
                <w:szCs w:val="16"/>
              </w:rPr>
              <w:t>西部矿业集团科技发展有限公司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D10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2020-11-08T02:55:29Z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