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Theme="minorEastAsia" w:hAnsiTheme="minorEastAsia" w:eastAsiaTheme="minorEastAsia"/>
          <w:b/>
          <w:sz w:val="28"/>
          <w:szCs w:val="28"/>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183"/>
        <w:gridCol w:w="1059"/>
        <w:gridCol w:w="75"/>
        <w:gridCol w:w="101"/>
        <w:gridCol w:w="514"/>
        <w:gridCol w:w="75"/>
        <w:gridCol w:w="68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bookmarkStart w:id="0" w:name="组织名称"/>
            <w:r>
              <w:rPr>
                <w:color w:val="000000"/>
                <w:szCs w:val="21"/>
              </w:rPr>
              <w:t>北京兴垚嘉洁环保科技有限公司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rFonts w:hint="eastAsia"/>
                <w:color w:val="0000FF"/>
                <w:szCs w:val="21"/>
                <w:lang w:val="en-US" w:eastAsia="zh-CN"/>
              </w:rPr>
              <w:t>北京市大兴区西红门镇大生庄村金大路1号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r>
              <w:rPr>
                <w:sz w:val="20"/>
              </w:rPr>
              <w:t>王伟</w:t>
            </w:r>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r>
              <w:rPr>
                <w:sz w:val="20"/>
              </w:rPr>
              <w:t>15699809963</w:t>
            </w:r>
          </w:p>
        </w:tc>
        <w:tc>
          <w:tcPr>
            <w:tcW w:w="765" w:type="dxa"/>
            <w:gridSpan w:val="4"/>
            <w:vAlign w:val="center"/>
          </w:tcPr>
          <w:p>
            <w:pPr>
              <w:rPr>
                <w:sz w:val="20"/>
              </w:rPr>
            </w:pPr>
            <w:r>
              <w:rPr>
                <w:rFonts w:hint="eastAsia"/>
                <w:sz w:val="20"/>
              </w:rPr>
              <w:t>邮编</w:t>
            </w:r>
          </w:p>
        </w:tc>
        <w:tc>
          <w:tcPr>
            <w:tcW w:w="20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r>
              <w:rPr>
                <w:sz w:val="20"/>
              </w:rPr>
              <w:t>王伟</w:t>
            </w:r>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4"/>
            <w:vAlign w:val="center"/>
          </w:tcPr>
          <w:p>
            <w:pPr>
              <w:rPr>
                <w:sz w:val="20"/>
              </w:rPr>
            </w:pPr>
            <w:r>
              <w:rPr>
                <w:rFonts w:hint="eastAsia"/>
                <w:sz w:val="20"/>
              </w:rPr>
              <w:t>邮箱</w:t>
            </w:r>
          </w:p>
        </w:tc>
        <w:tc>
          <w:tcPr>
            <w:tcW w:w="20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1" w:name="合同编号"/>
            <w:r>
              <w:rPr>
                <w:sz w:val="20"/>
              </w:rPr>
              <w:t>0541-2019-QEO-2021</w:t>
            </w:r>
            <w:bookmarkEnd w:id="1"/>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b/>
                <w:bCs/>
                <w:sz w:val="20"/>
              </w:rPr>
              <w:t>Q:监查1,E:监查1,O:监查1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vAlign w:val="top"/>
          </w:tcPr>
          <w:p>
            <w:pPr>
              <w:tabs>
                <w:tab w:val="center" w:pos="4153"/>
                <w:tab w:val="right" w:pos="8306"/>
              </w:tabs>
              <w:snapToGrid w:val="0"/>
              <w:ind w:left="-108"/>
              <w:rPr>
                <w:rFonts w:ascii="宋体" w:hAnsi="宋体"/>
                <w:b/>
                <w:bCs/>
                <w:sz w:val="20"/>
              </w:rPr>
            </w:pPr>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leftChars="0"/>
              <w:rPr>
                <w:rFonts w:ascii="宋体" w:hAnsi="宋体"/>
                <w:b/>
                <w:bCs/>
                <w:sz w:val="20"/>
              </w:rPr>
            </w:pPr>
            <w:r>
              <w:rPr>
                <w:rFonts w:hint="eastAsia" w:ascii="宋体" w:hAnsi="宋体"/>
                <w:b/>
                <w:bCs/>
                <w:sz w:val="20"/>
              </w:rPr>
              <w:t>□其它：__________。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spacing w:line="0" w:lineRule="atLeast"/>
              <w:jc w:val="left"/>
              <w:rPr>
                <w:rFonts w:ascii="宋体" w:hAnsi="宋体"/>
                <w:color w:val="0000FF"/>
              </w:rPr>
            </w:pPr>
            <w:r>
              <w:rPr>
                <w:rFonts w:hint="eastAsia" w:ascii="宋体" w:hAnsi="宋体"/>
                <w:color w:val="0000FF"/>
              </w:rPr>
              <w:t>Q：消防器材、电线电缆、油烟净化器、环保设备的销售、室内清洁服务及油烟管道的清洗服务</w:t>
            </w:r>
          </w:p>
          <w:p>
            <w:pPr>
              <w:spacing w:line="0" w:lineRule="atLeast"/>
              <w:jc w:val="left"/>
              <w:rPr>
                <w:rFonts w:ascii="宋体" w:hAnsi="宋体"/>
                <w:color w:val="0000FF"/>
              </w:rPr>
            </w:pPr>
            <w:r>
              <w:rPr>
                <w:rFonts w:hint="eastAsia" w:ascii="宋体" w:hAnsi="宋体"/>
                <w:color w:val="0000FF"/>
              </w:rPr>
              <w:t>E：消防器材、电线电缆、油烟净化器、环保设备的销售、室内清洁服务及油烟管道的清洗服务所涉及场所的环境管理活动</w:t>
            </w:r>
          </w:p>
          <w:p>
            <w:pPr>
              <w:rPr>
                <w:rFonts w:ascii="宋体" w:hAnsi="宋体"/>
                <w:b/>
                <w:bCs/>
                <w:color w:val="0000FF"/>
              </w:rPr>
            </w:pPr>
            <w:r>
              <w:rPr>
                <w:rFonts w:hint="eastAsia" w:ascii="宋体" w:hAnsi="宋体"/>
                <w:color w:val="0000FF"/>
              </w:rPr>
              <w:t>O：消防器材、电线电缆、油烟净化器、环保设备的销售、清洁服务及油烟管道的清洗服务所涉及场所的职业健康安全管理活动</w:t>
            </w:r>
          </w:p>
          <w:p>
            <w:pPr>
              <w:tabs>
                <w:tab w:val="center" w:pos="4153"/>
                <w:tab w:val="right" w:pos="8306"/>
              </w:tabs>
              <w:snapToGrid w:val="0"/>
              <w:spacing w:line="300" w:lineRule="auto"/>
              <w:ind w:left="79" w:leftChars="-51" w:hanging="201" w:hangingChars="100"/>
              <w:rPr>
                <w:rFonts w:ascii="宋体" w:hAnsi="宋体"/>
                <w:b/>
                <w:bCs/>
                <w:sz w:val="20"/>
                <w:szCs w:val="22"/>
              </w:rPr>
            </w:pPr>
            <w:bookmarkStart w:id="6" w:name="_GoBack"/>
            <w:bookmarkEnd w:id="6"/>
          </w:p>
        </w:tc>
        <w:tc>
          <w:tcPr>
            <w:tcW w:w="615" w:type="dxa"/>
            <w:gridSpan w:val="2"/>
            <w:vAlign w:val="center"/>
          </w:tcPr>
          <w:p>
            <w:pPr>
              <w:tabs>
                <w:tab w:val="center" w:pos="4153"/>
                <w:tab w:val="right" w:pos="8306"/>
              </w:tabs>
              <w:snapToGrid w:val="0"/>
              <w:spacing w:line="300" w:lineRule="auto"/>
              <w:ind w:left="79" w:leftChars="-51" w:hanging="201" w:hangingChars="100"/>
              <w:rPr>
                <w:rFonts w:ascii="宋体" w:hAnsi="宋体"/>
                <w:b/>
                <w:bCs/>
                <w:sz w:val="20"/>
                <w:szCs w:val="22"/>
              </w:rPr>
            </w:pPr>
            <w:r>
              <w:rPr>
                <w:rFonts w:hint="eastAsia" w:ascii="宋体" w:hAnsi="宋体"/>
                <w:b/>
                <w:bCs/>
                <w:sz w:val="20"/>
                <w:szCs w:val="22"/>
              </w:rPr>
              <w:t>专业</w:t>
            </w:r>
          </w:p>
          <w:p>
            <w:pPr>
              <w:tabs>
                <w:tab w:val="center" w:pos="4153"/>
                <w:tab w:val="right" w:pos="8306"/>
              </w:tabs>
              <w:snapToGrid w:val="0"/>
              <w:spacing w:line="300" w:lineRule="auto"/>
              <w:ind w:left="79" w:leftChars="-51" w:hanging="201" w:hangingChars="100"/>
              <w:rPr>
                <w:rFonts w:ascii="宋体" w:hAnsi="宋体"/>
                <w:b/>
                <w:bCs/>
                <w:sz w:val="20"/>
                <w:szCs w:val="22"/>
              </w:rPr>
            </w:pPr>
            <w:r>
              <w:rPr>
                <w:rFonts w:hint="eastAsia" w:ascii="宋体" w:hAnsi="宋体"/>
                <w:b/>
                <w:bCs/>
                <w:sz w:val="20"/>
                <w:szCs w:val="22"/>
              </w:rPr>
              <w:t>代码</w:t>
            </w:r>
          </w:p>
        </w:tc>
        <w:tc>
          <w:tcPr>
            <w:tcW w:w="2085" w:type="dxa"/>
            <w:gridSpan w:val="3"/>
          </w:tcPr>
          <w:p>
            <w:pPr>
              <w:rPr>
                <w:b/>
                <w:szCs w:val="21"/>
              </w:rPr>
            </w:pPr>
            <w:bookmarkStart w:id="2" w:name="专业代码"/>
            <w:r>
              <w:rPr>
                <w:rFonts w:hint="eastAsia"/>
                <w:b/>
                <w:szCs w:val="21"/>
              </w:rPr>
              <w:t>Q</w:t>
            </w:r>
            <w:r>
              <w:rPr>
                <w:rFonts w:hint="eastAsia"/>
                <w:b/>
                <w:szCs w:val="21"/>
                <w:lang w:val="en-US" w:eastAsia="zh-CN"/>
              </w:rPr>
              <w:t>:</w:t>
            </w:r>
            <w:r>
              <w:rPr>
                <w:rFonts w:hint="eastAsia"/>
                <w:b/>
                <w:szCs w:val="21"/>
              </w:rPr>
              <w:t>29.12.00;35.16.01;35.16.02</w:t>
            </w:r>
          </w:p>
          <w:p>
            <w:pPr>
              <w:rPr>
                <w:b/>
                <w:szCs w:val="21"/>
              </w:rPr>
            </w:pPr>
            <w:r>
              <w:rPr>
                <w:rFonts w:hint="eastAsia"/>
                <w:b/>
                <w:szCs w:val="21"/>
              </w:rPr>
              <w:t>E</w:t>
            </w:r>
            <w:r>
              <w:rPr>
                <w:rFonts w:hint="eastAsia"/>
                <w:b/>
                <w:szCs w:val="21"/>
                <w:lang w:val="en-US" w:eastAsia="zh-CN"/>
              </w:rPr>
              <w:t>:</w:t>
            </w:r>
            <w:r>
              <w:rPr>
                <w:rFonts w:hint="eastAsia"/>
                <w:b/>
                <w:szCs w:val="21"/>
              </w:rPr>
              <w:t>29.12.00;35.16.01;35.16.02</w:t>
            </w:r>
          </w:p>
          <w:p>
            <w:pPr>
              <w:tabs>
                <w:tab w:val="center" w:pos="4153"/>
                <w:tab w:val="right" w:pos="8306"/>
              </w:tabs>
              <w:snapToGrid w:val="0"/>
              <w:spacing w:line="300" w:lineRule="auto"/>
              <w:ind w:left="119" w:leftChars="-51" w:hanging="241" w:hangingChars="100"/>
              <w:rPr>
                <w:rFonts w:ascii="宋体" w:hAnsi="宋体"/>
                <w:b/>
                <w:bCs/>
                <w:sz w:val="20"/>
                <w:szCs w:val="22"/>
              </w:rPr>
            </w:pPr>
            <w:r>
              <w:rPr>
                <w:rFonts w:hint="eastAsia"/>
                <w:b/>
                <w:szCs w:val="21"/>
              </w:rPr>
              <w:t>O</w:t>
            </w:r>
            <w:r>
              <w:rPr>
                <w:rFonts w:hint="eastAsia"/>
                <w:b/>
                <w:szCs w:val="21"/>
                <w:lang w:val="en-US" w:eastAsia="zh-CN"/>
              </w:rPr>
              <w:t>:</w:t>
            </w:r>
            <w:r>
              <w:rPr>
                <w:rFonts w:hint="eastAsia"/>
                <w:b/>
                <w:szCs w:val="21"/>
              </w:rPr>
              <w:t>29.12.00;35.16.01;35.16.02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r>
              <w:rPr>
                <w:rFonts w:hint="eastAsia"/>
                <w:b/>
                <w:sz w:val="20"/>
                <w:lang w:val="de-DE"/>
              </w:rPr>
              <w:t>■ GB/T 24001-2016 idt ISO 14001:2015标准</w:t>
            </w:r>
          </w:p>
          <w:p>
            <w:pPr>
              <w:tabs>
                <w:tab w:val="center" w:pos="4153"/>
                <w:tab w:val="right" w:pos="8306"/>
              </w:tabs>
              <w:snapToGrid w:val="0"/>
              <w:spacing w:line="276" w:lineRule="auto"/>
              <w:rPr>
                <w:b/>
                <w:sz w:val="20"/>
                <w:lang w:val="de-DE"/>
              </w:rPr>
            </w:pPr>
            <w:r>
              <w:rPr>
                <w:rFonts w:hint="eastAsia"/>
                <w:b/>
                <w:sz w:val="20"/>
                <w:lang w:val="de-DE"/>
              </w:rPr>
              <w:t>■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eastAsia="zh-CN"/>
              </w:rPr>
              <w:t>☑</w:t>
            </w:r>
            <w:r>
              <w:rPr>
                <w:rFonts w:hint="eastAsia"/>
                <w:b/>
                <w:sz w:val="20"/>
                <w:lang w:val="de-DE"/>
              </w:rPr>
              <w:t xml:space="preserve"> 受审核方管理体系文件  </w:t>
            </w:r>
            <w:r>
              <w:rPr>
                <w:rFonts w:hint="eastAsia"/>
                <w:b/>
                <w:sz w:val="20"/>
                <w:lang w:val="de-DE" w:eastAsia="zh-CN"/>
              </w:rPr>
              <w:t>☑</w:t>
            </w:r>
            <w:r>
              <w:rPr>
                <w:rFonts w:hint="eastAsia"/>
                <w:b/>
                <w:sz w:val="20"/>
                <w:lang w:val="de-DE"/>
              </w:rPr>
              <w:t xml:space="preserve">适用的法律法规  </w:t>
            </w:r>
            <w:r>
              <w:rPr>
                <w:rFonts w:hint="eastAsia"/>
                <w:b/>
                <w:sz w:val="20"/>
                <w:lang w:val="de-DE" w:eastAsia="zh-CN"/>
              </w:rPr>
              <w:t>☑</w:t>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3" w:name="审核开始日"/>
            <w:r>
              <w:rPr>
                <w:rFonts w:hint="eastAsia"/>
                <w:b/>
                <w:sz w:val="20"/>
              </w:rPr>
              <w:t>2021年03月01日 上午</w:t>
            </w:r>
            <w:bookmarkEnd w:id="3"/>
            <w:r>
              <w:rPr>
                <w:rFonts w:hint="eastAsia"/>
                <w:b/>
                <w:sz w:val="20"/>
              </w:rPr>
              <w:t>至</w:t>
            </w:r>
            <w:bookmarkStart w:id="4" w:name="审核结束日"/>
            <w:r>
              <w:rPr>
                <w:rFonts w:hint="eastAsia"/>
                <w:b/>
                <w:sz w:val="20"/>
              </w:rPr>
              <w:t>2021年03月0</w:t>
            </w:r>
            <w:r>
              <w:rPr>
                <w:rFonts w:hint="eastAsia"/>
                <w:b/>
                <w:sz w:val="20"/>
                <w:lang w:val="en-US" w:eastAsia="zh-CN"/>
              </w:rPr>
              <w:t>3</w:t>
            </w:r>
            <w:r>
              <w:rPr>
                <w:rFonts w:hint="eastAsia"/>
                <w:b/>
                <w:sz w:val="20"/>
              </w:rPr>
              <w:t>日 下午</w:t>
            </w:r>
            <w:bookmarkEnd w:id="4"/>
            <w:r>
              <w:rPr>
                <w:rFonts w:hint="eastAsia"/>
                <w:b/>
                <w:sz w:val="20"/>
              </w:rPr>
              <w:t xml:space="preserve">，共 </w:t>
            </w:r>
            <w:bookmarkStart w:id="5" w:name="审核天数"/>
            <w:r>
              <w:rPr>
                <w:rFonts w:hint="eastAsia"/>
                <w:b/>
                <w:sz w:val="20"/>
                <w:lang w:val="en-US" w:eastAsia="zh-CN"/>
              </w:rPr>
              <w:t>3</w:t>
            </w:r>
            <w:r>
              <w:rPr>
                <w:rFonts w:hint="eastAsia"/>
                <w:b/>
                <w:sz w:val="20"/>
              </w:rPr>
              <w:t>.0</w:t>
            </w:r>
            <w:bookmarkEnd w:id="5"/>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451" w:type="dxa"/>
            <w:gridSpan w:val="5"/>
            <w:vAlign w:val="center"/>
          </w:tcPr>
          <w:p>
            <w:pPr>
              <w:jc w:val="center"/>
              <w:rPr>
                <w:sz w:val="20"/>
              </w:rPr>
            </w:pPr>
            <w:r>
              <w:rPr>
                <w:rFonts w:hint="eastAsia"/>
                <w:sz w:val="20"/>
              </w:rPr>
              <w:t>注册编号</w:t>
            </w:r>
          </w:p>
        </w:tc>
        <w:tc>
          <w:tcPr>
            <w:tcW w:w="2510" w:type="dxa"/>
            <w:gridSpan w:val="6"/>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sz w:val="20"/>
              </w:rPr>
            </w:pPr>
            <w:r>
              <w:rPr>
                <w:sz w:val="20"/>
              </w:rPr>
              <w:t>李京田</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451" w:type="dxa"/>
            <w:gridSpan w:val="5"/>
            <w:vAlign w:val="center"/>
          </w:tcPr>
          <w:p>
            <w:pPr>
              <w:jc w:val="center"/>
              <w:rPr>
                <w:sz w:val="20"/>
              </w:rPr>
            </w:pPr>
            <w:r>
              <w:rPr>
                <w:sz w:val="20"/>
              </w:rPr>
              <w:t>2018-N1QMS-3014142</w:t>
            </w:r>
          </w:p>
          <w:p>
            <w:pPr>
              <w:jc w:val="center"/>
              <w:rPr>
                <w:sz w:val="20"/>
              </w:rPr>
            </w:pPr>
            <w:r>
              <w:rPr>
                <w:sz w:val="20"/>
              </w:rPr>
              <w:t>2020-N1EMS-3014142</w:t>
            </w:r>
          </w:p>
          <w:p>
            <w:pPr>
              <w:jc w:val="center"/>
              <w:rPr>
                <w:sz w:val="20"/>
              </w:rPr>
            </w:pPr>
            <w:r>
              <w:rPr>
                <w:sz w:val="20"/>
              </w:rPr>
              <w:t>2020-N1OHSMS-3014142</w:t>
            </w:r>
          </w:p>
        </w:tc>
        <w:tc>
          <w:tcPr>
            <w:tcW w:w="2510" w:type="dxa"/>
            <w:gridSpan w:val="6"/>
            <w:vAlign w:val="center"/>
          </w:tcPr>
          <w:p>
            <w:pPr>
              <w:jc w:val="center"/>
              <w:rPr>
                <w:sz w:val="20"/>
              </w:rPr>
            </w:pPr>
            <w:r>
              <w:rPr>
                <w:sz w:val="20"/>
              </w:rPr>
              <w:t>Q:29.12.00,35.16.01,35.16.02</w:t>
            </w:r>
          </w:p>
          <w:p>
            <w:pPr>
              <w:jc w:val="center"/>
              <w:rPr>
                <w:sz w:val="20"/>
              </w:rPr>
            </w:pPr>
            <w:r>
              <w:rPr>
                <w:sz w:val="20"/>
              </w:rPr>
              <w:t>E:29.12.00,35.16.01,35.16.02</w:t>
            </w:r>
          </w:p>
          <w:p>
            <w:pPr>
              <w:jc w:val="center"/>
              <w:rPr>
                <w:sz w:val="20"/>
              </w:rPr>
            </w:pPr>
            <w:r>
              <w:rPr>
                <w:sz w:val="20"/>
              </w:rPr>
              <w:t>O:29.12.00,35.16.01,35.16.02</w:t>
            </w:r>
          </w:p>
        </w:tc>
        <w:tc>
          <w:tcPr>
            <w:tcW w:w="1324" w:type="dxa"/>
            <w:vAlign w:val="center"/>
          </w:tcPr>
          <w:p>
            <w:pPr>
              <w:jc w:val="center"/>
              <w:rPr>
                <w:rFonts w:hint="eastAsia" w:eastAsia="宋体"/>
                <w:sz w:val="20"/>
                <w:lang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sz w:val="18"/>
                <w:szCs w:val="18"/>
              </w:rPr>
            </w:pPr>
            <w:r>
              <w:rPr>
                <w:sz w:val="20"/>
              </w:rPr>
              <w:t>李雅静</w:t>
            </w:r>
          </w:p>
        </w:tc>
        <w:tc>
          <w:tcPr>
            <w:tcW w:w="780" w:type="dxa"/>
            <w:gridSpan w:val="2"/>
            <w:vAlign w:val="center"/>
          </w:tcPr>
          <w:p>
            <w:pPr>
              <w:jc w:val="center"/>
              <w:rPr>
                <w:sz w:val="20"/>
              </w:rPr>
            </w:pPr>
            <w:r>
              <w:rPr>
                <w:sz w:val="20"/>
              </w:rPr>
              <w:t>女</w:t>
            </w:r>
          </w:p>
        </w:tc>
        <w:tc>
          <w:tcPr>
            <w:tcW w:w="720" w:type="dxa"/>
            <w:vAlign w:val="center"/>
          </w:tcPr>
          <w:p>
            <w:pPr>
              <w:jc w:val="center"/>
              <w:rPr>
                <w:szCs w:val="21"/>
              </w:rPr>
            </w:pPr>
            <w:r>
              <w:rPr>
                <w:sz w:val="20"/>
              </w:rPr>
              <w:t>组员</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451" w:type="dxa"/>
            <w:gridSpan w:val="5"/>
            <w:vAlign w:val="center"/>
          </w:tcPr>
          <w:p>
            <w:pPr>
              <w:jc w:val="center"/>
              <w:rPr>
                <w:sz w:val="20"/>
              </w:rPr>
            </w:pPr>
            <w:r>
              <w:rPr>
                <w:sz w:val="20"/>
              </w:rPr>
              <w:t>2019-N1QMS-1218164</w:t>
            </w:r>
          </w:p>
          <w:p>
            <w:pPr>
              <w:jc w:val="center"/>
              <w:rPr>
                <w:sz w:val="20"/>
              </w:rPr>
            </w:pPr>
            <w:r>
              <w:rPr>
                <w:sz w:val="20"/>
              </w:rPr>
              <w:t>2020-N1EMS-1218164</w:t>
            </w:r>
          </w:p>
          <w:p>
            <w:pPr>
              <w:jc w:val="center"/>
              <w:rPr>
                <w:sz w:val="18"/>
                <w:szCs w:val="18"/>
              </w:rPr>
            </w:pPr>
            <w:r>
              <w:rPr>
                <w:sz w:val="20"/>
              </w:rPr>
              <w:t>2019-N1OHSMS-1218164</w:t>
            </w:r>
          </w:p>
        </w:tc>
        <w:tc>
          <w:tcPr>
            <w:tcW w:w="2510" w:type="dxa"/>
            <w:gridSpan w:val="6"/>
            <w:vAlign w:val="center"/>
          </w:tcPr>
          <w:p>
            <w:pPr>
              <w:jc w:val="center"/>
              <w:rPr>
                <w:sz w:val="20"/>
              </w:rPr>
            </w:pPr>
            <w:r>
              <w:rPr>
                <w:sz w:val="20"/>
              </w:rPr>
              <w:t>Q:29.12.00</w:t>
            </w:r>
          </w:p>
          <w:p>
            <w:pPr>
              <w:jc w:val="center"/>
              <w:rPr>
                <w:sz w:val="20"/>
              </w:rPr>
            </w:pPr>
            <w:r>
              <w:rPr>
                <w:sz w:val="20"/>
              </w:rPr>
              <w:t>E:29.12.00</w:t>
            </w:r>
          </w:p>
          <w:p>
            <w:pPr>
              <w:jc w:val="center"/>
              <w:rPr>
                <w:b/>
                <w:szCs w:val="21"/>
              </w:rPr>
            </w:pPr>
            <w:r>
              <w:rPr>
                <w:sz w:val="20"/>
              </w:rPr>
              <w:t>O:29.12.00,35.16.01</w:t>
            </w:r>
          </w:p>
        </w:tc>
        <w:tc>
          <w:tcPr>
            <w:tcW w:w="1324" w:type="dxa"/>
            <w:vAlign w:val="center"/>
          </w:tcPr>
          <w:p>
            <w:pPr>
              <w:jc w:val="center"/>
              <w:rPr>
                <w:rFonts w:hint="eastAsia" w:eastAsia="宋体"/>
                <w:sz w:val="20"/>
                <w:lang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2021.2.28</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sz w:val="20"/>
                <w:lang w:val="en-US" w:eastAsia="zh-CN"/>
              </w:rPr>
              <w:t>2021.2.28</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2021.3.1</w:t>
            </w:r>
          </w:p>
        </w:tc>
        <w:tc>
          <w:tcPr>
            <w:tcW w:w="1213" w:type="dxa"/>
          </w:tcPr>
          <w:p>
            <w:pPr>
              <w:rPr>
                <w:rFonts w:ascii="宋体" w:hAnsi="宋体" w:cs="宋体"/>
                <w:b/>
                <w:bCs/>
                <w:sz w:val="21"/>
                <w:szCs w:val="21"/>
              </w:rPr>
            </w:pP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0-9:</w:t>
            </w:r>
            <w:r>
              <w:rPr>
                <w:rFonts w:hint="eastAsia" w:ascii="宋体" w:hAnsi="宋体" w:cs="宋体"/>
                <w:b/>
                <w:bCs/>
                <w:sz w:val="21"/>
                <w:szCs w:val="21"/>
                <w:lang w:val="en-US" w:eastAsia="zh-CN"/>
              </w:rPr>
              <w:t>3</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2"/>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r>
              <w:rPr>
                <w:rFonts w:hint="eastAsia" w:ascii="宋体" w:hAnsi="宋体"/>
                <w:sz w:val="18"/>
              </w:rPr>
              <w:t>9:</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rPr>
              <w:t>7：</w:t>
            </w:r>
            <w:r>
              <w:rPr>
                <w:rFonts w:ascii="宋体" w:hAnsi="宋体"/>
                <w:sz w:val="18"/>
              </w:rPr>
              <w:t>00</w:t>
            </w:r>
          </w:p>
          <w:p>
            <w:pPr>
              <w:snapToGrid w:val="0"/>
              <w:spacing w:line="320" w:lineRule="exact"/>
              <w:rPr>
                <w:rFonts w:ascii="宋体" w:hAnsi="宋体"/>
                <w:b/>
                <w:bCs/>
                <w:sz w:val="21"/>
                <w:szCs w:val="21"/>
              </w:rPr>
            </w:pPr>
          </w:p>
          <w:p>
            <w:pPr>
              <w:pStyle w:val="2"/>
              <w:rPr>
                <w:rFonts w:hint="eastAsia"/>
              </w:rPr>
            </w:pPr>
          </w:p>
        </w:tc>
        <w:tc>
          <w:tcPr>
            <w:tcW w:w="1560" w:type="dxa"/>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ascii="宋体" w:hAnsi="宋体"/>
                <w:b/>
                <w:bCs/>
                <w:sz w:val="21"/>
                <w:szCs w:val="21"/>
              </w:rPr>
            </w:pPr>
            <w:r>
              <w:rPr>
                <w:rFonts w:hint="eastAsia" w:ascii="宋体" w:hAnsi="宋体"/>
                <w:sz w:val="18"/>
              </w:rPr>
              <w:t>(含安全事务代表）</w:t>
            </w:r>
          </w:p>
        </w:tc>
        <w:tc>
          <w:tcPr>
            <w:tcW w:w="2602" w:type="dxa"/>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w:t>
            </w:r>
            <w:r>
              <w:rPr>
                <w:rFonts w:hint="eastAsia" w:ascii="宋体" w:hAnsi="宋体"/>
                <w:sz w:val="18"/>
                <w:lang w:val="en-US" w:eastAsia="zh-CN"/>
              </w:rPr>
              <w:t>S</w:t>
            </w:r>
            <w:r>
              <w:rPr>
                <w:rFonts w:ascii="宋体" w:hAnsi="宋体"/>
                <w:sz w:val="18"/>
              </w:rPr>
              <w:t>:4.1/4.2/4.3/4.4/5.1/5.2/5.3/6.1.1/6.1.4/6.2/7.1/</w:t>
            </w:r>
            <w:r>
              <w:rPr>
                <w:rFonts w:hint="eastAsia" w:ascii="宋体" w:hAnsi="宋体"/>
                <w:sz w:val="18"/>
              </w:rPr>
              <w:t>7.4/9.1.1/</w:t>
            </w:r>
            <w:r>
              <w:rPr>
                <w:rFonts w:ascii="宋体" w:hAnsi="宋体"/>
                <w:sz w:val="18"/>
              </w:rPr>
              <w:t>9.3/10.1/10.3</w:t>
            </w:r>
          </w:p>
          <w:p>
            <w:pPr>
              <w:rPr>
                <w:rFonts w:hint="default" w:ascii="宋体" w:hAnsi="宋体" w:eastAsia="宋体"/>
                <w:sz w:val="18"/>
                <w:lang w:val="en-US" w:eastAsia="zh-CN"/>
              </w:rPr>
            </w:pPr>
            <w:r>
              <w:rPr>
                <w:rFonts w:ascii="宋体" w:hAnsi="宋体"/>
                <w:sz w:val="18"/>
              </w:rPr>
              <w:t>S:</w:t>
            </w:r>
            <w:r>
              <w:rPr>
                <w:rFonts w:hint="eastAsia" w:ascii="宋体" w:hAnsi="宋体"/>
                <w:sz w:val="18"/>
                <w:lang w:val="en-US" w:eastAsia="zh-CN"/>
              </w:rPr>
              <w:t>5.4</w:t>
            </w:r>
          </w:p>
          <w:p>
            <w:pPr>
              <w:snapToGrid w:val="0"/>
              <w:spacing w:line="320" w:lineRule="exact"/>
              <w:rPr>
                <w:rFonts w:ascii="宋体" w:hAnsi="宋体"/>
                <w:b/>
                <w:bCs/>
                <w:sz w:val="21"/>
                <w:szCs w:val="21"/>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2795" w:type="dxa"/>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r>
              <w:rPr>
                <w:rFonts w:hint="eastAsia" w:ascii="宋体" w:hAnsi="宋体"/>
                <w:sz w:val="18"/>
              </w:rPr>
              <w:t>9:</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rPr>
              <w:t>7：</w:t>
            </w:r>
            <w:r>
              <w:rPr>
                <w:rFonts w:ascii="宋体" w:hAnsi="宋体"/>
                <w:sz w:val="18"/>
              </w:rPr>
              <w:t>00</w:t>
            </w:r>
          </w:p>
          <w:p>
            <w:pPr>
              <w:pStyle w:val="2"/>
              <w:rPr>
                <w:rFonts w:hint="eastAsia"/>
              </w:rPr>
            </w:pPr>
          </w:p>
        </w:tc>
        <w:tc>
          <w:tcPr>
            <w:tcW w:w="1560" w:type="dxa"/>
            <w:vAlign w:val="top"/>
          </w:tcPr>
          <w:p>
            <w:pPr>
              <w:snapToGrid w:val="0"/>
              <w:spacing w:line="320" w:lineRule="exact"/>
              <w:rPr>
                <w:rFonts w:hint="default" w:ascii="宋体" w:hAnsi="宋体" w:eastAsia="宋体" w:cs="Times New Roman"/>
                <w:kern w:val="2"/>
                <w:sz w:val="18"/>
                <w:szCs w:val="22"/>
                <w:lang w:val="en-US" w:eastAsia="zh-CN" w:bidi="ar-SA"/>
              </w:rPr>
            </w:pPr>
            <w:r>
              <w:rPr>
                <w:rFonts w:hint="eastAsia" w:ascii="宋体" w:hAnsi="宋体"/>
                <w:sz w:val="18"/>
                <w:szCs w:val="22"/>
              </w:rPr>
              <w:t>业务部</w:t>
            </w:r>
            <w:r>
              <w:rPr>
                <w:rFonts w:hint="eastAsia" w:ascii="宋体" w:hAnsi="宋体"/>
                <w:sz w:val="18"/>
                <w:szCs w:val="22"/>
                <w:lang w:val="en-US" w:eastAsia="zh-CN"/>
              </w:rPr>
              <w:t>(含临时场所）</w:t>
            </w:r>
          </w:p>
        </w:tc>
        <w:tc>
          <w:tcPr>
            <w:tcW w:w="2602" w:type="dxa"/>
            <w:vAlign w:val="top"/>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/8.2/8.5</w:t>
            </w:r>
            <w:r>
              <w:rPr>
                <w:rFonts w:hint="eastAsia" w:ascii="宋体" w:hAnsi="宋体"/>
                <w:sz w:val="18"/>
                <w:lang w:val="en-US" w:eastAsia="zh-CN"/>
              </w:rPr>
              <w:t>/</w:t>
            </w:r>
            <w:r>
              <w:rPr>
                <w:rFonts w:hint="eastAsia" w:ascii="宋体" w:hAnsi="宋体"/>
                <w:sz w:val="18"/>
              </w:rPr>
              <w:t>8.3/</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:5.3/6.1.2/</w:t>
            </w:r>
            <w:r>
              <w:rPr>
                <w:rFonts w:hint="eastAsia" w:ascii="宋体" w:hAnsi="宋体"/>
                <w:sz w:val="18"/>
              </w:rPr>
              <w:t>6.1.3/6.2/</w:t>
            </w:r>
            <w:r>
              <w:rPr>
                <w:rFonts w:ascii="宋体" w:hAnsi="宋体"/>
                <w:sz w:val="18"/>
              </w:rPr>
              <w:t>8.1/8.2</w:t>
            </w:r>
            <w:r>
              <w:rPr>
                <w:rFonts w:hint="eastAsia" w:ascii="宋体" w:hAnsi="宋体"/>
                <w:sz w:val="18"/>
              </w:rPr>
              <w:t>/10.1</w:t>
            </w:r>
          </w:p>
          <w:p>
            <w:pPr>
              <w:snapToGrid w:val="0"/>
              <w:spacing w:line="320" w:lineRule="exact"/>
              <w:rPr>
                <w:rFonts w:ascii="宋体" w:hAnsi="宋体" w:eastAsia="宋体" w:cs="Times New Roman"/>
                <w:b/>
                <w:bCs/>
                <w:kern w:val="2"/>
                <w:sz w:val="21"/>
                <w:szCs w:val="21"/>
                <w:lang w:val="en-US" w:eastAsia="zh-CN" w:bidi="ar-SA"/>
              </w:rPr>
            </w:pPr>
          </w:p>
        </w:tc>
        <w:tc>
          <w:tcPr>
            <w:tcW w:w="2795" w:type="dxa"/>
            <w:vAlign w:val="top"/>
          </w:tcPr>
          <w:p>
            <w:pPr>
              <w:rPr>
                <w:rFonts w:ascii="宋体" w:hAnsi="宋体"/>
                <w:sz w:val="18"/>
                <w:szCs w:val="22"/>
              </w:rPr>
            </w:pPr>
            <w:r>
              <w:rPr>
                <w:rFonts w:hint="eastAsia" w:ascii="宋体" w:hAnsi="宋体"/>
                <w:sz w:val="18"/>
                <w:szCs w:val="22"/>
              </w:rPr>
              <w:t>消防器材、电线电缆、油烟净化器的销售、室内清洁服务及油烟管道的清洗服务的控制情况、服务记录，以及服务过程中的环境、职业健康安全管理情况的控制等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2021.3.2</w:t>
            </w:r>
          </w:p>
        </w:tc>
        <w:tc>
          <w:tcPr>
            <w:tcW w:w="1213" w:type="dxa"/>
            <w:vMerge w:val="restart"/>
          </w:tcPr>
          <w:p>
            <w:pPr>
              <w:snapToGrid w:val="0"/>
              <w:spacing w:line="320" w:lineRule="exact"/>
              <w:rPr>
                <w:rFonts w:ascii="宋体" w:hAnsi="宋体"/>
                <w:sz w:val="18"/>
                <w:szCs w:val="22"/>
              </w:rPr>
            </w:pPr>
            <w:r>
              <w:rPr>
                <w:rFonts w:hint="eastAsia" w:ascii="宋体" w:hAnsi="宋体"/>
                <w:sz w:val="18"/>
                <w:szCs w:val="22"/>
              </w:rPr>
              <w:t>8：</w:t>
            </w:r>
            <w:r>
              <w:rPr>
                <w:rFonts w:hint="eastAsia" w:ascii="宋体" w:hAnsi="宋体"/>
                <w:sz w:val="18"/>
                <w:szCs w:val="22"/>
                <w:lang w:val="en-US" w:eastAsia="zh-CN"/>
              </w:rPr>
              <w:t>3</w:t>
            </w:r>
            <w:r>
              <w:rPr>
                <w:rFonts w:hint="eastAsia" w:ascii="宋体" w:hAnsi="宋体"/>
                <w:sz w:val="18"/>
                <w:szCs w:val="22"/>
              </w:rPr>
              <w:t>0-1</w:t>
            </w:r>
            <w:r>
              <w:rPr>
                <w:rFonts w:hint="eastAsia" w:ascii="宋体" w:hAnsi="宋体"/>
                <w:sz w:val="18"/>
                <w:szCs w:val="22"/>
                <w:lang w:val="en-US" w:eastAsia="zh-CN"/>
              </w:rPr>
              <w:t>7</w:t>
            </w:r>
            <w:r>
              <w:rPr>
                <w:rFonts w:hint="eastAsia" w:ascii="宋体" w:hAnsi="宋体"/>
                <w:sz w:val="18"/>
                <w:szCs w:val="22"/>
              </w:rPr>
              <w:t>：00</w:t>
            </w:r>
          </w:p>
          <w:p>
            <w:pPr>
              <w:pStyle w:val="2"/>
              <w:rPr>
                <w:rFonts w:hint="eastAsia"/>
              </w:rPr>
            </w:pPr>
          </w:p>
        </w:tc>
        <w:tc>
          <w:tcPr>
            <w:tcW w:w="1560" w:type="dxa"/>
          </w:tcPr>
          <w:p>
            <w:pPr>
              <w:rPr>
                <w:rFonts w:ascii="宋体" w:hAnsi="宋体"/>
                <w:sz w:val="18"/>
                <w:szCs w:val="22"/>
              </w:rPr>
            </w:pPr>
            <w:r>
              <w:rPr>
                <w:rFonts w:hint="eastAsia" w:ascii="宋体" w:hAnsi="宋体"/>
                <w:sz w:val="18"/>
                <w:szCs w:val="22"/>
              </w:rPr>
              <w:t>办公室(含财务）</w:t>
            </w:r>
          </w:p>
        </w:tc>
        <w:tc>
          <w:tcPr>
            <w:tcW w:w="2602" w:type="dxa"/>
          </w:tcPr>
          <w:p>
            <w:pPr>
              <w:rPr>
                <w:rFonts w:ascii="宋体" w:hAnsi="宋体"/>
                <w:sz w:val="18"/>
                <w:szCs w:val="22"/>
              </w:rPr>
            </w:pPr>
            <w:r>
              <w:rPr>
                <w:rFonts w:hint="eastAsia" w:ascii="宋体" w:hAnsi="宋体"/>
                <w:sz w:val="18"/>
                <w:szCs w:val="22"/>
              </w:rPr>
              <w:t>Q:5.3/6.1/6.2/7.1.2/7.2/7.3/7.4/7.5/9.1.3/9.2/10.2</w:t>
            </w:r>
          </w:p>
          <w:p>
            <w:pPr>
              <w:rPr>
                <w:rFonts w:ascii="宋体" w:hAnsi="宋体"/>
                <w:sz w:val="18"/>
                <w:szCs w:val="22"/>
              </w:rPr>
            </w:pPr>
            <w:r>
              <w:rPr>
                <w:rFonts w:hint="eastAsia" w:ascii="宋体" w:hAnsi="宋体"/>
                <w:sz w:val="18"/>
                <w:szCs w:val="22"/>
              </w:rPr>
              <w:t>E</w:t>
            </w:r>
            <w:r>
              <w:rPr>
                <w:rFonts w:hint="eastAsia" w:ascii="宋体" w:hAnsi="宋体"/>
                <w:sz w:val="18"/>
                <w:szCs w:val="22"/>
                <w:lang w:val="en-US" w:eastAsia="zh-CN"/>
              </w:rPr>
              <w:t>S</w:t>
            </w:r>
            <w:r>
              <w:rPr>
                <w:rFonts w:hint="eastAsia" w:ascii="宋体" w:hAnsi="宋体"/>
                <w:sz w:val="18"/>
                <w:szCs w:val="22"/>
              </w:rPr>
              <w:t>:5.3/6.1.2/6.1.2/6.1.3/6.2/7.2/7.3/7.4/7.5/8.1/8.2/9.2/10.1/10.2/9.1.2</w:t>
            </w:r>
          </w:p>
          <w:p>
            <w:pPr>
              <w:snapToGrid w:val="0"/>
              <w:spacing w:line="320" w:lineRule="exact"/>
              <w:rPr>
                <w:rFonts w:ascii="宋体" w:hAnsi="宋体"/>
                <w:b/>
                <w:bCs/>
                <w:sz w:val="21"/>
                <w:szCs w:val="21"/>
              </w:rPr>
            </w:pPr>
          </w:p>
        </w:tc>
        <w:tc>
          <w:tcPr>
            <w:tcW w:w="2795" w:type="dxa"/>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部门职责权限、目标管理方案,风险与机遇；人力资源管理；内部审核，环境和职业健康安全运行控制等。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pStyle w:val="2"/>
              <w:rPr>
                <w:rFonts w:hint="eastAsia"/>
              </w:rPr>
            </w:pPr>
          </w:p>
        </w:tc>
        <w:tc>
          <w:tcPr>
            <w:tcW w:w="1560" w:type="dxa"/>
            <w:vAlign w:val="top"/>
          </w:tcPr>
          <w:p>
            <w:pPr>
              <w:snapToGrid w:val="0"/>
              <w:spacing w:line="320" w:lineRule="exact"/>
              <w:rPr>
                <w:rFonts w:ascii="宋体" w:hAnsi="宋体"/>
                <w:sz w:val="18"/>
                <w:szCs w:val="22"/>
              </w:rPr>
            </w:pPr>
            <w:r>
              <w:rPr>
                <w:rFonts w:hint="eastAsia" w:ascii="宋体" w:hAnsi="宋体"/>
                <w:sz w:val="18"/>
                <w:szCs w:val="22"/>
              </w:rPr>
              <w:t>业务部</w:t>
            </w:r>
            <w:r>
              <w:rPr>
                <w:rFonts w:hint="eastAsia" w:ascii="宋体" w:hAnsi="宋体"/>
                <w:sz w:val="18"/>
                <w:szCs w:val="22"/>
                <w:lang w:val="en-US" w:eastAsia="zh-CN"/>
              </w:rPr>
              <w:t>(含临时场所）</w:t>
            </w:r>
          </w:p>
        </w:tc>
        <w:tc>
          <w:tcPr>
            <w:tcW w:w="2602" w:type="dxa"/>
            <w:vAlign w:val="top"/>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/8.2/8.5</w:t>
            </w:r>
            <w:r>
              <w:rPr>
                <w:rFonts w:hint="eastAsia" w:ascii="宋体" w:hAnsi="宋体"/>
                <w:sz w:val="18"/>
                <w:lang w:val="en-US" w:eastAsia="zh-CN"/>
              </w:rPr>
              <w:t>/</w:t>
            </w:r>
            <w:r>
              <w:rPr>
                <w:rFonts w:hint="eastAsia" w:ascii="宋体" w:hAnsi="宋体"/>
                <w:sz w:val="18"/>
              </w:rPr>
              <w:t>8.3/</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:5.3/6.1.2/</w:t>
            </w:r>
            <w:r>
              <w:rPr>
                <w:rFonts w:hint="eastAsia" w:ascii="宋体" w:hAnsi="宋体"/>
                <w:sz w:val="18"/>
              </w:rPr>
              <w:t>6.1.3/6.2/</w:t>
            </w:r>
            <w:r>
              <w:rPr>
                <w:rFonts w:ascii="宋体" w:hAnsi="宋体"/>
                <w:sz w:val="18"/>
              </w:rPr>
              <w:t>8.1/8.2</w:t>
            </w:r>
            <w:r>
              <w:rPr>
                <w:rFonts w:hint="eastAsia" w:ascii="宋体" w:hAnsi="宋体"/>
                <w:sz w:val="18"/>
              </w:rPr>
              <w:t>/10.1</w:t>
            </w:r>
          </w:p>
          <w:p>
            <w:pPr>
              <w:snapToGrid w:val="0"/>
              <w:spacing w:line="320" w:lineRule="exact"/>
              <w:rPr>
                <w:rFonts w:ascii="宋体" w:hAnsi="宋体"/>
                <w:sz w:val="18"/>
                <w:szCs w:val="22"/>
              </w:rPr>
            </w:pPr>
          </w:p>
        </w:tc>
        <w:tc>
          <w:tcPr>
            <w:tcW w:w="2795" w:type="dxa"/>
            <w:vAlign w:val="top"/>
          </w:tcPr>
          <w:p>
            <w:pPr>
              <w:rPr>
                <w:rFonts w:ascii="宋体" w:hAnsi="宋体"/>
                <w:sz w:val="18"/>
                <w:szCs w:val="22"/>
              </w:rPr>
            </w:pPr>
            <w:r>
              <w:rPr>
                <w:rFonts w:hint="eastAsia" w:ascii="宋体" w:hAnsi="宋体"/>
                <w:sz w:val="18"/>
                <w:szCs w:val="22"/>
              </w:rPr>
              <w:t>消防器材、电线电缆、油烟净化器的销售、室内清洁服务及油烟管道的清洗服务的控制情况、服务记录，以及服务过程中的环境、职业健康安全管理情况的控制等</w:t>
            </w:r>
          </w:p>
          <w:p>
            <w:pPr>
              <w:snapToGrid w:val="0"/>
              <w:spacing w:line="320" w:lineRule="exact"/>
              <w:rPr>
                <w:rFonts w:ascii="宋体" w:hAnsi="宋体"/>
                <w:sz w:val="18"/>
              </w:rPr>
            </w:pP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011"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2021.3.3</w:t>
            </w:r>
          </w:p>
        </w:tc>
        <w:tc>
          <w:tcPr>
            <w:tcW w:w="1213" w:type="dxa"/>
          </w:tcPr>
          <w:p>
            <w:pPr>
              <w:rPr>
                <w:rFonts w:ascii="宋体" w:hAnsi="宋体"/>
                <w:sz w:val="18"/>
              </w:rPr>
            </w:pPr>
            <w:r>
              <w:rPr>
                <w:rFonts w:hint="eastAsia" w:ascii="宋体" w:hAnsi="宋体"/>
                <w:sz w:val="18"/>
                <w:lang w:val="en-US" w:eastAsia="zh-CN"/>
              </w:rPr>
              <w:t>8</w:t>
            </w:r>
            <w:r>
              <w:rPr>
                <w:rFonts w:hint="eastAsia" w:ascii="宋体" w:hAnsi="宋体"/>
                <w:sz w:val="18"/>
              </w:rPr>
              <w:t>:</w:t>
            </w:r>
            <w:r>
              <w:rPr>
                <w:rFonts w:hint="eastAsia" w:ascii="宋体" w:hAnsi="宋体"/>
                <w:sz w:val="18"/>
                <w:lang w:val="en-US" w:eastAsia="zh-CN"/>
              </w:rPr>
              <w:t>3</w:t>
            </w:r>
            <w:r>
              <w:rPr>
                <w:rFonts w:hint="eastAsia" w:ascii="宋体" w:hAnsi="宋体"/>
                <w:sz w:val="18"/>
              </w:rPr>
              <w:t>0-16:</w:t>
            </w:r>
            <w:r>
              <w:rPr>
                <w:rFonts w:hint="eastAsia" w:ascii="宋体" w:hAnsi="宋体"/>
                <w:sz w:val="18"/>
                <w:lang w:val="en-US" w:eastAsia="zh-CN"/>
              </w:rPr>
              <w:t>0</w:t>
            </w:r>
            <w:r>
              <w:rPr>
                <w:rFonts w:hint="eastAsia" w:ascii="宋体" w:hAnsi="宋体"/>
                <w:sz w:val="18"/>
              </w:rPr>
              <w:t>0</w:t>
            </w:r>
          </w:p>
        </w:tc>
        <w:tc>
          <w:tcPr>
            <w:tcW w:w="6957" w:type="dxa"/>
            <w:gridSpan w:val="3"/>
          </w:tcPr>
          <w:p>
            <w:pPr>
              <w:rPr>
                <w:rFonts w:hint="default" w:ascii="宋体" w:hAnsi="宋体" w:eastAsia="宋体"/>
                <w:sz w:val="18"/>
                <w:lang w:val="en-US" w:eastAsia="zh-CN"/>
              </w:rPr>
            </w:pPr>
            <w:r>
              <w:rPr>
                <w:rFonts w:hint="eastAsia" w:ascii="宋体" w:hAnsi="宋体"/>
                <w:sz w:val="18"/>
                <w:lang w:val="en-US" w:eastAsia="zh-CN"/>
              </w:rPr>
              <w:t>继续审核业务部、办公室</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011" w:type="dxa"/>
            <w:vMerge w:val="restart"/>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default" w:ascii="宋体" w:hAnsi="宋体" w:eastAsia="宋体"/>
                <w:sz w:val="18"/>
                <w:lang w:val="en-US" w:eastAsia="zh-CN"/>
              </w:rPr>
            </w:pPr>
            <w:r>
              <w:rPr>
                <w:rFonts w:hint="eastAsia" w:ascii="宋体" w:hAnsi="宋体"/>
                <w:sz w:val="18"/>
                <w:lang w:val="en-US" w:eastAsia="zh-CN"/>
              </w:rPr>
              <w:t>16:00-16:30</w:t>
            </w:r>
          </w:p>
        </w:tc>
        <w:tc>
          <w:tcPr>
            <w:tcW w:w="1560" w:type="dxa"/>
            <w:vAlign w:val="top"/>
          </w:tcPr>
          <w:p>
            <w:pPr>
              <w:rPr>
                <w:rFonts w:ascii="宋体" w:hAnsi="宋体"/>
                <w:sz w:val="18"/>
              </w:rPr>
            </w:pPr>
          </w:p>
          <w:p>
            <w:pPr>
              <w:rPr>
                <w:rFonts w:hint="eastAsia" w:ascii="宋体" w:hAnsi="宋体" w:eastAsia="宋体" w:cs="Times New Roman"/>
                <w:kern w:val="2"/>
                <w:sz w:val="18"/>
                <w:lang w:val="en-US" w:eastAsia="zh-CN" w:bidi="ar-SA"/>
              </w:rPr>
            </w:pPr>
            <w:r>
              <w:rPr>
                <w:rFonts w:hint="eastAsia" w:ascii="宋体" w:hAnsi="宋体"/>
                <w:sz w:val="18"/>
              </w:rPr>
              <w:t>领导层</w:t>
            </w:r>
          </w:p>
        </w:tc>
        <w:tc>
          <w:tcPr>
            <w:tcW w:w="5397" w:type="dxa"/>
            <w:gridSpan w:val="2"/>
            <w:vAlign w:val="center"/>
          </w:tcPr>
          <w:p>
            <w:pPr>
              <w:rPr>
                <w:rFonts w:hint="eastAsia" w:ascii="宋体" w:hAnsi="宋体" w:eastAsia="宋体" w:cs="Times New Roman"/>
                <w:kern w:val="2"/>
                <w:sz w:val="18"/>
                <w:lang w:val="en-US" w:eastAsia="zh-CN" w:bidi="ar-SA"/>
              </w:rPr>
            </w:pPr>
            <w:r>
              <w:rPr>
                <w:rFonts w:hint="eastAsia" w:ascii="宋体" w:hAnsi="宋体"/>
                <w:sz w:val="18"/>
              </w:rPr>
              <w:t>与受审核方领导层沟通</w:t>
            </w: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p>
          <w:p>
            <w:pPr>
              <w:rPr>
                <w:rFonts w:ascii="宋体" w:hAnsi="宋体"/>
                <w:b/>
                <w:bCs/>
                <w:sz w:val="21"/>
                <w:szCs w:val="21"/>
              </w:rPr>
            </w:pPr>
            <w:r>
              <w:rPr>
                <w:rFonts w:hint="eastAsia" w:ascii="宋体" w:hAnsi="宋体"/>
                <w:sz w:val="18"/>
              </w:rPr>
              <w:t>16:30-17:00</w:t>
            </w:r>
          </w:p>
        </w:tc>
        <w:tc>
          <w:tcPr>
            <w:tcW w:w="1560" w:type="dxa"/>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b/>
                <w:bCs/>
                <w:sz w:val="21"/>
                <w:szCs w:val="21"/>
              </w:rPr>
            </w:pPr>
          </w:p>
        </w:tc>
        <w:tc>
          <w:tcPr>
            <w:tcW w:w="5397" w:type="dxa"/>
            <w:gridSpan w:val="2"/>
          </w:tcPr>
          <w:p>
            <w:pPr>
              <w:rPr>
                <w:rFonts w:ascii="宋体" w:hAnsi="宋体"/>
                <w:b/>
                <w:bCs/>
                <w:sz w:val="21"/>
                <w:szCs w:val="21"/>
              </w:rPr>
            </w:pPr>
          </w:p>
          <w:p>
            <w:pPr>
              <w:tabs>
                <w:tab w:val="left" w:pos="2681"/>
              </w:tabs>
              <w:rPr>
                <w:rFonts w:ascii="宋体" w:hAnsi="宋体"/>
                <w:b/>
                <w:bCs/>
                <w:sz w:val="21"/>
                <w:szCs w:val="21"/>
              </w:rPr>
            </w:pPr>
            <w:r>
              <w:rPr>
                <w:rFonts w:hint="eastAsia" w:ascii="宋体" w:hAnsi="宋体"/>
                <w:sz w:val="18"/>
              </w:rPr>
              <w:t>末次会议</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w:t>
            </w:r>
          </w:p>
        </w:tc>
      </w:tr>
    </w:tbl>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注：午餐时间12：30-13:00</w:t>
      </w:r>
    </w:p>
    <w:p>
      <w:pPr>
        <w:pStyle w:val="2"/>
        <w:rPr>
          <w:rFonts w:ascii="宋体" w:hAnsi="宋体"/>
          <w:b/>
          <w:sz w:val="18"/>
          <w:szCs w:val="18"/>
        </w:rPr>
      </w:pPr>
    </w:p>
    <w:p>
      <w:pPr>
        <w:pStyle w:val="2"/>
        <w:rPr>
          <w:rFonts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076910"/>
    <w:rsid w:val="000D5957"/>
    <w:rsid w:val="00142450"/>
    <w:rsid w:val="00154C80"/>
    <w:rsid w:val="00244634"/>
    <w:rsid w:val="002B4D1C"/>
    <w:rsid w:val="002C412E"/>
    <w:rsid w:val="002D1483"/>
    <w:rsid w:val="00320F97"/>
    <w:rsid w:val="00391718"/>
    <w:rsid w:val="003F47A7"/>
    <w:rsid w:val="00483F0B"/>
    <w:rsid w:val="004960CF"/>
    <w:rsid w:val="004A6222"/>
    <w:rsid w:val="00540D44"/>
    <w:rsid w:val="00546E12"/>
    <w:rsid w:val="00785B94"/>
    <w:rsid w:val="00807D4F"/>
    <w:rsid w:val="0084069A"/>
    <w:rsid w:val="008E3402"/>
    <w:rsid w:val="00965EA7"/>
    <w:rsid w:val="00970FD9"/>
    <w:rsid w:val="00990512"/>
    <w:rsid w:val="00A54447"/>
    <w:rsid w:val="00A57743"/>
    <w:rsid w:val="00A750C8"/>
    <w:rsid w:val="00B3017D"/>
    <w:rsid w:val="00B3470D"/>
    <w:rsid w:val="00B94004"/>
    <w:rsid w:val="00BA4B12"/>
    <w:rsid w:val="00BD72F2"/>
    <w:rsid w:val="00C31283"/>
    <w:rsid w:val="00C3775A"/>
    <w:rsid w:val="00C37CD0"/>
    <w:rsid w:val="00C73F66"/>
    <w:rsid w:val="00D5211F"/>
    <w:rsid w:val="00E05BDE"/>
    <w:rsid w:val="00E416F9"/>
    <w:rsid w:val="00E87A92"/>
    <w:rsid w:val="00F07C02"/>
    <w:rsid w:val="00F237E6"/>
    <w:rsid w:val="09181FA9"/>
    <w:rsid w:val="0A0D43B3"/>
    <w:rsid w:val="0BC52BFC"/>
    <w:rsid w:val="126A5672"/>
    <w:rsid w:val="1271266D"/>
    <w:rsid w:val="12741572"/>
    <w:rsid w:val="1CB10D60"/>
    <w:rsid w:val="27301C1E"/>
    <w:rsid w:val="2FA62DB5"/>
    <w:rsid w:val="2FAD7C19"/>
    <w:rsid w:val="31C26DB6"/>
    <w:rsid w:val="32CE4F77"/>
    <w:rsid w:val="35405307"/>
    <w:rsid w:val="4D767A42"/>
    <w:rsid w:val="50500A09"/>
    <w:rsid w:val="532707A7"/>
    <w:rsid w:val="558C2CE4"/>
    <w:rsid w:val="5BC66A10"/>
    <w:rsid w:val="6F3163EA"/>
    <w:rsid w:val="71ED6091"/>
    <w:rsid w:val="720F6E30"/>
    <w:rsid w:val="74CD117F"/>
    <w:rsid w:val="778E2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459</Words>
  <Characters>2621</Characters>
  <Lines>21</Lines>
  <Paragraphs>6</Paragraphs>
  <TotalTime>0</TotalTime>
  <ScaleCrop>false</ScaleCrop>
  <LinksUpToDate>false</LinksUpToDate>
  <CharactersWithSpaces>3074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2019-07-11T06:44:00Z</cp:lastPrinted>
  <dcterms:modified xsi:type="dcterms:W3CDTF">2021-03-02T15:53:41Z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