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0527-2020-QEO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北京科信华仪科技有限公司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lang w:val="en-US" w:eastAsia="zh-CN"/>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Q:29.12.00,34.06.00</w:t>
            </w:r>
          </w:p>
          <w:p>
            <w:pPr>
              <w:spacing w:line="240" w:lineRule="exact"/>
              <w:jc w:val="center"/>
              <w:rPr>
                <w:b/>
                <w:color w:val="000000"/>
                <w:sz w:val="20"/>
                <w:szCs w:val="20"/>
              </w:rPr>
            </w:pPr>
            <w:r>
              <w:rPr>
                <w:b/>
                <w:color w:val="000000"/>
                <w:sz w:val="20"/>
                <w:szCs w:val="20"/>
              </w:rPr>
              <w:t>E:29.12.00,34.06.00</w:t>
            </w:r>
          </w:p>
          <w:p>
            <w:pPr>
              <w:spacing w:line="240" w:lineRule="exact"/>
              <w:jc w:val="center"/>
              <w:rPr>
                <w:b/>
                <w:color w:val="000000"/>
                <w:sz w:val="20"/>
                <w:szCs w:val="20"/>
              </w:rPr>
            </w:pPr>
            <w:r>
              <w:rPr>
                <w:b/>
                <w:color w:val="000000"/>
                <w:sz w:val="20"/>
                <w:szCs w:val="20"/>
              </w:rP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pStyle w:val="9"/>
              <w:rPr>
                <w:rFonts w:hint="default" w:eastAsia="宋体"/>
                <w:lang w:val="en-US" w:eastAsia="zh-CN"/>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北京科信华仪科技有限公司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北京市昌平区科技园区超前路37号院16号楼2层B0045号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北京市海淀区学清路16号学知轩18层1816</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杨云博</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18010231302</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杨云博</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杨云博</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12" w:name="联系人邮箱Add1"/>
            <w:bookmarkEnd w:id="12"/>
            <w:r>
              <w:rPr>
                <w:rFonts w:ascii="宋体"/>
                <w:b/>
                <w:color w:val="000000"/>
                <w:sz w:val="20"/>
                <w:szCs w:val="20"/>
              </w:rPr>
              <w:t>dabo110@163.com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Q：石油管道检测的技术推广服务；电子产品、仪器仪表、机械设备、金属材料的销售</w:t>
            </w:r>
          </w:p>
          <w:p>
            <w:pPr>
              <w:spacing w:line="400" w:lineRule="exact"/>
              <w:rPr>
                <w:rFonts w:ascii="宋体" w:hAnsi="宋体"/>
                <w:b/>
                <w:color w:val="000000"/>
                <w:sz w:val="20"/>
                <w:szCs w:val="20"/>
              </w:rPr>
            </w:pPr>
            <w:r>
              <w:rPr>
                <w:rFonts w:ascii="宋体" w:hAnsi="宋体"/>
                <w:b/>
                <w:color w:val="000000"/>
                <w:sz w:val="20"/>
                <w:szCs w:val="20"/>
              </w:rPr>
              <w:t>E：石油管道检测的技术推广服务；电子产品、仪器仪表、机械设备、金属材料的销售所涉及场所的相关环境管理活动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O：石油管道检测的技术推广服务；电子产品、仪器仪表、机械设备、金属材料的销售所涉及场所的相关职业健康安全管理活动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Q：29.12.00;34.06.00</w:t>
            </w:r>
          </w:p>
          <w:p>
            <w:pPr>
              <w:spacing w:line="280" w:lineRule="exact"/>
              <w:rPr>
                <w:rFonts w:ascii="宋体"/>
                <w:b/>
                <w:color w:val="000000"/>
                <w:sz w:val="20"/>
                <w:szCs w:val="20"/>
              </w:rPr>
            </w:pPr>
            <w:r>
              <w:rPr>
                <w:rFonts w:ascii="宋体"/>
                <w:b/>
                <w:color w:val="000000"/>
                <w:sz w:val="20"/>
                <w:szCs w:val="20"/>
              </w:rPr>
              <w:t>E：29.12.00;34.06.00</w:t>
            </w:r>
          </w:p>
          <w:p>
            <w:pPr>
              <w:spacing w:line="280" w:lineRule="exact"/>
              <w:rPr>
                <w:rFonts w:ascii="宋体"/>
                <w:b/>
                <w:color w:val="000000"/>
                <w:sz w:val="20"/>
                <w:szCs w:val="20"/>
              </w:rPr>
            </w:pPr>
            <w:r>
              <w:rPr>
                <w:rFonts w:ascii="宋体"/>
                <w:b/>
                <w:color w:val="000000"/>
                <w:sz w:val="20"/>
                <w:szCs w:val="20"/>
              </w:rP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default"/>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default"/>
          <w:lang w:val="en-US" w:eastAsia="zh-CN"/>
        </w:rPr>
        <w:t>综合部、技术部、</w:t>
      </w:r>
    </w:p>
    <w:p>
      <w:pPr>
        <w:spacing w:line="300" w:lineRule="auto"/>
        <w:ind w:firstLine="269" w:firstLineChars="134"/>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hAnsi="宋体"/>
          <w:b/>
          <w:color w:val="000000"/>
          <w:sz w:val="20"/>
          <w:szCs w:val="20"/>
          <w:lang w:val="en-US" w:eastAsia="zh-CN"/>
        </w:rPr>
        <w:t>销售</w:t>
      </w:r>
      <w:r>
        <w:rPr>
          <w:rFonts w:hint="eastAsia" w:ascii="宋体" w:hAnsi="宋体"/>
          <w:b/>
          <w:color w:val="000000"/>
          <w:sz w:val="20"/>
          <w:szCs w:val="20"/>
          <w:u w:val="single"/>
          <w:lang w:val="en-US" w:eastAsia="zh-CN"/>
        </w:rPr>
        <w:t>场所、办公场所、技术服务场所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400" w:lineRule="exact"/>
              <w:rPr>
                <w:rFonts w:ascii="宋体"/>
                <w:b/>
                <w:color w:val="000000"/>
                <w:sz w:val="20"/>
                <w:szCs w:val="20"/>
                <w:u w:val="single"/>
              </w:rPr>
            </w:pPr>
            <w:r>
              <w:rPr>
                <w:rFonts w:hint="eastAsia" w:ascii="宋体" w:hAnsi="宋体"/>
                <w:b/>
                <w:color w:val="000000"/>
                <w:sz w:val="20"/>
                <w:szCs w:val="20"/>
              </w:rPr>
              <w:t>产品：</w:t>
            </w:r>
            <w:r>
              <w:rPr>
                <w:rFonts w:ascii="宋体" w:hAnsi="宋体"/>
                <w:b/>
                <w:color w:val="000000"/>
                <w:sz w:val="20"/>
                <w:szCs w:val="20"/>
              </w:rPr>
              <w:t>石油管道检测的技术推广服务；电子产品、仪器仪表的销售</w:t>
            </w:r>
          </w:p>
          <w:p>
            <w:pPr>
              <w:tabs>
                <w:tab w:val="left" w:pos="360"/>
              </w:tabs>
              <w:ind w:left="360" w:hanging="360"/>
              <w:rPr>
                <w:rFonts w:hint="eastAsia" w:ascii="宋体" w:eastAsia="宋体"/>
                <w:b/>
                <w:color w:val="000000"/>
                <w:sz w:val="20"/>
                <w:szCs w:val="20"/>
                <w:lang w:val="en-US" w:eastAsia="zh-CN"/>
              </w:rPr>
            </w:pP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技术服务、销售服务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hAnsi="宋体"/>
                <w:b/>
                <w:color w:val="000000"/>
                <w:sz w:val="20"/>
                <w:szCs w:val="20"/>
              </w:rPr>
            </w:pPr>
            <w:r>
              <w:rPr>
                <w:rFonts w:hint="eastAsia" w:ascii="宋体" w:hAnsi="宋体"/>
                <w:b/>
                <w:color w:val="000000"/>
                <w:sz w:val="20"/>
                <w:szCs w:val="20"/>
              </w:rPr>
              <w:t>公司部门设置：</w:t>
            </w:r>
            <w:r>
              <w:rPr>
                <w:rFonts w:hint="default"/>
                <w:lang w:val="en-US" w:eastAsia="zh-CN"/>
              </w:rPr>
              <w:t>综合部、技术部、财务部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13" w:name="生产地址"/>
            <w:r>
              <w:t>北京市海淀区学清路16号学知轩18层1816</w:t>
            </w:r>
            <w:bookmarkEnd w:id="1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9"/>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rPr>
                <w:rFonts w:hint="eastAsia"/>
              </w:rPr>
            </w:pPr>
            <w:r>
              <w:rPr>
                <w:rFonts w:hint="eastAsia"/>
              </w:rPr>
              <w:t>GB/T 9116-2010 带颈平焊钢制管法兰</w:t>
            </w:r>
            <w:r>
              <w:rPr>
                <w:rFonts w:hint="eastAsia"/>
              </w:rPr>
              <w:tab/>
            </w:r>
            <w:r>
              <w:rPr>
                <w:rFonts w:hint="eastAsia"/>
              </w:rPr>
              <w:t>国家质监总局</w:t>
            </w:r>
          </w:p>
          <w:p>
            <w:pPr>
              <w:rPr>
                <w:rFonts w:hint="eastAsia"/>
              </w:rPr>
            </w:pPr>
            <w:r>
              <w:rPr>
                <w:rFonts w:hint="eastAsia"/>
              </w:rPr>
              <w:t>JB/T 5452.2-1991</w:t>
            </w:r>
            <w:r>
              <w:rPr>
                <w:rFonts w:hint="eastAsia"/>
                <w:lang w:val="en-US" w:eastAsia="zh-CN"/>
              </w:rPr>
              <w:t xml:space="preserve"> </w:t>
            </w:r>
            <w:r>
              <w:rPr>
                <w:rFonts w:hint="eastAsia"/>
              </w:rPr>
              <w:t>仪器仪表用电子器件产品规范</w:t>
            </w:r>
            <w:r>
              <w:rPr>
                <w:rFonts w:hint="eastAsia"/>
              </w:rPr>
              <w:tab/>
            </w:r>
            <w:r>
              <w:rPr>
                <w:rFonts w:hint="eastAsia"/>
              </w:rPr>
              <w:t>国家机械工业局</w:t>
            </w:r>
          </w:p>
          <w:p>
            <w:pPr>
              <w:rPr>
                <w:rFonts w:hint="eastAsia"/>
              </w:rPr>
            </w:pPr>
            <w:r>
              <w:rPr>
                <w:rFonts w:hint="eastAsia"/>
              </w:rPr>
              <w:t>SYT 6597-2014 油气管道内检测技术规范</w:t>
            </w:r>
            <w:r>
              <w:rPr>
                <w:rFonts w:hint="eastAsia"/>
              </w:rPr>
              <w:tab/>
            </w:r>
            <w:r>
              <w:rPr>
                <w:rFonts w:hint="eastAsia"/>
              </w:rPr>
              <w:t>国家能源局</w:t>
            </w:r>
          </w:p>
          <w:p>
            <w:pPr>
              <w:rPr>
                <w:rFonts w:hint="eastAsia"/>
              </w:rPr>
            </w:pPr>
            <w:r>
              <w:rPr>
                <w:rFonts w:hint="eastAsia"/>
              </w:rPr>
              <w:t>GJB 2610-1996 航天用不锈钢极薄壁无缝管规范</w:t>
            </w:r>
            <w:r>
              <w:rPr>
                <w:rFonts w:hint="eastAsia"/>
              </w:rPr>
              <w:tab/>
            </w:r>
            <w:r>
              <w:rPr>
                <w:rFonts w:hint="eastAsia"/>
              </w:rPr>
              <w:t>国防科委</w:t>
            </w:r>
          </w:p>
          <w:p>
            <w:pPr>
              <w:rPr>
                <w:rFonts w:hint="eastAsia"/>
              </w:rPr>
            </w:pPr>
            <w:r>
              <w:rPr>
                <w:rFonts w:hint="eastAsia"/>
              </w:rPr>
              <w:t>JJG49-2013弹性元件式精密压力表和真空表</w:t>
            </w:r>
            <w:r>
              <w:rPr>
                <w:rFonts w:hint="eastAsia"/>
              </w:rPr>
              <w:tab/>
            </w:r>
            <w:r>
              <w:rPr>
                <w:rFonts w:hint="eastAsia"/>
              </w:rPr>
              <w:t>国家质监总局</w:t>
            </w:r>
          </w:p>
          <w:p>
            <w:pPr>
              <w:rPr>
                <w:rFonts w:ascii="宋体" w:hAnsi="宋体"/>
                <w:spacing w:val="-10"/>
                <w:sz w:val="20"/>
                <w:szCs w:val="20"/>
              </w:rPr>
            </w:pPr>
            <w:r>
              <w:rPr>
                <w:rFonts w:hint="eastAsia"/>
              </w:rPr>
              <w:t>JJG 52-2013弹性元件式一般压力表、压力真空表和真空表</w:t>
            </w:r>
            <w:r>
              <w:rPr>
                <w:rFonts w:hint="eastAsia"/>
              </w:rPr>
              <w:tab/>
            </w:r>
            <w:r>
              <w:rPr>
                <w:rFonts w:hint="eastAsia"/>
              </w:rPr>
              <w:t>国家质监总局</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rPr>
            </w:pPr>
            <w:r>
              <w:rPr>
                <w:rFonts w:hint="eastAsia" w:ascii="宋体" w:hAnsi="宋体"/>
                <w:szCs w:val="21"/>
              </w:rPr>
              <w:t>石油管道检测的技术推广服务</w:t>
            </w:r>
            <w:r>
              <w:rPr>
                <w:rFonts w:hint="eastAsia" w:ascii="宋体" w:hAnsi="宋体"/>
                <w:szCs w:val="21"/>
                <w:lang w:eastAsia="zh-CN"/>
              </w:rPr>
              <w:t>：</w:t>
            </w:r>
            <w:r>
              <w:rPr>
                <w:rFonts w:hint="eastAsia"/>
              </w:rPr>
              <w:t>顾客提供需求-方案策划-客户确认-项目研制报告-交付-验收</w:t>
            </w:r>
          </w:p>
          <w:p>
            <w:pPr>
              <w:rPr>
                <w:rFonts w:hint="eastAsia" w:eastAsiaTheme="minorEastAsia"/>
                <w:lang w:val="en-US" w:eastAsia="zh-CN"/>
              </w:rPr>
            </w:pPr>
            <w:r>
              <w:rPr>
                <w:rFonts w:hint="eastAsia"/>
              </w:rPr>
              <w:t>电子产品、仪器仪表的销售</w:t>
            </w:r>
            <w:r>
              <w:rPr>
                <w:rFonts w:hint="eastAsia"/>
                <w:lang w:val="en-US" w:eastAsia="zh-CN"/>
              </w:rPr>
              <w:t>流程：客户接触----合同评审----签订合同-----客户付款------入帐------采购-----客户提货-----验收</w:t>
            </w:r>
          </w:p>
          <w:p>
            <w:pPr>
              <w:rPr>
                <w:rFonts w:hint="default" w:eastAsiaTheme="minorEastAsia"/>
                <w:lang w:val="en-US" w:eastAsia="zh-CN"/>
              </w:rPr>
            </w:pPr>
            <w:r>
              <w:rPr>
                <w:rFonts w:hint="eastAsia"/>
                <w:lang w:val="en-US" w:eastAsia="zh-CN"/>
              </w:rPr>
              <w:t>关键过程：</w:t>
            </w:r>
            <w:r>
              <w:rPr>
                <w:rFonts w:hint="eastAsia" w:ascii="宋体" w:hAnsi="宋体"/>
                <w:szCs w:val="21"/>
              </w:rPr>
              <w:t>技术推广服务</w:t>
            </w:r>
            <w:r>
              <w:rPr>
                <w:rFonts w:hint="eastAsia" w:ascii="宋体" w:hAnsi="宋体"/>
                <w:szCs w:val="21"/>
                <w:lang w:val="en-US" w:eastAsia="zh-CN"/>
              </w:rPr>
              <w:t xml:space="preserve">过程   </w:t>
            </w:r>
          </w:p>
          <w:p>
            <w:pPr>
              <w:rPr>
                <w:rFonts w:hint="default" w:eastAsiaTheme="minorEastAsia"/>
                <w:lang w:val="en-US" w:eastAsia="zh-CN"/>
              </w:rPr>
            </w:pPr>
            <w:r>
              <w:rPr>
                <w:rFonts w:hint="eastAsia"/>
                <w:lang w:val="en-US" w:eastAsia="zh-CN"/>
              </w:rPr>
              <w:t>特殊过程：销售过程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szCs w:val="21"/>
              </w:rPr>
              <w:t>技术推广服务</w:t>
            </w:r>
            <w:r>
              <w:rPr>
                <w:rFonts w:hint="eastAsia" w:ascii="宋体" w:hAnsi="宋体"/>
                <w:szCs w:val="21"/>
                <w:lang w:val="en-US" w:eastAsia="zh-CN"/>
              </w:rPr>
              <w:t xml:space="preserve">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szCs w:val="21"/>
              </w:rPr>
              <w:t>技术推广服务</w:t>
            </w:r>
            <w:r>
              <w:rPr>
                <w:rFonts w:hint="eastAsia" w:ascii="宋体" w:hAnsi="宋体"/>
                <w:szCs w:val="21"/>
                <w:lang w:val="en-US" w:eastAsia="zh-CN"/>
              </w:rPr>
              <w:t xml:space="preserve">过程 </w:t>
            </w:r>
            <w:r>
              <w:rPr>
                <w:rFonts w:hint="eastAsia" w:ascii="宋体" w:hAnsi="宋体"/>
                <w:b/>
                <w:bCs/>
              </w:rPr>
              <w:t>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Cs/>
                <w:szCs w:val="22"/>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eastAsia" w:ascii="宋体" w:hAnsi="宋体"/>
                <w:color w:val="000000"/>
                <w:spacing w:val="-10"/>
                <w:szCs w:val="21"/>
                <w:lang w:val="en-US" w:eastAsia="zh-CN"/>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w:t>
            </w:r>
            <w:r>
              <w:rPr>
                <w:rFonts w:hint="eastAsia" w:ascii="宋体" w:hAnsi="宋体"/>
                <w:color w:val="000000"/>
                <w:spacing w:val="-10"/>
                <w:szCs w:val="21"/>
                <w:lang w:val="en-US" w:eastAsia="zh-CN"/>
              </w:rPr>
              <w:t xml:space="preserve">  HP PC</w:t>
            </w:r>
            <w:r>
              <w:rPr>
                <w:rFonts w:hint="eastAsia" w:ascii="宋体" w:hAnsi="宋体"/>
                <w:color w:val="000000"/>
                <w:spacing w:val="-10"/>
                <w:szCs w:val="21"/>
                <w:lang w:val="en-US" w:eastAsia="zh-CN"/>
              </w:rPr>
              <w:tab/>
            </w:r>
            <w:r>
              <w:rPr>
                <w:rFonts w:hint="eastAsia" w:ascii="宋体" w:hAnsi="宋体"/>
                <w:color w:val="000000"/>
                <w:spacing w:val="-10"/>
                <w:szCs w:val="21"/>
                <w:lang w:val="en-US" w:eastAsia="zh-CN"/>
              </w:rPr>
              <w:t>Pavilion 550-259cn</w:t>
            </w:r>
            <w:r>
              <w:rPr>
                <w:rFonts w:hint="eastAsia" w:ascii="宋体" w:hAnsi="宋体"/>
                <w:color w:val="000000"/>
                <w:spacing w:val="-10"/>
                <w:szCs w:val="21"/>
                <w:lang w:val="en-US" w:eastAsia="zh-CN"/>
              </w:rPr>
              <w:tab/>
            </w:r>
          </w:p>
          <w:p>
            <w:pPr>
              <w:rPr>
                <w:rFonts w:ascii="宋体"/>
                <w:color w:val="000000"/>
                <w:spacing w:val="-10"/>
                <w:sz w:val="20"/>
                <w:szCs w:val="20"/>
              </w:rPr>
            </w:pPr>
            <w:r>
              <w:rPr>
                <w:rFonts w:hint="eastAsia" w:ascii="宋体" w:hAnsi="宋体"/>
                <w:color w:val="000000"/>
                <w:spacing w:val="-10"/>
                <w:szCs w:val="21"/>
                <w:lang w:val="en-US" w:eastAsia="zh-CN"/>
              </w:rPr>
              <w:t>火狐浏览器、</w:t>
            </w:r>
            <w:r>
              <w:rPr>
                <w:rFonts w:hint="eastAsia" w:ascii="宋体" w:hAnsi="宋体"/>
                <w:color w:val="000000"/>
                <w:spacing w:val="-10"/>
                <w:szCs w:val="21"/>
                <w:lang w:val="en-US" w:eastAsia="zh-CN"/>
              </w:rPr>
              <w:tab/>
            </w:r>
            <w:r>
              <w:rPr>
                <w:rFonts w:hint="eastAsia" w:ascii="宋体" w:hAnsi="宋体"/>
                <w:color w:val="000000"/>
                <w:spacing w:val="-10"/>
                <w:szCs w:val="21"/>
                <w:lang w:val="en-US" w:eastAsia="zh-CN"/>
              </w:rPr>
              <w:t>Unity webplayer</w:t>
            </w:r>
            <w:r>
              <w:rPr>
                <w:rFonts w:hint="eastAsia" w:ascii="宋体" w:hAnsi="宋体"/>
                <w:color w:val="000000"/>
                <w:spacing w:val="-10"/>
                <w:szCs w:val="21"/>
                <w:lang w:val="en-US" w:eastAsia="zh-CN"/>
              </w:rPr>
              <w:tab/>
            </w:r>
            <w:r>
              <w:rPr>
                <w:rFonts w:hint="eastAsia" w:ascii="宋体" w:hAnsi="宋体"/>
                <w:color w:val="000000"/>
                <w:spacing w:val="-10"/>
                <w:szCs w:val="21"/>
                <w:lang w:val="en-US" w:eastAsia="zh-CN"/>
              </w:rPr>
              <w:t xml:space="preserve">5.0.1、Lenovo </w:t>
            </w:r>
            <w:r>
              <w:rPr>
                <w:rFonts w:hint="eastAsia" w:ascii="宋体" w:hAnsi="宋体"/>
                <w:color w:val="000000"/>
                <w:spacing w:val="-10"/>
                <w:szCs w:val="21"/>
                <w:lang w:val="en-US" w:eastAsia="zh-CN"/>
              </w:rPr>
              <w:tab/>
            </w:r>
            <w:r>
              <w:rPr>
                <w:rFonts w:hint="eastAsia" w:ascii="宋体" w:hAnsi="宋体"/>
                <w:color w:val="000000"/>
                <w:spacing w:val="-10"/>
                <w:szCs w:val="21"/>
                <w:lang w:val="en-US" w:eastAsia="zh-CN"/>
              </w:rPr>
              <w:t>Z460</w:t>
            </w:r>
            <w:r>
              <w:rPr>
                <w:rFonts w:hint="eastAsia" w:ascii="宋体" w:hAnsi="宋体"/>
                <w:color w:val="000000"/>
                <w:spacing w:val="-10"/>
                <w:szCs w:val="21"/>
                <w:lang w:val="en-US" w:eastAsia="zh-CN"/>
              </w:rPr>
              <w:tab/>
            </w:r>
            <w:r>
              <w:rPr>
                <w:rFonts w:hint="eastAsia" w:ascii="宋体" w:hAnsi="宋体"/>
                <w:color w:val="000000"/>
                <w:spacing w:val="-1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spacing w:val="-10"/>
                <w:szCs w:val="21"/>
                <w:lang w:val="en-US" w:eastAsia="zh-CN"/>
              </w:rPr>
            </w:pPr>
            <w:r>
              <w:rPr>
                <w:rFonts w:hint="eastAsia" w:ascii="宋体"/>
                <w:color w:val="000000"/>
                <w:sz w:val="20"/>
                <w:szCs w:val="20"/>
              </w:rPr>
              <w:t>监视和测量设备（请简述主要监视和测量设备）：</w:t>
            </w:r>
            <w:r>
              <w:rPr>
                <w:rFonts w:hint="eastAsia" w:ascii="宋体" w:hAnsi="宋体"/>
                <w:color w:val="000000"/>
                <w:spacing w:val="-10"/>
                <w:szCs w:val="21"/>
                <w:lang w:val="en-US" w:eastAsia="zh-CN"/>
              </w:rPr>
              <w:t>HP PC</w:t>
            </w:r>
            <w:r>
              <w:rPr>
                <w:rFonts w:hint="eastAsia" w:ascii="宋体" w:hAnsi="宋体"/>
                <w:color w:val="000000"/>
                <w:spacing w:val="-10"/>
                <w:szCs w:val="21"/>
                <w:lang w:val="en-US" w:eastAsia="zh-CN"/>
              </w:rPr>
              <w:tab/>
            </w:r>
            <w:r>
              <w:rPr>
                <w:rFonts w:hint="eastAsia" w:ascii="宋体" w:hAnsi="宋体"/>
                <w:color w:val="000000"/>
                <w:spacing w:val="-10"/>
                <w:szCs w:val="21"/>
                <w:lang w:val="en-US" w:eastAsia="zh-CN"/>
              </w:rPr>
              <w:t>Pavilion 550-259cn</w:t>
            </w:r>
            <w:r>
              <w:rPr>
                <w:rFonts w:hint="eastAsia" w:ascii="宋体" w:hAnsi="宋体"/>
                <w:color w:val="000000"/>
                <w:spacing w:val="-10"/>
                <w:szCs w:val="21"/>
                <w:lang w:val="en-US" w:eastAsia="zh-CN"/>
              </w:rPr>
              <w:tab/>
            </w:r>
          </w:p>
          <w:p>
            <w:pPr>
              <w:rPr>
                <w:rFonts w:ascii="宋体"/>
                <w:color w:val="000000"/>
                <w:sz w:val="20"/>
                <w:szCs w:val="20"/>
              </w:rPr>
            </w:pPr>
            <w:r>
              <w:rPr>
                <w:rFonts w:hint="eastAsia" w:ascii="宋体" w:hAnsi="宋体"/>
                <w:color w:val="000000"/>
                <w:spacing w:val="-10"/>
                <w:szCs w:val="21"/>
                <w:lang w:val="en-US" w:eastAsia="zh-CN"/>
              </w:rPr>
              <w:t>火狐浏览器、</w:t>
            </w:r>
            <w:r>
              <w:rPr>
                <w:rFonts w:hint="eastAsia" w:ascii="宋体" w:hAnsi="宋体"/>
                <w:color w:val="000000"/>
                <w:spacing w:val="-10"/>
                <w:szCs w:val="21"/>
                <w:lang w:val="en-US" w:eastAsia="zh-CN"/>
              </w:rPr>
              <w:tab/>
            </w:r>
            <w:r>
              <w:rPr>
                <w:rFonts w:hint="eastAsia" w:ascii="宋体" w:hAnsi="宋体"/>
                <w:color w:val="000000"/>
                <w:spacing w:val="-10"/>
                <w:szCs w:val="21"/>
                <w:lang w:val="en-US" w:eastAsia="zh-CN"/>
              </w:rPr>
              <w:t>Unity webplayer</w:t>
            </w:r>
            <w:r>
              <w:rPr>
                <w:rFonts w:hint="eastAsia" w:ascii="宋体" w:hAnsi="宋体"/>
                <w:color w:val="000000"/>
                <w:spacing w:val="-10"/>
                <w:szCs w:val="21"/>
                <w:lang w:val="en-US" w:eastAsia="zh-CN"/>
              </w:rPr>
              <w:tab/>
            </w:r>
            <w:r>
              <w:rPr>
                <w:rFonts w:hint="eastAsia" w:ascii="宋体" w:hAnsi="宋体"/>
                <w:color w:val="000000"/>
                <w:spacing w:val="-10"/>
                <w:szCs w:val="21"/>
                <w:lang w:val="en-US" w:eastAsia="zh-CN"/>
              </w:rPr>
              <w:t xml:space="preserve">5.0.1、Lenovo </w:t>
            </w:r>
            <w:r>
              <w:rPr>
                <w:rFonts w:hint="eastAsia" w:ascii="宋体" w:hAnsi="宋体"/>
                <w:color w:val="000000"/>
                <w:spacing w:val="-10"/>
                <w:szCs w:val="21"/>
                <w:lang w:val="en-US" w:eastAsia="zh-CN"/>
              </w:rPr>
              <w:tab/>
            </w:r>
            <w:r>
              <w:rPr>
                <w:rFonts w:hint="eastAsia" w:ascii="宋体" w:hAnsi="宋体"/>
                <w:color w:val="000000"/>
                <w:spacing w:val="-10"/>
                <w:szCs w:val="21"/>
                <w:lang w:val="en-US" w:eastAsia="zh-CN"/>
              </w:rPr>
              <w:t>Z460</w:t>
            </w:r>
            <w:r>
              <w:rPr>
                <w:rFonts w:hint="eastAsia" w:ascii="宋体" w:hAnsi="宋体"/>
                <w:color w:val="000000"/>
                <w:spacing w:val="-10"/>
                <w:szCs w:val="21"/>
                <w:lang w:val="en-US" w:eastAsia="zh-CN"/>
              </w:rPr>
              <w:tab/>
            </w:r>
            <w:r>
              <w:rPr>
                <w:rFonts w:hint="eastAsia" w:ascii="宋体" w:hAnsi="宋体"/>
                <w:color w:val="000000"/>
                <w:spacing w:val="-1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rPr>
              <w:t>石油管道检测的技术推广服务；电子产品、仪器仪表</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360" w:lineRule="auto"/>
              <w:rPr>
                <w:rFonts w:hint="default" w:ascii="宋体"/>
                <w:b/>
                <w:color w:val="000000"/>
                <w:sz w:val="20"/>
                <w:szCs w:val="20"/>
                <w:lang w:val="en-US"/>
              </w:rPr>
            </w:pPr>
            <w:r>
              <w:rPr>
                <w:rFonts w:hint="eastAsia" w:ascii="宋体" w:hAnsi="宋体"/>
                <w:b/>
                <w:color w:val="000000"/>
                <w:sz w:val="20"/>
                <w:szCs w:val="20"/>
              </w:rPr>
              <w:t>重点审核过程：</w:t>
            </w:r>
            <w:r>
              <w:rPr>
                <w:rFonts w:hint="eastAsia" w:ascii="宋体" w:hAnsi="宋体"/>
                <w:szCs w:val="21"/>
              </w:rPr>
              <w:t>技术推广服务</w:t>
            </w:r>
            <w:r>
              <w:rPr>
                <w:rFonts w:hint="eastAsia" w:ascii="宋体" w:hAnsi="宋体"/>
                <w:szCs w:val="21"/>
                <w:lang w:val="en-US" w:eastAsia="zh-CN"/>
              </w:rPr>
              <w:t>过程</w:t>
            </w:r>
            <w:r>
              <w:rPr>
                <w:rFonts w:hint="eastAsia"/>
                <w:bCs/>
                <w:lang w:val="en-US" w:eastAsia="zh-CN"/>
              </w:rPr>
              <w:t>、销售过程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技术推广服务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bCs/>
                <w:lang w:val="en-US" w:eastAsia="zh-CN"/>
              </w:rPr>
              <w:t>销售</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技术推广服务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bCs/>
                <w:lang w:val="en-US" w:eastAsia="zh-CN"/>
              </w:rPr>
              <w:t>销售</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技术推广服务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bCs/>
                <w:lang w:val="en-US" w:eastAsia="zh-CN"/>
              </w:rPr>
              <w:t>销售</w:t>
            </w:r>
            <w:r>
              <w:rPr>
                <w:rFonts w:hint="eastAsia" w:ascii="宋体" w:hAnsi="宋体"/>
                <w:b/>
                <w:color w:val="000000"/>
                <w:sz w:val="20"/>
                <w:szCs w:val="20"/>
              </w:rPr>
              <w:t>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hint="eastAsia" w:ascii="宋体" w:hAnsi="宋体" w:eastAsia="宋体" w:cs="宋体"/>
                <w:color w:val="000000"/>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宋体"/>
                <w:color w:val="000000"/>
                <w:szCs w:val="21"/>
              </w:rPr>
              <w:t>审核组组长：</w:t>
            </w:r>
            <w:r>
              <w:rPr>
                <w:rFonts w:hint="eastAsia"/>
              </w:rPr>
              <w:t>杨云博</w:t>
            </w:r>
            <w:r>
              <w:rPr>
                <w:rFonts w:hint="eastAsia" w:ascii="宋体" w:hAnsi="宋体" w:eastAsia="宋体" w:cs="宋体"/>
                <w:color w:val="000000"/>
                <w:szCs w:val="21"/>
              </w:rPr>
              <w:t xml:space="preserve">           </w:t>
            </w:r>
          </w:p>
          <w:p>
            <w:pPr>
              <w:tabs>
                <w:tab w:val="left" w:pos="3330"/>
              </w:tabs>
              <w:rPr>
                <w:rFonts w:hint="eastAsia" w:ascii="宋体" w:hAnsi="宋体" w:eastAsia="宋体" w:cs="宋体"/>
                <w:color w:val="000000"/>
                <w:szCs w:val="21"/>
              </w:rPr>
            </w:pPr>
            <w:r>
              <w:rPr>
                <w:rFonts w:hint="eastAsia" w:ascii="宋体" w:hAnsi="宋体" w:eastAsia="宋体" w:cs="宋体"/>
                <w:color w:val="000000"/>
                <w:szCs w:val="21"/>
              </w:rPr>
              <w:t>组员：</w:t>
            </w:r>
            <w:r>
              <w:rPr>
                <w:rFonts w:hint="eastAsia"/>
              </w:rPr>
              <w:t>耿敬攀</w:t>
            </w:r>
          </w:p>
          <w:p>
            <w:pPr>
              <w:spacing w:line="260" w:lineRule="exact"/>
              <w:rPr>
                <w:rFonts w:hint="eastAsia" w:ascii="宋体" w:eastAsia="宋体"/>
                <w:b/>
                <w:color w:val="000000"/>
                <w:sz w:val="20"/>
                <w:szCs w:val="20"/>
                <w:lang w:eastAsia="zh-CN"/>
              </w:rPr>
            </w:pPr>
            <w:r>
              <w:rPr>
                <w:rFonts w:hint="eastAsia" w:ascii="宋体" w:hAnsi="宋体" w:cs="宋体"/>
                <w:color w:val="000000"/>
                <w:szCs w:val="21"/>
                <w:lang w:val="en-US" w:eastAsia="zh-CN"/>
              </w:rPr>
              <w:t>内审时间：</w:t>
            </w:r>
            <w:r>
              <w:rPr>
                <w:rFonts w:hint="eastAsia"/>
              </w:rPr>
              <w:t>2020年8月10日</w:t>
            </w:r>
            <w:r>
              <w:rPr>
                <w:rFonts w:hint="eastAsia"/>
                <w:lang w:val="en-US" w:eastAsia="zh-CN"/>
              </w:rPr>
              <w:t xml:space="preserve"> </w:t>
            </w:r>
            <w:r>
              <w:rPr>
                <w:rFonts w:hint="eastAsia" w:ascii="宋体" w:hAnsi="宋体" w:eastAsia="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9"/>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lang w:val="en-US" w:eastAsia="zh-CN"/>
              </w:rPr>
              <w:t>2020年8月20日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eastAsia="宋体" w:cs="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10" w:firstLineChars="100"/>
        <w:rPr>
          <w:rFonts w:hint="eastAsia"/>
          <w:color w:val="000000"/>
          <w:szCs w:val="21"/>
        </w:rPr>
      </w:pPr>
      <w:bookmarkStart w:id="14" w:name="审核范围"/>
      <w:r>
        <w:rPr>
          <w:rFonts w:hint="eastAsia" w:ascii="宋体" w:hAnsi="宋体"/>
          <w:szCs w:val="21"/>
        </w:rPr>
        <w:t>Q：石油管道检测的技术推广服务；电子产品、仪器仪表的销售</w:t>
      </w:r>
    </w:p>
    <w:p>
      <w:pPr>
        <w:ind w:firstLine="210" w:firstLineChars="100"/>
        <w:rPr>
          <w:rFonts w:hint="eastAsia" w:ascii="宋体" w:hAnsi="宋体"/>
          <w:szCs w:val="21"/>
        </w:rPr>
      </w:pPr>
      <w:r>
        <w:rPr>
          <w:rFonts w:hint="eastAsia" w:ascii="宋体" w:hAnsi="宋体"/>
          <w:szCs w:val="21"/>
        </w:rPr>
        <w:t>E：石油管道检测的技术推广服务；电子产品、仪器仪表的销售所涉及场所的相关环境管理活动</w:t>
      </w:r>
    </w:p>
    <w:p>
      <w:pPr>
        <w:spacing w:before="156" w:beforeLines="50" w:after="62" w:afterLines="20" w:line="360" w:lineRule="exact"/>
        <w:ind w:firstLine="210" w:firstLineChars="100"/>
        <w:rPr>
          <w:rFonts w:hint="eastAsia" w:ascii="宋体" w:hAnsi="宋体"/>
          <w:b/>
          <w:bCs/>
          <w:color w:val="000000"/>
          <w:sz w:val="26"/>
          <w:szCs w:val="26"/>
        </w:rPr>
      </w:pPr>
      <w:r>
        <w:rPr>
          <w:rFonts w:hint="eastAsia" w:ascii="宋体" w:hAnsi="宋体"/>
          <w:szCs w:val="21"/>
        </w:rPr>
        <w:t>O：石油管道检测的技术推广服务；电子产品、仪器仪表的销售所涉及场所的相关职业健康安全管理活动</w:t>
      </w:r>
      <w:bookmarkEnd w:id="14"/>
      <w:r>
        <w:rPr>
          <w:rFonts w:hint="eastAsia" w:ascii="宋体" w:hAnsi="宋体"/>
          <w:szCs w:val="21"/>
        </w:rPr>
        <w:t xml:space="preserve"> </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1939290</wp:posOffset>
            </wp:positionH>
            <wp:positionV relativeFrom="paragraph">
              <wp:posOffset>-330200</wp:posOffset>
            </wp:positionV>
            <wp:extent cx="847725" cy="528955"/>
            <wp:effectExtent l="0" t="0" r="317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anchor>
        </w:drawing>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0" locked="0" layoutInCell="1" allowOverlap="1">
            <wp:simplePos x="0" y="0"/>
            <wp:positionH relativeFrom="column">
              <wp:posOffset>1872615</wp:posOffset>
            </wp:positionH>
            <wp:positionV relativeFrom="paragraph">
              <wp:posOffset>-228600</wp:posOffset>
            </wp:positionV>
            <wp:extent cx="868045" cy="424815"/>
            <wp:effectExtent l="0" t="0" r="8255"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2020.11.25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北京科信华仪科技有限公司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11</w:t>
            </w:r>
            <w:r>
              <w:rPr>
                <w:rFonts w:hint="eastAsia"/>
                <w:b/>
                <w:color w:val="000000"/>
                <w:sz w:val="22"/>
                <w:szCs w:val="22"/>
              </w:rPr>
              <w:t xml:space="preserve"> 月 </w:t>
            </w:r>
            <w:r>
              <w:rPr>
                <w:rFonts w:hint="eastAsia"/>
                <w:b/>
                <w:color w:val="000000"/>
                <w:sz w:val="22"/>
                <w:szCs w:val="22"/>
                <w:lang w:val="en-US" w:eastAsia="zh-CN"/>
              </w:rPr>
              <w:t>25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ind w:firstLine="221" w:firstLineChars="100"/>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2020.11.27</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956535"/>
    <w:rsid w:val="1CE24F83"/>
    <w:rsid w:val="26AD7487"/>
    <w:rsid w:val="3B6972C7"/>
    <w:rsid w:val="658434CD"/>
    <w:rsid w:val="6EA26A1C"/>
    <w:rsid w:val="7AC34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before="25" w:after="25"/>
    </w:pPr>
    <w:rPr>
      <w:bCs/>
      <w:spacing w:val="10"/>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2"/>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2020-11-25T03:19:15Z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