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北京科信华仪科技有限公司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Q：29.12.00;34.06.00</w:t>
            </w:r>
          </w:p>
          <w:p>
            <w:pPr>
              <w:snapToGrid w:val="0"/>
              <w:spacing w:line="280" w:lineRule="exact"/>
              <w:ind w:left="52"/>
              <w:jc w:val="center"/>
              <w:rPr>
                <w:b/>
                <w:sz w:val="20"/>
              </w:rPr>
            </w:pPr>
            <w:r>
              <w:rPr>
                <w:b/>
                <w:sz w:val="20"/>
              </w:rPr>
              <w:t>E：29.12.00;34.06.00</w:t>
            </w:r>
          </w:p>
          <w:p>
            <w:pPr>
              <w:snapToGrid w:val="0"/>
              <w:spacing w:line="280" w:lineRule="exact"/>
              <w:ind w:left="52"/>
              <w:jc w:val="center"/>
              <w:rPr>
                <w:b/>
                <w:sz w:val="20"/>
              </w:rPr>
            </w:pPr>
            <w:r>
              <w:rPr>
                <w:b/>
                <w:sz w:val="20"/>
              </w:rPr>
              <w:t>O：29.12.00;34.06.00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9.12.00;34.06.00</w:t>
            </w:r>
          </w:p>
          <w:p>
            <w:pPr>
              <w:snapToGrid w:val="0"/>
              <w:spacing w:line="280" w:lineRule="exact"/>
              <w:ind w:left="52"/>
              <w:jc w:val="center"/>
              <w:rPr>
                <w:b/>
                <w:sz w:val="20"/>
              </w:rPr>
            </w:pPr>
            <w:r>
              <w:rPr>
                <w:b/>
                <w:sz w:val="20"/>
              </w:rPr>
              <w:t>E：29.12.00;34.06.00</w:t>
            </w:r>
          </w:p>
          <w:p>
            <w:pPr>
              <w:snapToGrid w:val="0"/>
              <w:spacing w:line="280" w:lineRule="exact"/>
              <w:jc w:val="center"/>
              <w:rPr>
                <w:b/>
                <w:sz w:val="20"/>
              </w:rPr>
            </w:pPr>
            <w:r>
              <w:rPr>
                <w:b/>
                <w:sz w:val="20"/>
              </w:rPr>
              <w:t>O：29.12.00;34.06.00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rPr>
                <w:rFonts w:hint="eastAsia"/>
              </w:rPr>
            </w:pPr>
            <w:r>
              <w:rPr>
                <w:rFonts w:hint="eastAsia" w:ascii="宋体" w:hAnsi="宋体"/>
                <w:szCs w:val="21"/>
              </w:rPr>
              <w:t>石油管道检测的技术推广服务</w:t>
            </w:r>
            <w:r>
              <w:rPr>
                <w:rFonts w:hint="eastAsia" w:ascii="宋体" w:hAnsi="宋体"/>
                <w:szCs w:val="21"/>
                <w:lang w:eastAsia="zh-CN"/>
              </w:rPr>
              <w:t>：</w:t>
            </w:r>
            <w:r>
              <w:rPr>
                <w:rFonts w:hint="eastAsia"/>
              </w:rPr>
              <w:t>顾客提供需求-方案策划-客户确认-项目研制报告-交付-验收</w:t>
            </w:r>
          </w:p>
          <w:p>
            <w:pPr>
              <w:rPr>
                <w:rFonts w:hint="eastAsia" w:eastAsiaTheme="minorEastAsia"/>
                <w:lang w:val="en-US" w:eastAsia="zh-CN"/>
              </w:rPr>
            </w:pPr>
            <w:r>
              <w:rPr>
                <w:rFonts w:hint="eastAsia"/>
              </w:rPr>
              <w:t>电子产品、仪器仪表的销售</w:t>
            </w:r>
            <w:r>
              <w:rPr>
                <w:rFonts w:hint="eastAsia"/>
                <w:lang w:val="en-US" w:eastAsia="zh-CN"/>
              </w:rPr>
              <w:t>流程：客户接触----合同评审----签订合同-----客户付款------入帐------采购-----客户提货-----验收</w:t>
            </w:r>
          </w:p>
          <w:p>
            <w:pPr>
              <w:rPr>
                <w:rFonts w:hint="default" w:eastAsiaTheme="minorEastAsia"/>
                <w:lang w:val="en-US" w:eastAsia="zh-CN"/>
              </w:rPr>
            </w:pPr>
            <w:r>
              <w:rPr>
                <w:rFonts w:hint="eastAsia"/>
                <w:lang w:val="en-US" w:eastAsia="zh-CN"/>
              </w:rPr>
              <w:t>关键过程：</w:t>
            </w:r>
            <w:r>
              <w:rPr>
                <w:rFonts w:hint="eastAsia" w:ascii="宋体" w:hAnsi="宋体"/>
                <w:szCs w:val="21"/>
              </w:rPr>
              <w:t>技术推广服务</w:t>
            </w:r>
            <w:r>
              <w:rPr>
                <w:rFonts w:hint="eastAsia" w:ascii="宋体" w:hAnsi="宋体"/>
                <w:szCs w:val="21"/>
                <w:lang w:val="en-US" w:eastAsia="zh-CN"/>
              </w:rPr>
              <w:t xml:space="preserve">过程   </w:t>
            </w:r>
          </w:p>
          <w:p>
            <w:pPr>
              <w:rPr>
                <w:rFonts w:hint="default" w:eastAsiaTheme="minorEastAsia"/>
                <w:lang w:val="en-US" w:eastAsia="zh-CN"/>
              </w:rPr>
            </w:pPr>
            <w:r>
              <w:rPr>
                <w:rFonts w:hint="eastAsia"/>
                <w:lang w:val="en-US" w:eastAsia="zh-CN"/>
              </w:rPr>
              <w:t>特殊过程：销售过程</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snapToGrid w:val="0"/>
              <w:spacing w:line="280" w:lineRule="exact"/>
              <w:jc w:val="left"/>
              <w:rPr>
                <w:b/>
                <w:sz w:val="20"/>
              </w:rPr>
            </w:pPr>
            <w:r>
              <w:rPr>
                <w:rFonts w:hint="eastAsia"/>
                <w:lang w:val="en-US" w:eastAsia="zh-CN"/>
              </w:rPr>
              <w:t>控制措施有：合同评审</w:t>
            </w:r>
            <w:r>
              <w:rPr>
                <w:rFonts w:hint="eastAsia"/>
              </w:rPr>
              <w:t>、设备工具的认可、人员资格的鉴定、记录要求等。评审结论：根据公司实际情况，</w:t>
            </w:r>
            <w:r>
              <w:rPr>
                <w:rFonts w:hint="eastAsia" w:ascii="宋体" w:hAnsi="宋体"/>
                <w:szCs w:val="21"/>
              </w:rPr>
              <w:t>石油管道检测的技术推广服务</w:t>
            </w:r>
            <w:r>
              <w:rPr>
                <w:rFonts w:hint="eastAsia" w:ascii="宋体" w:hAnsi="宋体"/>
                <w:szCs w:val="21"/>
                <w:lang w:val="en-US" w:eastAsia="zh-CN"/>
              </w:rPr>
              <w:t>过程</w:t>
            </w:r>
            <w:r>
              <w:rPr>
                <w:rFonts w:hint="eastAsia" w:ascii="宋体" w:hAnsi="宋体"/>
                <w:szCs w:val="21"/>
              </w:rPr>
              <w:t>；电子产品、仪器仪表</w:t>
            </w:r>
            <w:r>
              <w:rPr>
                <w:rFonts w:hint="eastAsia" w:ascii="宋体" w:hAnsi="宋体"/>
                <w:szCs w:val="21"/>
                <w:lang w:val="en-US" w:eastAsia="zh-CN"/>
              </w:rPr>
              <w:t>销售</w:t>
            </w:r>
            <w:r>
              <w:rPr>
                <w:rFonts w:hint="eastAsia"/>
              </w:rPr>
              <w:t>过程按照公司质量控制管理制度进行，过程所用基础设施均处在完好状态，从业人员经过培训，胜任本职工作，可以提供满足顾客要求、法律法规要求的服务。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ind w:firstLine="480" w:firstLineChars="200"/>
              <w:jc w:val="left"/>
            </w:pPr>
            <w:r>
              <w:rPr>
                <w:rFonts w:hint="eastAsia"/>
                <w:szCs w:val="21"/>
              </w:rPr>
              <w:t>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服装机械设备及零配件的物业管理</w:t>
            </w:r>
            <w:r>
              <w:rPr>
                <w:rFonts w:hint="eastAsia"/>
                <w:szCs w:val="21"/>
              </w:rPr>
              <w:t>过程，用打分法考虑了法规符合性、发生频次、影响范围等, 通过定性判断法，共识别出重大环境因素</w:t>
            </w:r>
            <w:r>
              <w:rPr>
                <w:rFonts w:hint="eastAsia"/>
                <w:szCs w:val="21"/>
                <w:lang w:val="en-US" w:eastAsia="zh-CN"/>
              </w:rPr>
              <w:t>2</w:t>
            </w:r>
            <w:r>
              <w:rPr>
                <w:rFonts w:hint="eastAsia"/>
                <w:szCs w:val="21"/>
              </w:rPr>
              <w:t>项：固废排放、火灾，评价符合程序要求及公司的实际情况。</w:t>
            </w:r>
          </w:p>
          <w:p>
            <w:pPr>
              <w:snapToGrid w:val="0"/>
              <w:spacing w:line="280" w:lineRule="exact"/>
              <w:jc w:val="left"/>
              <w:rPr>
                <w:b/>
                <w:sz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snapToGrid w:val="0"/>
              <w:spacing w:line="280" w:lineRule="exact"/>
              <w:jc w:val="center"/>
              <w:rPr>
                <w:b/>
                <w:sz w:val="20"/>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rPr>
                <w:rFonts w:hint="eastAsia"/>
              </w:rPr>
            </w:pPr>
            <w:r>
              <w:rPr>
                <w:rFonts w:hint="eastAsia"/>
              </w:rPr>
              <w:t>GB/T 9116-2010 带颈平焊钢制管法兰</w:t>
            </w:r>
            <w:r>
              <w:rPr>
                <w:rFonts w:hint="eastAsia"/>
              </w:rPr>
              <w:tab/>
            </w:r>
            <w:r>
              <w:rPr>
                <w:rFonts w:hint="eastAsia"/>
              </w:rPr>
              <w:t>国家质监总局</w:t>
            </w:r>
          </w:p>
          <w:p>
            <w:pPr>
              <w:rPr>
                <w:rFonts w:hint="eastAsia"/>
              </w:rPr>
            </w:pPr>
            <w:r>
              <w:rPr>
                <w:rFonts w:hint="eastAsia"/>
              </w:rPr>
              <w:t>JB/T 5452.2-1991</w:t>
            </w:r>
            <w:r>
              <w:rPr>
                <w:rFonts w:hint="eastAsia"/>
                <w:lang w:val="en-US" w:eastAsia="zh-CN"/>
              </w:rPr>
              <w:t xml:space="preserve"> </w:t>
            </w:r>
            <w:r>
              <w:rPr>
                <w:rFonts w:hint="eastAsia"/>
              </w:rPr>
              <w:t>仪器仪表用电子器件产品规范</w:t>
            </w:r>
            <w:r>
              <w:rPr>
                <w:rFonts w:hint="eastAsia"/>
              </w:rPr>
              <w:tab/>
            </w:r>
            <w:r>
              <w:rPr>
                <w:rFonts w:hint="eastAsia"/>
              </w:rPr>
              <w:t>国家机械工业局</w:t>
            </w:r>
          </w:p>
          <w:p>
            <w:pPr>
              <w:rPr>
                <w:rFonts w:hint="eastAsia"/>
              </w:rPr>
            </w:pPr>
            <w:r>
              <w:rPr>
                <w:rFonts w:hint="eastAsia"/>
              </w:rPr>
              <w:t>SYT 6597-2014 油气管道内检测技术规范</w:t>
            </w:r>
            <w:r>
              <w:rPr>
                <w:rFonts w:hint="eastAsia"/>
              </w:rPr>
              <w:tab/>
            </w:r>
            <w:r>
              <w:rPr>
                <w:rFonts w:hint="eastAsia"/>
              </w:rPr>
              <w:t>国家能源局</w:t>
            </w:r>
          </w:p>
          <w:p>
            <w:pPr>
              <w:rPr>
                <w:rFonts w:hint="eastAsia"/>
              </w:rPr>
            </w:pPr>
            <w:r>
              <w:rPr>
                <w:rFonts w:hint="eastAsia"/>
              </w:rPr>
              <w:t>GJB 2610-1996 航天用不锈钢极薄壁无缝管规范</w:t>
            </w:r>
            <w:r>
              <w:rPr>
                <w:rFonts w:hint="eastAsia"/>
              </w:rPr>
              <w:tab/>
            </w:r>
            <w:r>
              <w:rPr>
                <w:rFonts w:hint="eastAsia"/>
              </w:rPr>
              <w:t>国防科委</w:t>
            </w:r>
          </w:p>
          <w:p>
            <w:pPr>
              <w:rPr>
                <w:rFonts w:hint="eastAsia"/>
              </w:rPr>
            </w:pPr>
            <w:r>
              <w:rPr>
                <w:rFonts w:hint="eastAsia"/>
              </w:rPr>
              <w:t>JJG49-2013弹性元件式精密压力表和真空表</w:t>
            </w:r>
            <w:r>
              <w:rPr>
                <w:rFonts w:hint="eastAsia"/>
              </w:rPr>
              <w:tab/>
            </w:r>
            <w:r>
              <w:rPr>
                <w:rFonts w:hint="eastAsia"/>
              </w:rPr>
              <w:t>国家质监总局</w:t>
            </w:r>
          </w:p>
          <w:p>
            <w:pPr>
              <w:rPr>
                <w:rFonts w:hint="eastAsia"/>
              </w:rPr>
            </w:pPr>
            <w:r>
              <w:rPr>
                <w:rFonts w:hint="eastAsia"/>
              </w:rPr>
              <w:t>JJG 52-2013弹性元件式一般压力表、压力真空表和真空表</w:t>
            </w:r>
            <w:r>
              <w:rPr>
                <w:rFonts w:hint="eastAsia"/>
              </w:rPr>
              <w:tab/>
            </w:r>
            <w:r>
              <w:rPr>
                <w:rFonts w:hint="eastAsia"/>
              </w:rPr>
              <w:t>国家质监总局</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2020.11.25</w:t>
      </w:r>
      <w:r>
        <w:rPr>
          <w:rFonts w:hint="eastAsia"/>
          <w:b/>
          <w:sz w:val="18"/>
          <w:szCs w:val="18"/>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2020.11.25</w:t>
      </w:r>
      <w:bookmarkStart w:id="6" w:name="_GoBack"/>
      <w:bookmarkEnd w:id="6"/>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0"/>
        <w:rFonts w:hint="default"/>
        <w:w w:val="90"/>
      </w:rPr>
      <w:t>Beijing International Standard united Certification Co.,Ltd.</w:t>
    </w:r>
  </w:p>
  <w:p>
    <w:pPr>
      <w:pStyle w:val="2"/>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B72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uiPriority w:val="99"/>
    <w:rPr>
      <w:sz w:val="18"/>
      <w:szCs w:val="18"/>
    </w:rPr>
  </w:style>
  <w:style w:type="paragraph" w:styleId="4">
    <w:name w:val="footer"/>
    <w:basedOn w:val="1"/>
    <w:link w:val="7"/>
    <w:uiPriority w:val="99"/>
    <w:pPr>
      <w:tabs>
        <w:tab w:val="center" w:pos="4153"/>
        <w:tab w:val="right" w:pos="8306"/>
      </w:tabs>
      <w:snapToGrid w:val="0"/>
      <w:jc w:val="left"/>
    </w:pPr>
    <w:rPr>
      <w:sz w:val="18"/>
      <w:szCs w:val="18"/>
    </w:rPr>
  </w:style>
  <w:style w:type="character" w:customStyle="1" w:styleId="7">
    <w:name w:val="页脚 字符"/>
    <w:link w:val="4"/>
    <w:locked/>
    <w:uiPriority w:val="99"/>
    <w:rPr>
      <w:rFonts w:ascii="Times New Roman" w:hAnsi="Times New Roman" w:eastAsia="宋体" w:cs="Times New Roman"/>
      <w:sz w:val="18"/>
      <w:szCs w:val="18"/>
    </w:rPr>
  </w:style>
  <w:style w:type="character" w:customStyle="1" w:styleId="8">
    <w:name w:val="页眉 字符"/>
    <w:link w:val="2"/>
    <w:locked/>
    <w:uiPriority w:val="99"/>
    <w:rPr>
      <w:rFonts w:ascii="Times New Roman" w:hAnsi="Times New Roman" w:eastAsia="宋体" w:cs="Times New Roman"/>
      <w:sz w:val="18"/>
      <w:szCs w:val="18"/>
    </w:rPr>
  </w:style>
  <w:style w:type="character" w:customStyle="1" w:styleId="9">
    <w:name w:val="批注框文本 字符"/>
    <w:link w:val="3"/>
    <w:semiHidden/>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2020-11-28T07:49:49Z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