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drawing>
          <wp:inline distT="0" distB="0" distL="114300" distR="114300">
            <wp:extent cx="6129655" cy="8669020"/>
            <wp:effectExtent l="0" t="0" r="4445" b="5080"/>
            <wp:docPr id="2" name="图片 2" descr="SKMBT_28320112314370_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SKMBT_28320112314370_000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9655" cy="8669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4" w:name="_GoBack"/>
      <w:bookmarkEnd w:id="14"/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0" w:name="组织名称"/>
            <w:r>
              <w:rPr>
                <w:b w:val="0"/>
                <w:bCs w:val="0"/>
                <w:sz w:val="21"/>
                <w:szCs w:val="21"/>
              </w:rPr>
              <w:t>河北北铭光电设备股份有限公司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" w:name="合同编号"/>
            <w:r>
              <w:rPr>
                <w:b w:val="0"/>
                <w:bCs w:val="0"/>
                <w:sz w:val="21"/>
                <w:szCs w:val="21"/>
              </w:rPr>
              <w:t>0625-2020-E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□</w:t>
            </w:r>
            <w:bookmarkEnd w:id="2"/>
            <w:r>
              <w:rPr>
                <w:b w:val="0"/>
                <w:bCs w:val="0"/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■</w:t>
            </w:r>
            <w:bookmarkEnd w:id="3"/>
            <w:r>
              <w:rPr>
                <w:b w:val="0"/>
                <w:bCs w:val="0"/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□</w:t>
            </w:r>
            <w:bookmarkEnd w:id="4"/>
            <w:r>
              <w:rPr>
                <w:b w:val="0"/>
                <w:bCs w:val="0"/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5" w:name="联系人"/>
            <w:r>
              <w:rPr>
                <w:b w:val="0"/>
                <w:bCs w:val="0"/>
                <w:sz w:val="21"/>
                <w:szCs w:val="21"/>
              </w:rPr>
              <w:t>何玉峰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6" w:name="联系人电话"/>
            <w:r>
              <w:rPr>
                <w:b w:val="0"/>
                <w:bCs w:val="0"/>
                <w:sz w:val="21"/>
                <w:szCs w:val="21"/>
              </w:rPr>
              <w:t>18932772229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7" w:name="联系人邮箱"/>
            <w:r>
              <w:rPr>
                <w:b w:val="0"/>
                <w:bCs w:val="0"/>
                <w:sz w:val="21"/>
                <w:szCs w:val="21"/>
              </w:rPr>
              <w:t>4694163@qq.com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8" w:name="最高管理者"/>
            <w:bookmarkEnd w:id="8"/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许建涛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2079" w:type="dxa"/>
            <w:gridSpan w:val="3"/>
            <w:vMerge w:val="continue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5" w:hangingChars="150"/>
              <w:textAlignment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0" w:name="审核范围"/>
            <w:r>
              <w:rPr>
                <w:b w:val="0"/>
                <w:bCs w:val="0"/>
                <w:sz w:val="21"/>
                <w:szCs w:val="21"/>
              </w:rPr>
              <w:t>铁附件、电力标示牌、水泥制品（水泥三盘）的销售所涉及的相关环境管理活动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1" w:name="专业代码"/>
            <w:r>
              <w:rPr>
                <w:b w:val="0"/>
                <w:bCs w:val="0"/>
                <w:sz w:val="21"/>
                <w:szCs w:val="21"/>
              </w:rPr>
              <w:t>29.12.00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GB/T 24001-2016/ISO14001:2015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0" w:firstLineChars="100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 w:val="0"/>
                <w:bCs w:val="0"/>
                <w:sz w:val="21"/>
                <w:szCs w:val="21"/>
              </w:rPr>
              <w:t>2020年11月23日 上午至2020年11月23日 上午 (共0.5天)</w:t>
            </w:r>
            <w:bookmarkEnd w:id="13"/>
            <w:r>
              <w:rPr>
                <w:rFonts w:hint="eastAsia"/>
                <w:b w:val="0"/>
                <w:bCs w:val="0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普通话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英语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吉洁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29.12.00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18633812642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审核方案</w:t>
            </w:r>
          </w:p>
          <w:p>
            <w:pPr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管理人员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审核组长</w:t>
            </w:r>
          </w:p>
          <w:p>
            <w:pPr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签字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2020.11.18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2020.11.22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2020.11.22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tbl>
      <w:tblPr>
        <w:tblStyle w:val="5"/>
        <w:tblW w:w="98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1381"/>
        <w:gridCol w:w="5619"/>
        <w:gridCol w:w="1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9835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35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561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70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35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2020.11.23</w:t>
            </w:r>
          </w:p>
        </w:tc>
        <w:tc>
          <w:tcPr>
            <w:tcW w:w="1381" w:type="dxa"/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56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70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35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381" w:type="dxa"/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5619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层：资质查验；管理体系策划情况，过程识别和策划的充分性（包括外包过程）；确定认证范围包括任何不适用及理由的充分性；体系覆盖人数确认；管理方针和目标的适宜性；内部审核管理评审策划和实施；基础资源条件；环境事故及投诉情况；</w:t>
            </w:r>
          </w:p>
          <w:p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涉及条款：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4.1/4.3/4.4/5.2/6.2/9.2/9.3/7.1</w:t>
            </w:r>
          </w:p>
        </w:tc>
        <w:tc>
          <w:tcPr>
            <w:tcW w:w="170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35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381" w:type="dxa"/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5619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办公室</w:t>
            </w:r>
            <w:r>
              <w:rPr>
                <w:rFonts w:hint="eastAsia"/>
                <w:sz w:val="21"/>
                <w:szCs w:val="21"/>
              </w:rPr>
              <w:t>：文件化信息，环境因素的识别评价情况，合规义务、适用法律法规识别的充分性及合规性评价情况，目标、指标及管理方案的可行性</w:t>
            </w:r>
          </w:p>
          <w:p>
            <w:pPr>
              <w:spacing w:line="360" w:lineRule="auto"/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涉及条款：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6.1.2/6.1.3/6.2.2/7.5</w:t>
            </w:r>
          </w:p>
        </w:tc>
        <w:tc>
          <w:tcPr>
            <w:tcW w:w="170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35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381" w:type="dxa"/>
            <w:vAlign w:val="center"/>
          </w:tcPr>
          <w:p>
            <w:pPr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5619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供销</w:t>
            </w:r>
            <w:r>
              <w:rPr>
                <w:rFonts w:hint="eastAsia"/>
                <w:sz w:val="21"/>
                <w:szCs w:val="21"/>
              </w:rPr>
              <w:t>部：现场基本情况、环境因素的识别评价情况；应急准备及响应</w:t>
            </w:r>
          </w:p>
          <w:p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涉及条款：6.1.2/8.2</w:t>
            </w:r>
          </w:p>
        </w:tc>
        <w:tc>
          <w:tcPr>
            <w:tcW w:w="170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35" w:type="dxa"/>
            <w:vAlign w:val="top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381" w:type="dxa"/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0" w:type="auto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ISC-22240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E2165C2"/>
    <w:rsid w:val="50257B6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2</TotalTime>
  <ScaleCrop>false</ScaleCrop>
  <LinksUpToDate>false</LinksUpToDate>
  <CharactersWithSpaces>1267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至鱼</cp:lastModifiedBy>
  <cp:lastPrinted>2019-03-27T03:10:00Z</cp:lastPrinted>
  <dcterms:modified xsi:type="dcterms:W3CDTF">2020-11-23T07:14:19Z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