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西安同洪机械制造有限公司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0168-2018-2020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0168-2018-2020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183"/>
        <w:gridCol w:w="1707"/>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8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西安同洪机械制造有限公司</w:t>
            </w:r>
            <w:bookmarkEnd w:id="4"/>
          </w:p>
        </w:tc>
        <w:tc>
          <w:tcPr>
            <w:tcW w:w="170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6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张琳琳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8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ISC-2018-0345</w:t>
            </w:r>
            <w:bookmarkEnd w:id="6"/>
          </w:p>
        </w:tc>
        <w:tc>
          <w:tcPr>
            <w:tcW w:w="170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6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w:t>
            </w:r>
            <w:r>
              <w:rPr>
                <w:rFonts w:hint="eastAsia" w:cs="宋体" w:asciiTheme="minorEastAsia" w:hAnsiTheme="minorEastAsia"/>
                <w:kern w:val="0"/>
                <w:szCs w:val="21"/>
                <w:lang w:eastAsia="zh-CN"/>
              </w:rPr>
              <w:t>.</w:t>
            </w:r>
            <w:r>
              <w:rPr>
                <w:rFonts w:cs="宋体" w:asciiTheme="minorEastAsia" w:hAnsiTheme="minorEastAsia"/>
                <w:kern w:val="0"/>
                <w:szCs w:val="21"/>
              </w:rPr>
              <w:t>12</w:t>
            </w:r>
            <w:r>
              <w:rPr>
                <w:rFonts w:hint="eastAsia" w:cs="宋体" w:asciiTheme="minorEastAsia" w:hAnsiTheme="minorEastAsia"/>
                <w:kern w:val="0"/>
                <w:szCs w:val="21"/>
                <w:lang w:eastAsia="zh-CN"/>
              </w:rPr>
              <w:t>.</w:t>
            </w:r>
            <w:r>
              <w:rPr>
                <w:rFonts w:cs="宋体" w:asciiTheme="minorEastAsia" w:hAnsiTheme="minorEastAsia"/>
                <w:kern w:val="0"/>
                <w:szCs w:val="21"/>
              </w:rPr>
              <w:t xml:space="preserve">06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83"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w:t>
            </w:r>
            <w:bookmarkStart w:id="8" w:name="监督次数"/>
            <w:r>
              <w:rPr>
                <w:rFonts w:cs="宋体" w:asciiTheme="minorEastAsia" w:hAnsiTheme="minorEastAsia"/>
                <w:kern w:val="0"/>
                <w:szCs w:val="21"/>
              </w:rPr>
              <w:t>二</w:t>
            </w:r>
            <w:bookmarkEnd w:id="8"/>
            <w:r>
              <w:rPr>
                <w:rFonts w:hint="eastAsia" w:ascii="宋体" w:hAnsi="宋体" w:cs="宋体"/>
                <w:kern w:val="0"/>
                <w:szCs w:val="21"/>
              </w:rPr>
              <w:t>次监督审核</w:t>
            </w:r>
          </w:p>
        </w:tc>
        <w:tc>
          <w:tcPr>
            <w:tcW w:w="170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62"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2020</w:t>
            </w:r>
            <w:r>
              <w:rPr>
                <w:rFonts w:hint="eastAsia" w:cs="宋体" w:asciiTheme="minorEastAsia" w:hAnsiTheme="minorEastAsia"/>
                <w:kern w:val="0"/>
                <w:szCs w:val="21"/>
                <w:lang w:val="en-US" w:eastAsia="zh-CN"/>
              </w:rPr>
              <w:t>年</w:t>
            </w:r>
            <w:r>
              <w:rPr>
                <w:rFonts w:cs="宋体" w:asciiTheme="minorEastAsia" w:hAnsiTheme="minorEastAsia"/>
                <w:kern w:val="0"/>
                <w:szCs w:val="21"/>
              </w:rPr>
              <w:t>11</w:t>
            </w:r>
            <w:r>
              <w:rPr>
                <w:rFonts w:hint="eastAsia" w:cs="宋体" w:asciiTheme="minorEastAsia" w:hAnsiTheme="minorEastAsia"/>
                <w:kern w:val="0"/>
                <w:szCs w:val="21"/>
                <w:lang w:val="en-US" w:eastAsia="zh-CN"/>
              </w:rPr>
              <w:t>月</w:t>
            </w:r>
            <w:r>
              <w:rPr>
                <w:rFonts w:cs="宋体" w:asciiTheme="minorEastAsia" w:hAnsiTheme="minorEastAsia"/>
                <w:kern w:val="0"/>
                <w:szCs w:val="21"/>
              </w:rPr>
              <w:t>10</w:t>
            </w:r>
            <w:bookmarkEnd w:id="9"/>
            <w:r>
              <w:rPr>
                <w:rFonts w:hint="eastAsia" w:cs="宋体" w:asciiTheme="minorEastAsia" w:hAnsiTheme="minorEastAsia"/>
                <w:kern w:val="0"/>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5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83" w:type="dxa"/>
          </w:tcPr>
          <w:p>
            <w:pPr>
              <w:tabs>
                <w:tab w:val="left" w:pos="880"/>
              </w:tabs>
              <w:autoSpaceDE w:val="0"/>
              <w:autoSpaceDN w:val="0"/>
              <w:adjustRightInd w:val="0"/>
              <w:spacing w:before="35" w:line="240" w:lineRule="auto"/>
              <w:ind w:right="161"/>
              <w:jc w:val="left"/>
              <w:rPr>
                <w:rFonts w:hint="eastAsia" w:ascii="宋体" w:hAnsi="宋体"/>
                <w:szCs w:val="21"/>
              </w:rPr>
            </w:pPr>
            <w:r>
              <w:rPr>
                <w:rFonts w:hint="eastAsia" w:ascii="宋体" w:hAnsi="宋体"/>
                <w:szCs w:val="21"/>
              </w:rPr>
              <w:t>李俐</w:t>
            </w:r>
            <w:r>
              <w:rPr>
                <w:rFonts w:hint="eastAsia" w:ascii="宋体" w:hAnsi="宋体"/>
                <w:szCs w:val="21"/>
                <w:lang w:val="en-US" w:eastAsia="zh-CN"/>
              </w:rPr>
              <w:t xml:space="preserve"> </w:t>
            </w:r>
            <w:r>
              <w:rPr>
                <w:rFonts w:hint="eastAsia" w:ascii="宋体" w:hAnsi="宋体"/>
                <w:szCs w:val="21"/>
              </w:rPr>
              <w:t>中认协评 [2018]72号</w:t>
            </w:r>
          </w:p>
          <w:p>
            <w:pPr>
              <w:tabs>
                <w:tab w:val="left" w:pos="880"/>
              </w:tabs>
              <w:autoSpaceDE w:val="0"/>
              <w:autoSpaceDN w:val="0"/>
              <w:adjustRightInd w:val="0"/>
              <w:spacing w:before="35" w:line="240" w:lineRule="auto"/>
              <w:ind w:right="161"/>
              <w:rPr>
                <w:rFonts w:hint="eastAsia" w:ascii="宋体" w:hAnsi="宋体"/>
                <w:szCs w:val="21"/>
              </w:rPr>
            </w:pPr>
            <w:r>
              <w:rPr>
                <w:rFonts w:hint="eastAsia" w:ascii="宋体" w:hAnsi="宋体"/>
                <w:szCs w:val="21"/>
              </w:rPr>
              <w:t>ISC[S]0008</w:t>
            </w:r>
          </w:p>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olor w:val="000000"/>
                <w:szCs w:val="21"/>
                <w:lang w:eastAsia="zh-CN"/>
              </w:rPr>
              <w:t>李学弘</w:t>
            </w:r>
            <w:r>
              <w:rPr>
                <w:rFonts w:hint="eastAsia"/>
                <w:color w:val="000000"/>
                <w:szCs w:val="21"/>
                <w:lang w:val="en-US" w:eastAsia="zh-CN"/>
              </w:rPr>
              <w:t xml:space="preserve"> </w:t>
            </w:r>
            <w:r>
              <w:rPr>
                <w:rFonts w:hint="eastAsia" w:ascii="宋体" w:hAnsi="宋体"/>
                <w:szCs w:val="21"/>
              </w:rPr>
              <w:t>中认协评[2019]106 号 ISC[S]0117</w:t>
            </w:r>
          </w:p>
        </w:tc>
        <w:tc>
          <w:tcPr>
            <w:tcW w:w="170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62" w:type="dxa"/>
          </w:tcPr>
          <w:p>
            <w:pPr>
              <w:widowControl/>
              <w:spacing w:line="360" w:lineRule="auto"/>
              <w:rPr>
                <w:rFonts w:cs="宋体" w:asciiTheme="minorEastAsia" w:hAnsiTheme="minorEastAsia"/>
                <w:kern w:val="0"/>
                <w:szCs w:val="21"/>
              </w:rPr>
            </w:pPr>
            <w:r>
              <w:rPr>
                <w:rStyle w:val="10"/>
                <w:rFonts w:hint="eastAsia" w:ascii="宋体" w:hAnsi="宋体" w:eastAsia="宋体"/>
                <w:sz w:val="21"/>
                <w:szCs w:val="21"/>
                <w:lang w:val="zh-CN"/>
              </w:rPr>
              <w:t>生产技术部、</w:t>
            </w:r>
            <w:r>
              <w:rPr>
                <w:rFonts w:hint="eastAsia" w:ascii="宋体" w:hAnsi="宋体"/>
                <w:bCs/>
                <w:szCs w:val="21"/>
                <w:lang w:val="en-US" w:eastAsia="zh-CN"/>
              </w:rPr>
              <w:t>生产车间、</w:t>
            </w:r>
            <w:r>
              <w:rPr>
                <w:rStyle w:val="10"/>
                <w:rFonts w:hint="eastAsia" w:ascii="宋体" w:hAnsi="宋体" w:eastAsia="宋体"/>
                <w:sz w:val="21"/>
                <w:szCs w:val="21"/>
                <w:lang w:val="zh-CN"/>
              </w:rPr>
              <w:t>质量管理部</w:t>
            </w:r>
            <w:r>
              <w:rPr>
                <w:rStyle w:val="10"/>
                <w:rFonts w:hint="eastAsia" w:ascii="宋体" w:hAnsi="宋体" w:eastAsia="宋体"/>
                <w:sz w:val="21"/>
                <w:szCs w:val="21"/>
                <w:lang w:val="en-US" w:eastAsia="zh-CN"/>
              </w:rPr>
              <w:t>、</w:t>
            </w:r>
            <w:r>
              <w:rPr>
                <w:rStyle w:val="10"/>
                <w:rFonts w:hint="eastAsia" w:ascii="宋体" w:hAnsi="宋体" w:eastAsia="宋体"/>
                <w:sz w:val="21"/>
                <w:szCs w:val="21"/>
                <w:lang w:val="zh-CN"/>
              </w:rPr>
              <w:t>综合办公室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两</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3</w:t>
      </w:r>
      <w:r>
        <w:rPr>
          <w:rFonts w:hint="eastAsia" w:ascii="宋体" w:hAnsi="宋体" w:cs="宋体"/>
          <w:bCs/>
          <w:kern w:val="0"/>
          <w:szCs w:val="21"/>
        </w:rPr>
        <w:t>个职能部门</w:t>
      </w:r>
      <w:r>
        <w:rPr>
          <w:rFonts w:hint="eastAsia" w:ascii="宋体" w:hAnsi="宋体" w:cs="宋体"/>
          <w:bCs/>
          <w:kern w:val="0"/>
          <w:szCs w:val="21"/>
          <w:lang w:val="en-US" w:eastAsia="zh-CN"/>
        </w:rPr>
        <w:t>和生产车间</w:t>
      </w:r>
      <w:r>
        <w:rPr>
          <w:rFonts w:hint="eastAsia" w:ascii="宋体" w:hAnsi="宋体" w:cs="宋体"/>
          <w:bCs/>
          <w:kern w:val="0"/>
          <w:szCs w:val="21"/>
        </w:rPr>
        <w:t>，该企业不是重点耗能单位，企业的能源计量器具的配备率及准确度等级均满足G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hAnsi="宋体"/>
          <w:color w:val="000000"/>
          <w:kern w:val="2"/>
          <w:sz w:val="21"/>
          <w:szCs w:val="21"/>
          <w:lang w:val="en-US" w:eastAsia="zh-CN" w:bidi="ar-SA"/>
        </w:rPr>
        <w:t>冷轧钢板测厚</w:t>
      </w:r>
      <w:r>
        <w:rPr>
          <w:rFonts w:hint="eastAsia" w:ascii="宋体" w:hAnsi="宋体"/>
          <w:szCs w:val="21"/>
          <w:lang w:eastAsia="zh-CN"/>
        </w:rPr>
        <w:t>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szCs w:val="21"/>
        </w:rPr>
      </w:pPr>
      <w:r>
        <w:rPr>
          <w:rFonts w:hint="eastAsia" w:ascii="宋体" w:hAnsi="宋体"/>
          <w:szCs w:val="21"/>
        </w:rPr>
        <w:t>在审核在审核过程中了解到，该公司于2020年10月17日 组织了内部审核，对内审中提出的</w:t>
      </w:r>
      <w:r>
        <w:rPr>
          <w:rFonts w:hint="eastAsia" w:ascii="宋体" w:hAnsi="宋体"/>
          <w:szCs w:val="21"/>
          <w:lang w:val="en-US" w:eastAsia="zh-CN"/>
        </w:rPr>
        <w:t>2</w:t>
      </w:r>
      <w:r>
        <w:rPr>
          <w:rFonts w:hint="eastAsia" w:ascii="宋体" w:hAnsi="宋体"/>
          <w:szCs w:val="21"/>
        </w:rPr>
        <w:t>项不符合制定了纠正措施，并</w:t>
      </w:r>
      <w:r>
        <w:rPr>
          <w:rFonts w:hint="eastAsia" w:ascii="宋体" w:hAnsi="宋体"/>
          <w:szCs w:val="21"/>
          <w:lang w:eastAsia="zh-CN"/>
        </w:rPr>
        <w:t>已于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日进行了整改。20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日进行了管理评审，对测量管理体系进行了有效评价，确保了测量管理体系的运行质量。</w:t>
      </w:r>
    </w:p>
    <w:p>
      <w:pPr>
        <w:widowControl/>
        <w:spacing w:line="360" w:lineRule="auto"/>
        <w:rPr>
          <w:rFonts w:hint="eastAsia" w:ascii="宋体" w:hAnsi="宋体"/>
          <w:szCs w:val="21"/>
        </w:rPr>
      </w:pPr>
      <w:r>
        <w:rPr>
          <w:rFonts w:hint="eastAsia" w:ascii="宋体" w:hAnsi="宋体"/>
          <w:szCs w:val="21"/>
        </w:rPr>
        <w:t>4.为持续改进而策划的活动的进展，包括：</w:t>
      </w:r>
    </w:p>
    <w:p>
      <w:pPr>
        <w:widowControl/>
        <w:spacing w:line="360" w:lineRule="auto"/>
        <w:ind w:firstLine="420" w:firstLineChars="200"/>
        <w:rPr>
          <w:rFonts w:ascii="宋体" w:hAnsi="宋体"/>
          <w:bCs/>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西安同洪机械制造有限公司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w:t>
      </w:r>
      <w:r>
        <w:rPr>
          <w:rFonts w:hint="eastAsia" w:ascii="宋体" w:hAnsi="宋体" w:cs="宋体"/>
          <w:kern w:val="0"/>
          <w:szCs w:val="21"/>
          <w:lang w:val="en-US" w:eastAsia="zh-CN"/>
        </w:rPr>
        <w:t>1</w:t>
      </w:r>
      <w:r>
        <w:rPr>
          <w:rFonts w:hint="eastAsia" w:ascii="宋体" w:hAnsi="宋体" w:cs="宋体"/>
          <w:kern w:val="0"/>
          <w:szCs w:val="21"/>
        </w:rPr>
        <w:t>个关键测量过程：</w:t>
      </w:r>
      <w:r>
        <w:rPr>
          <w:rFonts w:hint="eastAsia" w:hAnsi="宋体"/>
          <w:color w:val="000000"/>
          <w:kern w:val="2"/>
          <w:sz w:val="21"/>
          <w:szCs w:val="21"/>
          <w:lang w:val="en-US" w:eastAsia="zh-CN" w:bidi="ar-SA"/>
        </w:rPr>
        <w:t>冷轧钢板测厚</w:t>
      </w:r>
      <w:r>
        <w:rPr>
          <w:rFonts w:hint="eastAsia" w:ascii="宋体" w:hAnsi="宋体"/>
          <w:szCs w:val="21"/>
          <w:lang w:eastAsia="zh-CN"/>
        </w:rPr>
        <w:t>，</w:t>
      </w:r>
      <w:r>
        <w:rPr>
          <w:rFonts w:hint="eastAsia" w:ascii="宋体" w:hAnsi="宋体" w:cs="宋体"/>
          <w:kern w:val="0"/>
          <w:szCs w:val="21"/>
        </w:rPr>
        <w:t>体系运行一年来未有新增</w:t>
      </w:r>
      <w:r>
        <w:rPr>
          <w:rFonts w:hint="eastAsia" w:ascii="宋体" w:hAnsi="宋体" w:cs="宋体"/>
          <w:color w:val="000000"/>
          <w:kern w:val="0"/>
          <w:szCs w:val="21"/>
        </w:rPr>
        <w:t>测量过程</w:t>
      </w:r>
      <w:r>
        <w:rPr>
          <w:rFonts w:hint="eastAsia" w:ascii="宋体" w:hAnsi="宋体" w:cs="宋体"/>
          <w:color w:val="000000"/>
          <w:kern w:val="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冷轧钢板测厚测量</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冷轧钢板测厚测量</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冷轧钢板测厚</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rPr>
          <w:rFonts w:hint="eastAsia" w:cs="宋体"/>
          <w:color w:val="FF0000"/>
          <w:kern w:val="0"/>
        </w:rPr>
      </w:pPr>
      <w:r>
        <w:rPr>
          <w:rFonts w:hint="eastAsia" w:cs="宋体"/>
          <w:kern w:val="0"/>
        </w:rPr>
        <w:t>公司已针对上一年度开具的不符合项已采取有效措施，已关闭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numPr>
          <w:ilvl w:val="0"/>
          <w:numId w:val="0"/>
        </w:numPr>
        <w:spacing w:line="360" w:lineRule="auto"/>
        <w:ind w:leftChars="0" w:firstLine="420" w:firstLineChars="200"/>
        <w:rPr>
          <w:rFonts w:hint="eastAsia" w:asciiTheme="minorEastAsia" w:hAnsiTheme="minorEastAsia"/>
          <w:bCs/>
          <w:szCs w:val="21"/>
        </w:rPr>
      </w:pPr>
      <w:r>
        <w:rPr>
          <w:rFonts w:hint="eastAsia" w:asciiTheme="minorEastAsia" w:hAnsiTheme="minorEastAsia"/>
          <w:bCs/>
          <w:szCs w:val="21"/>
        </w:rPr>
        <w:t>公司</w:t>
      </w:r>
      <w:r>
        <w:rPr>
          <w:rFonts w:hint="eastAsia" w:asciiTheme="minorEastAsia" w:hAnsiTheme="minorEastAsia"/>
          <w:bCs/>
          <w:szCs w:val="21"/>
          <w:lang w:val="en-US" w:eastAsia="zh-CN"/>
        </w:rPr>
        <w:t>制</w:t>
      </w:r>
      <w:r>
        <w:rPr>
          <w:rFonts w:hint="eastAsia" w:asciiTheme="minorEastAsia" w:hAnsiTheme="minorEastAsia"/>
          <w:bCs/>
          <w:szCs w:val="21"/>
        </w:rPr>
        <w:t>定</w:t>
      </w:r>
      <w:r>
        <w:rPr>
          <w:rFonts w:hint="eastAsia" w:asciiTheme="minorEastAsia" w:hAnsiTheme="minorEastAsia"/>
          <w:bCs/>
          <w:szCs w:val="21"/>
          <w:lang w:val="en-US" w:eastAsia="zh-CN"/>
        </w:rPr>
        <w:t>2020年</w:t>
      </w:r>
      <w:r>
        <w:rPr>
          <w:rFonts w:hint="eastAsia" w:asciiTheme="minorEastAsia" w:hAnsiTheme="minorEastAsia"/>
          <w:bCs/>
          <w:szCs w:val="21"/>
        </w:rPr>
        <w:t>的计量方针及5项质量目标</w:t>
      </w:r>
      <w:r>
        <w:rPr>
          <w:rFonts w:hint="eastAsia" w:asciiTheme="minorEastAsia" w:hAnsiTheme="minorEastAsia"/>
          <w:bCs/>
          <w:szCs w:val="21"/>
          <w:lang w:eastAsia="zh-CN"/>
        </w:rPr>
        <w:t>，</w:t>
      </w:r>
      <w:r>
        <w:rPr>
          <w:rFonts w:hint="eastAsia" w:asciiTheme="minorEastAsia" w:hAnsiTheme="minorEastAsia"/>
          <w:bCs/>
          <w:szCs w:val="21"/>
        </w:rPr>
        <w:t>内容基本覆盖标准要素。公司将质量目标考核细则已纳入员工绩效考核表，进一步体现了实现顾客、质量、服务等方面的要求，符合GB/T 19022-2003标准要</w:t>
      </w:r>
      <w:r>
        <w:rPr>
          <w:rFonts w:hint="eastAsia" w:asciiTheme="minorEastAsia" w:hAnsiTheme="minorEastAsia"/>
          <w:bCs/>
          <w:szCs w:val="21"/>
          <w:lang w:eastAsia="zh-CN"/>
        </w:rPr>
        <w:t>，</w:t>
      </w:r>
      <w:r>
        <w:rPr>
          <w:rFonts w:hint="eastAsia" w:asciiTheme="minorEastAsia" w:hAnsiTheme="minorEastAsia"/>
          <w:bCs/>
          <w:szCs w:val="21"/>
          <w:lang w:val="en-US" w:eastAsia="zh-CN"/>
        </w:rPr>
        <w:t>经2020年7月5日，统计考核，各部门均完成目标。</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抽查公司能源管理情况：</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hint="default" w:cs="宋体" w:asciiTheme="minorEastAsia" w:hAnsiTheme="minorEastAsia"/>
          <w:kern w:val="0"/>
          <w:szCs w:val="21"/>
          <w:lang w:val="en-US" w:eastAsia="zh-CN"/>
        </w:rPr>
      </w:pPr>
      <w:r>
        <w:rPr>
          <w:rFonts w:hint="eastAsia" w:cs="宋体" w:asciiTheme="minorEastAsia" w:hAnsiTheme="minorEastAsia"/>
          <w:kern w:val="0"/>
          <w:szCs w:val="21"/>
        </w:rPr>
        <w:t>该公司</w:t>
      </w:r>
      <w:r>
        <w:rPr>
          <w:rFonts w:hint="eastAsia" w:cs="宋体" w:asciiTheme="minorEastAsia" w:hAnsiTheme="minorEastAsia"/>
          <w:kern w:val="0"/>
          <w:szCs w:val="21"/>
          <w:lang w:val="en-US" w:eastAsia="zh-CN"/>
        </w:rPr>
        <w:t>不</w:t>
      </w:r>
      <w:r>
        <w:rPr>
          <w:rFonts w:hint="eastAsia" w:cs="宋体" w:asciiTheme="minorEastAsia" w:hAnsiTheme="minorEastAsia"/>
          <w:kern w:val="0"/>
          <w:szCs w:val="21"/>
        </w:rPr>
        <w:t>属于重点能耗企业，已经按要求统计公司水电气总能耗</w:t>
      </w:r>
      <w:r>
        <w:rPr>
          <w:rFonts w:hint="eastAsia" w:cs="宋体" w:asciiTheme="minorEastAsia" w:hAnsiTheme="minorEastAsia"/>
          <w:kern w:val="0"/>
          <w:szCs w:val="21"/>
          <w:lang w:eastAsia="zh-CN"/>
        </w:rPr>
        <w:t>，能源计量器具已</w:t>
      </w:r>
      <w:r>
        <w:rPr>
          <w:rFonts w:hint="eastAsia" w:cs="宋体" w:asciiTheme="minorEastAsia" w:hAnsiTheme="minorEastAsia"/>
          <w:kern w:val="0"/>
          <w:szCs w:val="21"/>
          <w:lang w:val="en-US" w:eastAsia="zh-CN"/>
        </w:rPr>
        <w:t>进入</w:t>
      </w:r>
      <w:r>
        <w:rPr>
          <w:rFonts w:hint="eastAsia" w:cs="宋体" w:asciiTheme="minorEastAsia" w:hAnsiTheme="minorEastAsia"/>
          <w:kern w:val="0"/>
          <w:szCs w:val="21"/>
          <w:lang w:eastAsia="zh-CN"/>
        </w:rPr>
        <w:t>台</w:t>
      </w:r>
      <w:r>
        <w:rPr>
          <w:rFonts w:hint="eastAsia" w:cs="宋体" w:asciiTheme="minorEastAsia" w:hAnsiTheme="minorEastAsia"/>
          <w:kern w:val="0"/>
          <w:szCs w:val="21"/>
          <w:lang w:val="en-US" w:eastAsia="zh-CN"/>
        </w:rPr>
        <w:t>帐管理，2019年全年能耗86吨标煤。</w:t>
      </w:r>
    </w:p>
    <w:p>
      <w:pPr>
        <w:widowControl/>
        <w:spacing w:line="360" w:lineRule="auto"/>
        <w:rPr>
          <w:rFonts w:ascii="宋体" w:hAnsi="宋体" w:eastAsia="宋体" w:cs="宋体"/>
          <w:b w:val="0"/>
          <w:bCs w:val="0"/>
          <w:color w:val="000000" w:themeColor="text1"/>
          <w:kern w:val="0"/>
          <w:szCs w:val="21"/>
        </w:rPr>
      </w:pPr>
      <w:r>
        <w:rPr>
          <w:rFonts w:hint="eastAsia" w:ascii="宋体" w:hAnsi="宋体" w:eastAsia="宋体" w:cs="宋体"/>
          <w:b w:val="0"/>
          <w:bCs w:val="0"/>
          <w:color w:val="000000" w:themeColor="text1"/>
          <w:kern w:val="0"/>
          <w:szCs w:val="21"/>
          <w:lang w:val="en-US" w:eastAsia="zh-CN"/>
        </w:rPr>
        <w:t>11.</w:t>
      </w:r>
      <w:r>
        <w:rPr>
          <w:rFonts w:hint="eastAsia" w:ascii="宋体" w:hAnsi="宋体" w:eastAsia="宋体" w:cs="宋体"/>
          <w:b w:val="0"/>
          <w:bCs w:val="0"/>
          <w:color w:val="000000" w:themeColor="text1"/>
          <w:kern w:val="0"/>
          <w:szCs w:val="21"/>
        </w:rPr>
        <w:t xml:space="preserve"> 本次监督审核共出具一般不符合</w:t>
      </w:r>
      <w:r>
        <w:rPr>
          <w:rFonts w:hint="eastAsia" w:ascii="宋体" w:hAnsi="宋体" w:eastAsia="宋体" w:cs="宋体"/>
          <w:b w:val="0"/>
          <w:bCs w:val="0"/>
          <w:color w:val="000000" w:themeColor="text1"/>
          <w:kern w:val="0"/>
          <w:szCs w:val="21"/>
          <w:lang w:val="en-US" w:eastAsia="zh-CN"/>
        </w:rPr>
        <w:t>项1项</w:t>
      </w:r>
      <w:r>
        <w:rPr>
          <w:rFonts w:hint="eastAsia" w:ascii="宋体" w:hAnsi="宋体" w:eastAsia="宋体" w:cs="宋体"/>
          <w:b w:val="0"/>
          <w:bCs w:val="0"/>
          <w:color w:val="000000" w:themeColor="text1"/>
          <w:kern w:val="0"/>
          <w:szCs w:val="21"/>
        </w:rPr>
        <w:t>，未发现严重的或系统性的不符合情况：</w:t>
      </w:r>
    </w:p>
    <w:p>
      <w:pPr>
        <w:widowControl/>
        <w:spacing w:line="360" w:lineRule="auto"/>
        <w:ind w:firstLine="630" w:firstLineChars="300"/>
        <w:jc w:val="left"/>
        <w:rPr>
          <w:rFonts w:hint="eastAsia" w:ascii="宋体" w:hAnsi="宋体" w:cs="宋体"/>
          <w:b w:val="0"/>
          <w:bCs w:val="0"/>
          <w:color w:val="000000" w:themeColor="text1"/>
          <w:kern w:val="0"/>
          <w:szCs w:val="21"/>
        </w:rPr>
      </w:pPr>
      <w:r>
        <w:rPr>
          <w:rFonts w:hint="eastAsia" w:ascii="宋体" w:hAnsi="宋体" w:cs="宋体"/>
          <w:b w:val="0"/>
          <w:bCs w:val="0"/>
          <w:color w:val="000000" w:themeColor="text1"/>
          <w:kern w:val="0"/>
          <w:szCs w:val="21"/>
          <w:lang w:val="en-US" w:eastAsia="zh-CN"/>
        </w:rPr>
        <w:t>查质量</w:t>
      </w:r>
      <w:bookmarkStart w:id="11" w:name="_GoBack"/>
      <w:bookmarkEnd w:id="11"/>
      <w:r>
        <w:rPr>
          <w:rFonts w:hint="eastAsia" w:ascii="宋体" w:hAnsi="宋体" w:cs="宋体"/>
          <w:b w:val="0"/>
          <w:bCs w:val="0"/>
          <w:color w:val="000000" w:themeColor="text1"/>
          <w:kern w:val="0"/>
          <w:szCs w:val="21"/>
          <w:lang w:val="en-US" w:eastAsia="zh-CN"/>
        </w:rPr>
        <w:t>管理部，</w:t>
      </w:r>
      <w:r>
        <w:rPr>
          <w:rFonts w:hint="eastAsia" w:ascii="宋体" w:hAnsi="宋体" w:eastAsia="宋体" w:cs="宋体"/>
          <w:b w:val="0"/>
          <w:bCs w:val="0"/>
          <w:color w:val="000000" w:themeColor="text1"/>
          <w:kern w:val="0"/>
          <w:szCs w:val="21"/>
          <w:lang w:val="en-US" w:eastAsia="zh-CN"/>
        </w:rPr>
        <w:t>编号：100181 游标卡尺，校准日期：2019.04.02，未按确认间隔进行溯源</w:t>
      </w:r>
      <w:r>
        <w:rPr>
          <w:rFonts w:hint="eastAsia" w:ascii="宋体" w:hAnsi="宋体" w:cs="宋体"/>
          <w:b w:val="0"/>
          <w:bCs w:val="0"/>
          <w:color w:val="000000" w:themeColor="text1"/>
          <w:kern w:val="0"/>
          <w:szCs w:val="21"/>
          <w:lang w:val="en-US" w:eastAsia="zh-CN"/>
        </w:rPr>
        <w:t>，不符合GB/T19022-2003标准7.3.2条款的要求。</w:t>
      </w:r>
    </w:p>
    <w:p>
      <w:pPr>
        <w:widowControl/>
        <w:numPr>
          <w:ilvl w:val="0"/>
          <w:numId w:val="3"/>
        </w:numPr>
        <w:spacing w:line="360" w:lineRule="auto"/>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11</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10</w:t>
      </w:r>
      <w:r>
        <w:rPr>
          <w:rFonts w:hint="eastAsia" w:ascii="宋体" w:hAnsi="宋体" w:eastAsia="宋体" w:cs="宋体"/>
          <w:bCs/>
          <w:kern w:val="0"/>
          <w:szCs w:val="21"/>
        </w:rPr>
        <w:t>日对</w:t>
      </w:r>
      <w:r>
        <w:rPr>
          <w:rFonts w:hint="eastAsia" w:ascii="宋体" w:hAnsi="宋体" w:eastAsia="宋体"/>
          <w:szCs w:val="21"/>
          <w:lang w:eastAsia="zh-CN"/>
        </w:rPr>
        <w:t>西安同洪机械制造有限公司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西安同洪机械制造有限公司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420" w:firstLineChars="200"/>
        <w:rPr>
          <w:rStyle w:val="11"/>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9"/>
        <w:widowControl w:val="0"/>
        <w:numPr>
          <w:ilvl w:val="0"/>
          <w:numId w:val="0"/>
        </w:numPr>
        <w:spacing w:before="25" w:after="25" w:line="360" w:lineRule="auto"/>
        <w:jc w:val="both"/>
      </w:pPr>
    </w:p>
    <w:p>
      <w:pPr>
        <w:pStyle w:val="9"/>
        <w:widowControl w:val="0"/>
        <w:numPr>
          <w:ilvl w:val="0"/>
          <w:numId w:val="0"/>
        </w:numPr>
        <w:spacing w:before="25" w:after="25"/>
        <w:jc w:val="both"/>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 xml:space="preserve"> </w:t>
      </w:r>
    </w:p>
    <w:p>
      <w:pPr>
        <w:pStyle w:val="9"/>
        <w:rPr>
          <w:rFonts w:hint="default"/>
          <w:lang w:val="en-US" w:eastAsia="zh-CN"/>
        </w:rPr>
      </w:pPr>
      <w:r>
        <w:rPr>
          <w:rFonts w:hint="eastAsia" w:ascii="宋体" w:hAnsi="宋体" w:eastAsia="宋体" w:cs="宋体"/>
          <w:b/>
          <w:bCs/>
          <w:kern w:val="0"/>
          <w:szCs w:val="21"/>
          <w:lang w:val="en-US" w:eastAsia="zh-CN"/>
        </w:rPr>
        <w:t xml:space="preserve">                                      </w:t>
      </w:r>
      <w:r>
        <w:rPr>
          <w:rFonts w:hint="eastAsia" w:ascii="宋体" w:hAnsi="宋体" w:eastAsia="宋体" w:cs="宋体"/>
          <w:kern w:val="0"/>
          <w:szCs w:val="28"/>
        </w:rPr>
        <w:t>日期：</w:t>
      </w:r>
      <w:r>
        <w:rPr>
          <w:rFonts w:hint="eastAsia" w:ascii="宋体" w:hAnsi="宋体" w:eastAsia="宋体" w:cs="宋体"/>
          <w:b/>
          <w:bCs/>
          <w:kern w:val="0"/>
          <w:szCs w:val="21"/>
          <w:lang w:val="en-US" w:eastAsia="zh-CN"/>
        </w:rPr>
        <w:t xml:space="preserve"> 2020.11.10</w:t>
      </w:r>
    </w:p>
    <w:p>
      <w:pPr>
        <w:widowControl/>
        <w:spacing w:line="360" w:lineRule="auto"/>
        <w:rPr>
          <w:rFonts w:hint="eastAsia" w:cs="宋体" w:asciiTheme="minorEastAsia" w:hAnsiTheme="minorEastAsia"/>
          <w:b/>
          <w:bCs/>
          <w:kern w:val="0"/>
          <w:szCs w:val="21"/>
        </w:rPr>
      </w:pPr>
    </w:p>
    <w:p>
      <w:pPr>
        <w:widowControl/>
        <w:spacing w:line="276" w:lineRule="auto"/>
        <w:ind w:right="945"/>
        <w:jc w:val="right"/>
        <w:rPr>
          <w:rFonts w:ascii="宋体" w:hAnsi="宋体" w:eastAsia="宋体" w:cs="宋体"/>
          <w:kern w:val="0"/>
          <w:szCs w:val="28"/>
        </w:rPr>
      </w:pPr>
      <w:r>
        <w:rPr>
          <w:rFonts w:ascii="宋体" w:hAnsi="宋体" w:eastAsia="宋体" w:cs="宋体"/>
          <w:kern w:val="0"/>
          <w:szCs w:val="28"/>
        </w:rPr>
        <w:t>：</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C3CB87CB"/>
    <w:multiLevelType w:val="singleLevel"/>
    <w:tmpl w:val="C3CB87CB"/>
    <w:lvl w:ilvl="0" w:tentative="0">
      <w:start w:val="3"/>
      <w:numFmt w:val="chineseCounting"/>
      <w:suff w:val="nothing"/>
      <w:lvlText w:val="%1、"/>
      <w:lvlJc w:val="left"/>
      <w:rPr>
        <w:rFonts w:hint="eastAsia"/>
      </w:rPr>
    </w:lvl>
  </w:abstractNum>
  <w:abstractNum w:abstractNumId="2">
    <w:nsid w:val="FF8F004C"/>
    <w:multiLevelType w:val="singleLevel"/>
    <w:tmpl w:val="FF8F004C"/>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DB7AAF"/>
    <w:rsid w:val="3EE56F9E"/>
    <w:rsid w:val="4F0705A6"/>
    <w:rsid w:val="77DC1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customStyle="1" w:styleId="9">
    <w:name w:val="表格文字"/>
    <w:basedOn w:val="1"/>
    <w:qFormat/>
    <w:uiPriority w:val="0"/>
    <w:pPr>
      <w:spacing w:before="25" w:after="25"/>
    </w:pPr>
    <w:rPr>
      <w:bCs/>
      <w:spacing w:val="10"/>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2020-11-10T06:07:19Z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