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rPr>
          <w:rFonts w:hint="default" w:eastAsia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sz w:val="32"/>
        </w:rPr>
        <w:t xml:space="preserve">认 证 企 业 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b/>
          <w:bCs/>
          <w:sz w:val="32"/>
          <w:szCs w:val="32"/>
          <w:u w:val="single"/>
        </w:rPr>
        <w:t>江苏新苏投资发展集团有限公司</w:t>
      </w:r>
      <w:bookmarkEnd w:id="1"/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</w:t>
      </w:r>
    </w:p>
    <w:p>
      <w:pPr>
        <w:wordWrap w:val="0"/>
        <w:bidi w:val="0"/>
        <w:jc w:val="both"/>
        <w:rPr>
          <w:rFonts w:hint="eastAsia" w:asciiTheme="majorEastAsia" w:hAnsiTheme="majorEastAsia" w:eastAsiaTheme="majorEastAsia" w:cstheme="majorEastAsia"/>
          <w:b w:val="0"/>
          <w:bCs w:val="0"/>
          <w:spacing w:val="80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   号</w:t>
      </w:r>
      <w:bookmarkStart w:id="2" w:name="合同编号"/>
      <w:r>
        <w:rPr>
          <w:rFonts w:hint="eastAsia" w:ascii="宋体" w:hAnsi="宋体"/>
          <w:spacing w:val="80"/>
          <w:sz w:val="32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 xml:space="preserve"> </w:t>
      </w:r>
      <w:bookmarkEnd w:id="2"/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</w:rPr>
        <w:t>0067-2016-2020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</w:p>
    <w:p>
      <w:pPr>
        <w:spacing w:line="360" w:lineRule="auto"/>
        <w:jc w:val="left"/>
        <w:rPr>
          <w:rFonts w:hint="default" w:ascii="宋体" w:hAnsi="宋体" w:eastAsiaTheme="minorEastAsia"/>
          <w:b/>
          <w:bCs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b/>
          <w:bCs/>
          <w:sz w:val="32"/>
          <w:u w:val="single"/>
        </w:rPr>
        <w:t xml:space="preserve">年度监督审核       </w:t>
      </w:r>
      <w:r>
        <w:rPr>
          <w:rFonts w:hint="eastAsia" w:ascii="宋体" w:hAnsi="宋体"/>
          <w:b/>
          <w:bCs/>
          <w:sz w:val="32"/>
          <w:u w:val="single"/>
          <w:lang w:val="en-US" w:eastAsia="zh-CN"/>
        </w:rPr>
        <w:t xml:space="preserve">     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编号：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  <w:lang w:val="en-US" w:eastAsia="zh-CN"/>
        </w:rPr>
        <w:t>67</w:t>
      </w:r>
      <w:r>
        <w:rPr>
          <w:rFonts w:hint="eastAsia"/>
          <w:szCs w:val="21"/>
          <w:u w:val="single"/>
        </w:rPr>
        <w:t>-2016-2020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607"/>
        <w:gridCol w:w="167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07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江苏新苏投资发展集团有限公司</w:t>
            </w:r>
          </w:p>
        </w:tc>
        <w:tc>
          <w:tcPr>
            <w:tcW w:w="167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rPr>
                <w:rFonts w:hint="default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孟保华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认证证书编号</w:t>
            </w:r>
          </w:p>
        </w:tc>
        <w:tc>
          <w:tcPr>
            <w:tcW w:w="3607" w:type="dxa"/>
          </w:tcPr>
          <w:p>
            <w:pPr>
              <w:widowControl/>
              <w:spacing w:line="360" w:lineRule="auto"/>
              <w:rPr>
                <w:rFonts w:hint="default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ISC-201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-0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070</w:t>
            </w:r>
          </w:p>
        </w:tc>
        <w:tc>
          <w:tcPr>
            <w:tcW w:w="167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证书有效期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rPr>
                <w:rFonts w:hint="default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66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监督审核次数</w:t>
            </w:r>
          </w:p>
        </w:tc>
        <w:tc>
          <w:tcPr>
            <w:tcW w:w="3607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次监督审核</w:t>
            </w:r>
          </w:p>
        </w:tc>
        <w:tc>
          <w:tcPr>
            <w:tcW w:w="167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本次监督时间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2020年1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66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监督审核员</w:t>
            </w:r>
          </w:p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姓名及确认号</w:t>
            </w:r>
          </w:p>
        </w:tc>
        <w:tc>
          <w:tcPr>
            <w:tcW w:w="3607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黄金荣：中认协评-（2018）249 号</w:t>
            </w:r>
          </w:p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陈秉桦：中认协评[2020]112号ISC[S]0187</w:t>
            </w:r>
          </w:p>
        </w:tc>
        <w:tc>
          <w:tcPr>
            <w:tcW w:w="167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管理层、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计量检测中心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生产计划部、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  <w:t>华星机电制造有限公司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二、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内容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rPr>
          <w:rFonts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1.一年内违反法律法规或重大事故的情况：</w:t>
      </w:r>
    </w:p>
    <w:p>
      <w:pPr>
        <w:spacing w:line="360" w:lineRule="auto"/>
        <w:ind w:right="-512" w:rightChars="-244"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一年来，公司日常运行中生产、经营、安全、及管理方面比去年都有很大提升，企业制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定了多项生产管理文件、制度，测量管理体系理念更加深入人心，企业未有违反法律、法规问题和产品质量问题的投诉或重大质量事故发生。企业能源计量情况：</w:t>
      </w:r>
      <w:r>
        <w:rPr>
          <w:rFonts w:hint="eastAsia" w:ascii="宋体" w:hAnsi="宋体"/>
          <w:color w:val="auto"/>
          <w:sz w:val="24"/>
          <w:szCs w:val="24"/>
        </w:rPr>
        <w:t xml:space="preserve">企业主要耗能为电力，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年1月至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月消耗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能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3585494kwh，折合标准煤440.66吨标煤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是重点耗能企业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</w:rPr>
        <w:t>。</w:t>
      </w:r>
    </w:p>
    <w:p>
      <w:pPr>
        <w:spacing w:line="360" w:lineRule="auto"/>
        <w:ind w:right="-512" w:rightChars="-244"/>
        <w:rPr>
          <w:rFonts w:asciiTheme="majorEastAsia" w:hAnsiTheme="majorEastAsia" w:eastAsiaTheme="majorEastAsia" w:cstheme="majorEastAsia"/>
          <w:bCs/>
          <w:color w:val="C00000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  <w:highlight w:val="none"/>
        </w:rPr>
        <w:t>2.监督审核过程简述：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C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有效评价公司测量管理体系认证后一年以来运行情况，在</w:t>
      </w:r>
      <w:r>
        <w:rPr>
          <w:rFonts w:hint="eastAsia" w:ascii="宋体" w:hAnsi="宋体" w:eastAsiaTheme="majorEastAsia"/>
          <w:color w:val="auto"/>
          <w:sz w:val="24"/>
          <w:szCs w:val="24"/>
          <w:lang w:eastAsia="zh-CN"/>
        </w:rPr>
        <w:t>江苏新苏投资发展集团有限公司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现场审核中，审核组分两个组先、后抽样检查了涉及公司测量体系内的管理、生产、质量和环境等方面的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个职能部门和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  <w:lang w:val="en-US" w:eastAsia="zh-CN"/>
        </w:rPr>
        <w:t>1个分公司</w:t>
      </w:r>
      <w:r>
        <w:rPr>
          <w:rFonts w:hint="eastAsia" w:asciiTheme="majorEastAsia" w:hAnsiTheme="majorEastAsia" w:eastAsiaTheme="majorEastAsia" w:cstheme="majorEastAsia"/>
          <w:bCs/>
          <w:color w:val="auto"/>
          <w:kern w:val="0"/>
          <w:sz w:val="24"/>
          <w:szCs w:val="24"/>
        </w:rPr>
        <w:t>。覆盖了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GB/T 19022-2003标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>准相关要素和体系涉及的主要范围。</w:t>
      </w:r>
      <w:r>
        <w:rPr>
          <w:rFonts w:hint="eastAsia" w:asciiTheme="minorEastAsia" w:hAnsiTheme="minorEastAsia" w:cstheme="minorEastAsia"/>
          <w:bCs/>
          <w:color w:val="auto"/>
          <w:kern w:val="0"/>
          <w:sz w:val="24"/>
          <w:szCs w:val="24"/>
        </w:rPr>
        <w:t>重点核查环节有原材料检验、产品出厂检验等测量过程及测量设备量值溯源完成情况。企业建立</w:t>
      </w:r>
      <w:r>
        <w:rPr>
          <w:rFonts w:hint="eastAsia" w:asciiTheme="minorEastAsia" w:hAnsiTheme="minorEastAsia" w:cstheme="minorEastAsia"/>
          <w:bCs/>
          <w:color w:val="auto"/>
          <w:kern w:val="0"/>
          <w:sz w:val="24"/>
          <w:szCs w:val="24"/>
          <w:lang w:val="en-US" w:eastAsia="zh-CN"/>
        </w:rPr>
        <w:t>7项</w:t>
      </w:r>
      <w:r>
        <w:rPr>
          <w:rFonts w:hint="eastAsia" w:asciiTheme="minorEastAsia" w:hAnsiTheme="minorEastAsia" w:cstheme="minorEastAsia"/>
          <w:bCs/>
          <w:color w:val="auto"/>
          <w:kern w:val="0"/>
          <w:sz w:val="24"/>
          <w:szCs w:val="24"/>
        </w:rPr>
        <w:t>最高计量标准，</w:t>
      </w:r>
      <w:r>
        <w:rPr>
          <w:rFonts w:hint="eastAsia" w:asciiTheme="minorEastAsia" w:hAnsiTheme="minorEastAsia" w:cstheme="minorEastAsia"/>
          <w:bCs/>
          <w:color w:val="auto"/>
          <w:kern w:val="0"/>
          <w:sz w:val="24"/>
          <w:szCs w:val="24"/>
          <w:lang w:val="en-US" w:eastAsia="zh-CN"/>
        </w:rPr>
        <w:t>开展相关专业测量设备检定/校准工作，企业其他</w:t>
      </w:r>
      <w:r>
        <w:rPr>
          <w:rFonts w:hint="eastAsia" w:asciiTheme="minorEastAsia" w:hAnsiTheme="minorEastAsia" w:cstheme="minorEastAsia"/>
          <w:bCs/>
          <w:color w:val="auto"/>
          <w:kern w:val="0"/>
          <w:sz w:val="24"/>
          <w:szCs w:val="24"/>
        </w:rPr>
        <w:t>测量设备均送到有资质的检定/校准机构检定/校准。控制的抽查：抽查不确定度评定、监视与统计、有效性确认、控制图等方法正确。测量方法、环境条件、人员操作技能受控，满足要求。公司领导层重视测量管理体系各项工作，配备完善了相关资源和设备，</w:t>
      </w:r>
      <w:r>
        <w:rPr>
          <w:rFonts w:hint="eastAsia" w:ascii="宋体" w:hAnsi="宋体"/>
          <w:bCs/>
          <w:color w:val="auto"/>
          <w:sz w:val="24"/>
          <w:szCs w:val="24"/>
        </w:rPr>
        <w:t>公司制定了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color w:val="auto"/>
          <w:sz w:val="24"/>
          <w:szCs w:val="24"/>
        </w:rPr>
        <w:t>项测量体系质量目标有具体指标可测量，经统计2020年1月至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color w:val="auto"/>
          <w:sz w:val="24"/>
          <w:szCs w:val="24"/>
        </w:rPr>
        <w:t>月质量目标都已完成。</w:t>
      </w:r>
      <w:r>
        <w:rPr>
          <w:rFonts w:hint="eastAsia"/>
          <w:color w:val="auto"/>
          <w:sz w:val="24"/>
          <w:szCs w:val="24"/>
          <w:lang w:eastAsia="zh-CN"/>
        </w:rPr>
        <w:t>江苏新苏投资发展集团有限公司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测量管理体系的符合性、有效性及持续改进，符合GB/T 19022-2003标准要求，公司测量管理体系正常有序运行，较好地满足了公司可持续发展的需要。企业效益逐年提高。</w:t>
      </w:r>
    </w:p>
    <w:p>
      <w:pPr>
        <w:spacing w:line="360" w:lineRule="auto"/>
        <w:ind w:right="-512" w:rightChars="-244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Cs/>
          <w:color w:val="000000" w:themeColor="text1"/>
          <w:sz w:val="24"/>
          <w:szCs w:val="24"/>
        </w:rPr>
        <w:t>3.内部审核和管理评审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  <w:t>的情况：</w:t>
      </w:r>
    </w:p>
    <w:p>
      <w:pPr>
        <w:widowControl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</w:rPr>
        <w:t>3.1</w:t>
      </w:r>
      <w:r>
        <w:rPr>
          <w:rFonts w:hint="eastAsia" w:ascii="宋体" w:hAnsi="宋体"/>
          <w:color w:val="000000" w:themeColor="text1"/>
          <w:sz w:val="24"/>
          <w:szCs w:val="24"/>
        </w:rPr>
        <w:t>公司的测量体系内审：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为了充分验证公司测量管理体系运行的符合性、有效性及持续改进，于2020年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  <w:lang w:eastAsia="zh-CN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rFonts w:hint="eastAsia"/>
          <w:color w:val="auto"/>
          <w:sz w:val="24"/>
          <w:szCs w:val="24"/>
          <w:lang w:eastAsia="zh-CN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至9月15日</w:t>
      </w:r>
      <w:r>
        <w:rPr>
          <w:rFonts w:hint="eastAsia"/>
          <w:color w:val="auto"/>
          <w:sz w:val="24"/>
          <w:szCs w:val="24"/>
          <w:lang w:eastAsia="zh-CN"/>
        </w:rPr>
        <w:t>，公司进行了年度测量管理体系内部审核工作。按GB/T 19022-2003标准的要素要求，分1个组对公司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  <w:lang w:eastAsia="zh-CN"/>
        </w:rPr>
        <w:t>个职能部门和</w:t>
      </w:r>
      <w:r>
        <w:rPr>
          <w:rFonts w:hint="eastAsia"/>
          <w:color w:val="auto"/>
          <w:sz w:val="24"/>
          <w:szCs w:val="24"/>
          <w:lang w:val="en-US" w:eastAsia="zh-CN"/>
        </w:rPr>
        <w:t>3个分公司</w:t>
      </w:r>
      <w:r>
        <w:rPr>
          <w:rFonts w:hint="eastAsia"/>
          <w:color w:val="auto"/>
          <w:sz w:val="24"/>
          <w:szCs w:val="24"/>
          <w:lang w:eastAsia="zh-CN"/>
        </w:rPr>
        <w:t>进行了审核。本次审核共发现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个不符合项，目前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个不符合项已整改完成。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3.2公司的测量体系管理评审：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公司领导层为</w:t>
      </w:r>
      <w:r>
        <w:rPr>
          <w:rFonts w:hint="eastAsia"/>
          <w:color w:val="auto"/>
          <w:sz w:val="24"/>
          <w:szCs w:val="24"/>
          <w:lang w:eastAsia="zh-CN"/>
        </w:rPr>
        <w:t>了系统的了解和自我评价公司测量管理体系一年内运行情况，在测量管理体系内部审核结束后，由检测中心牵头组织，策划制定了管理评审计划，并</w:t>
      </w:r>
      <w:r>
        <w:rPr>
          <w:rFonts w:hint="eastAsia"/>
          <w:color w:val="auto"/>
          <w:sz w:val="24"/>
          <w:szCs w:val="24"/>
          <w:lang w:val="en-US" w:eastAsia="zh-CN"/>
        </w:rPr>
        <w:t>组织</w:t>
      </w:r>
      <w:r>
        <w:rPr>
          <w:rFonts w:hint="eastAsia"/>
          <w:color w:val="auto"/>
          <w:sz w:val="24"/>
          <w:szCs w:val="24"/>
          <w:lang w:eastAsia="zh-CN"/>
        </w:rPr>
        <w:t>实施。2020年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  <w:lang w:eastAsia="zh-CN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27</w:t>
      </w:r>
      <w:r>
        <w:rPr>
          <w:rFonts w:hint="eastAsia"/>
          <w:color w:val="auto"/>
          <w:sz w:val="24"/>
          <w:szCs w:val="24"/>
          <w:lang w:eastAsia="zh-CN"/>
        </w:rPr>
        <w:t>日，由</w:t>
      </w:r>
      <w:r>
        <w:rPr>
          <w:rFonts w:hint="eastAsia"/>
          <w:color w:val="auto"/>
          <w:sz w:val="24"/>
          <w:szCs w:val="24"/>
          <w:lang w:val="en-US" w:eastAsia="zh-CN"/>
        </w:rPr>
        <w:t>总经理储文光</w:t>
      </w:r>
      <w:r>
        <w:rPr>
          <w:rFonts w:hint="eastAsia"/>
          <w:color w:val="auto"/>
          <w:sz w:val="24"/>
          <w:szCs w:val="24"/>
          <w:lang w:eastAsia="zh-CN"/>
        </w:rPr>
        <w:t>主持，公司召集测量管理体系职能部门和相关部门领导参加的评审会议。编制了评审报告。管理评审结论为：公司测量管理体系有效运行，符合GB/T 19022-2003标准要求。体系运行是适宜的、充分的、有效的。</w:t>
      </w:r>
    </w:p>
    <w:p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 xml:space="preserve">4、为持续改进而策划的活动的进展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企业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圆度</w:t>
      </w:r>
      <w:bookmarkStart w:id="4" w:name="_GoBack"/>
      <w:bookmarkEnd w:id="4"/>
      <w:r>
        <w:rPr>
          <w:rFonts w:hint="eastAsia" w:ascii="宋体" w:hAnsi="宋体"/>
          <w:color w:val="auto"/>
          <w:sz w:val="24"/>
          <w:szCs w:val="24"/>
        </w:rPr>
        <w:t>测量过程为关键测量过程，测量过程识别、测量设备配备、检定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/校准</w:t>
      </w:r>
      <w:r>
        <w:rPr>
          <w:rFonts w:hint="eastAsia" w:ascii="宋体" w:hAnsi="宋体"/>
          <w:color w:val="auto"/>
          <w:sz w:val="24"/>
          <w:szCs w:val="24"/>
        </w:rPr>
        <w:t>、验证，测量过程有效性确认，测量不确定度评定、测量过程控制和监视满足要求。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5、对上次审核中确定的不符合采取措施的情况：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去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监督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审核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发现不符合项。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企业今年内审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发现</w:t>
      </w:r>
      <w:r>
        <w:rPr>
          <w:rFonts w:hint="eastAsia" w:ascii="宋体" w:hAnsi="宋体"/>
          <w:color w:val="auto"/>
          <w:sz w:val="24"/>
          <w:szCs w:val="24"/>
        </w:rPr>
        <w:t>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个不符合项，已整改完成。并已验证关闭。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6.对投诉的处理情况：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/>
          <w:bCs/>
          <w:color w:val="auto"/>
          <w:sz w:val="24"/>
          <w:szCs w:val="24"/>
        </w:rPr>
        <w:t>7.管理体系在实现获证客户目标方面的有效性及持续的运作控制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bCs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公司制定了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项质量目标，质量目标有具体考核指标可测量，由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检测中心</w:t>
      </w:r>
      <w:r>
        <w:rPr>
          <w:rFonts w:hint="eastAsia" w:ascii="宋体" w:hAnsi="宋体"/>
          <w:color w:val="auto"/>
          <w:sz w:val="24"/>
          <w:szCs w:val="24"/>
        </w:rPr>
        <w:t>统计考核，2020年1月至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月质量目标全部完成。进</w:t>
      </w:r>
      <w:r>
        <w:rPr>
          <w:rFonts w:hint="eastAsia" w:ascii="宋体" w:hAnsi="宋体"/>
          <w:bCs/>
          <w:color w:val="auto"/>
          <w:sz w:val="24"/>
          <w:szCs w:val="24"/>
        </w:rPr>
        <w:t>一步满足顾客、质量、服务等方面的要求，</w:t>
      </w:r>
      <w:r>
        <w:rPr>
          <w:rFonts w:hint="eastAsia" w:ascii="宋体" w:hAnsi="宋体"/>
          <w:color w:val="auto"/>
          <w:sz w:val="24"/>
          <w:szCs w:val="24"/>
        </w:rPr>
        <w:t>符合GB/T 19022-2003标准要求。</w:t>
      </w:r>
      <w:r>
        <w:rPr>
          <w:rFonts w:hint="eastAsia" w:ascii="宋体" w:hAnsi="宋体"/>
          <w:bCs/>
          <w:color w:val="auto"/>
          <w:sz w:val="24"/>
          <w:szCs w:val="24"/>
        </w:rPr>
        <w:t>使其更具有动态性和适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宜</w:t>
      </w:r>
      <w:r>
        <w:rPr>
          <w:rFonts w:hint="eastAsia" w:ascii="宋体" w:hAnsi="宋体"/>
          <w:bCs/>
          <w:color w:val="auto"/>
          <w:sz w:val="24"/>
          <w:szCs w:val="24"/>
        </w:rPr>
        <w:t>性、</w:t>
      </w:r>
      <w:r>
        <w:rPr>
          <w:rFonts w:hint="eastAsia" w:asciiTheme="minorEastAsia" w:hAnsiTheme="minorEastAsia"/>
          <w:bCs/>
          <w:color w:val="auto"/>
          <w:sz w:val="24"/>
          <w:szCs w:val="24"/>
        </w:rPr>
        <w:t>有效性及对持续运作的控制。</w:t>
      </w:r>
    </w:p>
    <w:p>
      <w:pPr>
        <w:widowControl/>
        <w:spacing w:line="360" w:lineRule="auto"/>
        <w:rPr>
          <w:rFonts w:asciiTheme="minorEastAsia" w:hAnsi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/>
          <w:bCs/>
          <w:color w:val="auto"/>
          <w:sz w:val="24"/>
          <w:szCs w:val="24"/>
        </w:rPr>
        <w:t>8.对组织任何变更的审核：</w:t>
      </w:r>
    </w:p>
    <w:p>
      <w:pPr>
        <w:widowControl/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企业营业执照、</w:t>
      </w:r>
      <w:r>
        <w:rPr>
          <w:rFonts w:hint="eastAsia" w:ascii="宋体" w:hAnsi="宋体"/>
          <w:bCs/>
          <w:color w:val="auto"/>
          <w:sz w:val="24"/>
          <w:szCs w:val="24"/>
        </w:rPr>
        <w:t>组织机构没有变更。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/>
          <w:bCs/>
          <w:color w:val="auto"/>
          <w:sz w:val="24"/>
          <w:szCs w:val="24"/>
        </w:rPr>
        <w:t>9.标志的使用和（或）任何其他对认证资</w:t>
      </w:r>
      <w:r>
        <w:rPr>
          <w:rFonts w:hint="eastAsia"/>
          <w:bCs/>
          <w:color w:val="auto"/>
          <w:sz w:val="24"/>
          <w:szCs w:val="24"/>
        </w:rPr>
        <w:t>格引用符合</w:t>
      </w:r>
      <w:r>
        <w:rPr>
          <w:rFonts w:cs="宋体" w:asciiTheme="minorEastAsia" w:hAnsiTheme="minorEastAsia"/>
          <w:bCs/>
          <w:color w:val="auto"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ascii="宋体" w:hAnsi="宋体"/>
          <w:bCs/>
          <w:color w:val="auto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auto"/>
          <w:kern w:val="0"/>
          <w:sz w:val="24"/>
          <w:szCs w:val="24"/>
        </w:rPr>
        <w:t>公司对</w:t>
      </w:r>
      <w:r>
        <w:rPr>
          <w:rFonts w:hint="eastAsia" w:asciiTheme="minorEastAsia" w:hAnsiTheme="minorEastAsia"/>
          <w:bCs/>
          <w:color w:val="auto"/>
          <w:sz w:val="24"/>
          <w:szCs w:val="24"/>
        </w:rPr>
        <w:t>标志的使用，</w:t>
      </w:r>
      <w:r>
        <w:rPr>
          <w:rFonts w:hint="eastAsia"/>
          <w:bCs/>
          <w:color w:val="auto"/>
          <w:sz w:val="24"/>
          <w:szCs w:val="24"/>
        </w:rPr>
        <w:t>符合相关标准和规定。公司测量</w:t>
      </w:r>
      <w:r>
        <w:rPr>
          <w:rFonts w:hint="eastAsia" w:ascii="宋体" w:hAnsi="宋体"/>
          <w:bCs/>
          <w:color w:val="auto"/>
          <w:sz w:val="24"/>
          <w:szCs w:val="24"/>
        </w:rPr>
        <w:t>管理体系认证证书用于：招投标和企业形象宣传。</w:t>
      </w:r>
    </w:p>
    <w:p>
      <w:pPr>
        <w:numPr>
          <w:ilvl w:val="0"/>
          <w:numId w:val="1"/>
        </w:numPr>
        <w:snapToGrid w:val="0"/>
        <w:spacing w:line="360" w:lineRule="auto"/>
        <w:ind w:right="-512" w:rightChars="-244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本次审核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发现一般不符合项 ，未发现严重或系统性的不符合情况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/>
          <w:color w:val="000000" w:themeColor="text1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监督审核结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论意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见</w:t>
      </w:r>
      <w:r>
        <w:rPr>
          <w:rFonts w:ascii="宋体" w:hAnsi="宋体" w:eastAsia="宋体" w:cs="宋体"/>
          <w:bCs/>
          <w:kern w:val="0"/>
          <w:sz w:val="24"/>
          <w:szCs w:val="24"/>
        </w:rPr>
        <w:t>(</w:t>
      </w:r>
      <w:r>
        <w:rPr>
          <w:rFonts w:ascii="宋体" w:hAnsi="宋体" w:eastAsia="宋体" w:cs="宋体"/>
          <w:kern w:val="0"/>
          <w:sz w:val="24"/>
          <w:szCs w:val="24"/>
        </w:rPr>
        <w:t>含需要说明的事项):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通过2020年1</w:t>
      </w: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</w:t>
      </w: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月</w:t>
      </w: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</w:t>
      </w: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日，对</w:t>
      </w:r>
      <w:r>
        <w:rPr>
          <w:rFonts w:hint="eastAsia" w:eastAsiaTheme="majorEastAsia"/>
          <w:color w:val="auto"/>
          <w:sz w:val="24"/>
          <w:szCs w:val="24"/>
          <w:lang w:eastAsia="zh-CN"/>
        </w:rPr>
        <w:t>江苏新苏投资发展集团有限公司</w:t>
      </w:r>
      <w:r>
        <w:rPr>
          <w:rStyle w:val="11"/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测量管理现场监督审核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.验证了贵公司测量管理体系在去年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  <w:lang w:val="en-US" w:eastAsia="zh-CN"/>
        </w:rPr>
        <w:t>监督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审核后1年内，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管理规范，使公司测量体系持续满足顾客的测量要求。综上所述，审核组认为</w:t>
      </w:r>
      <w:r>
        <w:rPr>
          <w:rFonts w:hint="eastAsia" w:eastAsiaTheme="majorEastAsia"/>
          <w:color w:val="auto"/>
          <w:sz w:val="24"/>
          <w:szCs w:val="24"/>
          <w:lang w:eastAsia="zh-CN"/>
        </w:rPr>
        <w:t>江苏新苏投资发展集团有限公司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测量管理体系，符合GB/T 19022-2003标准要求，对体系运行具有持续的有效性、符合性予以肯定。建议报请国标联合认证有限公司批准通过监督审核。</w:t>
      </w:r>
    </w:p>
    <w:p>
      <w:pPr>
        <w:snapToGrid w:val="0"/>
        <w:spacing w:line="400" w:lineRule="exact"/>
        <w:ind w:right="-512" w:rightChars="-244" w:firstLine="48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为了促进支持企业测量管理体系持续提高，建议企业加强测量体系标准的学习与培训，提高体系管理人员的能力。做好测量设备管理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Times New Roman"/>
          <w:sz w:val="24"/>
          <w:szCs w:val="24"/>
        </w:rPr>
        <w:t>使用维护管理，确保测量设备满足使用要求。</w:t>
      </w:r>
    </w:p>
    <w:p>
      <w:pPr>
        <w:widowControl/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11.</w:t>
      </w:r>
      <w:r>
        <w:rPr>
          <w:rFonts w:ascii="宋体" w:hAnsi="宋体" w:cs="宋体"/>
          <w:kern w:val="0"/>
          <w:sz w:val="24"/>
          <w:szCs w:val="24"/>
        </w:rPr>
        <w:t>其他需要说明的事项</w:t>
      </w:r>
      <w:r>
        <w:rPr>
          <w:rFonts w:hint="eastAsia" w:ascii="宋体" w:hAnsi="宋体" w:cs="宋体"/>
          <w:kern w:val="0"/>
          <w:sz w:val="24"/>
          <w:szCs w:val="24"/>
        </w:rPr>
        <w:t>:/</w:t>
      </w:r>
    </w:p>
    <w:p>
      <w:pPr>
        <w:widowControl/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12. 审核组组长（签字）：                                日期：</w:t>
      </w:r>
    </w:p>
    <w:p>
      <w:pPr>
        <w:snapToGrid w:val="0"/>
        <w:spacing w:line="400" w:lineRule="exact"/>
        <w:ind w:right="-512" w:rightChars="-244" w:firstLine="480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snapToGrid w:val="0"/>
        <w:spacing w:line="400" w:lineRule="exact"/>
        <w:ind w:right="-512" w:rightChars="-244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13.审核组成员(签字)：                                  日期：</w:t>
      </w:r>
    </w:p>
    <w:p>
      <w:pPr>
        <w:widowControl/>
        <w:spacing w:line="276" w:lineRule="auto"/>
        <w:ind w:right="945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line="276" w:lineRule="auto"/>
        <w:ind w:right="945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四、报告审查人意见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审查人员（签字）：              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认证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机构</w:t>
      </w:r>
      <w:r>
        <w:rPr>
          <w:rFonts w:ascii="宋体" w:hAnsi="宋体" w:eastAsia="宋体" w:cs="宋体"/>
          <w:b/>
          <w:kern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kern w:val="0"/>
          <w:sz w:val="24"/>
          <w:szCs w:val="24"/>
        </w:rPr>
        <w:t>(</w:t>
      </w:r>
      <w:r>
        <w:rPr>
          <w:rFonts w:ascii="宋体" w:hAnsi="宋体" w:eastAsia="宋体" w:cs="宋体"/>
          <w:kern w:val="0"/>
          <w:sz w:val="24"/>
          <w:szCs w:val="24"/>
        </w:rPr>
        <w:t>签字</w:t>
      </w:r>
      <w:r>
        <w:rPr>
          <w:rFonts w:hint="eastAsia" w:ascii="宋体" w:hAnsi="宋体" w:eastAsia="宋体" w:cs="宋体"/>
          <w:kern w:val="0"/>
          <w:sz w:val="24"/>
          <w:szCs w:val="24"/>
        </w:rPr>
        <w:t>)</w:t>
      </w:r>
      <w:r>
        <w:rPr>
          <w:rFonts w:ascii="宋体" w:hAnsi="宋体" w:eastAsia="宋体" w:cs="宋体"/>
          <w:kern w:val="0"/>
          <w:sz w:val="24"/>
          <w:szCs w:val="24"/>
        </w:rPr>
        <w:t>：日期：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0EF0"/>
    <w:multiLevelType w:val="singleLevel"/>
    <w:tmpl w:val="64AB0EF0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43A"/>
    <w:rsid w:val="00A52EA1"/>
    <w:rsid w:val="00B7243A"/>
    <w:rsid w:val="018C7F86"/>
    <w:rsid w:val="03FF5128"/>
    <w:rsid w:val="07B328F6"/>
    <w:rsid w:val="083B39D3"/>
    <w:rsid w:val="0A177C14"/>
    <w:rsid w:val="0A516B84"/>
    <w:rsid w:val="0B57046D"/>
    <w:rsid w:val="0B6C2A56"/>
    <w:rsid w:val="0BB35003"/>
    <w:rsid w:val="0E704FB4"/>
    <w:rsid w:val="0E942302"/>
    <w:rsid w:val="12B84A7B"/>
    <w:rsid w:val="166311BE"/>
    <w:rsid w:val="189A70A2"/>
    <w:rsid w:val="195E4409"/>
    <w:rsid w:val="1B9A6171"/>
    <w:rsid w:val="1BC02A1D"/>
    <w:rsid w:val="1D7037F9"/>
    <w:rsid w:val="1DD749D3"/>
    <w:rsid w:val="1EFE69EC"/>
    <w:rsid w:val="203A5AC2"/>
    <w:rsid w:val="212473A9"/>
    <w:rsid w:val="21536E07"/>
    <w:rsid w:val="216D1D2B"/>
    <w:rsid w:val="21FB5336"/>
    <w:rsid w:val="275152D5"/>
    <w:rsid w:val="278007B9"/>
    <w:rsid w:val="28321882"/>
    <w:rsid w:val="29DB6C6C"/>
    <w:rsid w:val="29FB0D69"/>
    <w:rsid w:val="2B041D22"/>
    <w:rsid w:val="2BC305DF"/>
    <w:rsid w:val="2CDC55FB"/>
    <w:rsid w:val="2D906FD0"/>
    <w:rsid w:val="2E4C69DF"/>
    <w:rsid w:val="2F3542FF"/>
    <w:rsid w:val="2FD71F4C"/>
    <w:rsid w:val="2FF76FA2"/>
    <w:rsid w:val="30B13723"/>
    <w:rsid w:val="3129175E"/>
    <w:rsid w:val="33FC6BBB"/>
    <w:rsid w:val="36882F95"/>
    <w:rsid w:val="36EA488B"/>
    <w:rsid w:val="38FF3DD8"/>
    <w:rsid w:val="3A381812"/>
    <w:rsid w:val="3C327523"/>
    <w:rsid w:val="3EB83201"/>
    <w:rsid w:val="3F741497"/>
    <w:rsid w:val="436A1051"/>
    <w:rsid w:val="46731866"/>
    <w:rsid w:val="47F84D16"/>
    <w:rsid w:val="49896D42"/>
    <w:rsid w:val="4CFE0CB3"/>
    <w:rsid w:val="4D994832"/>
    <w:rsid w:val="4DAB2BB6"/>
    <w:rsid w:val="4DFE697E"/>
    <w:rsid w:val="51706080"/>
    <w:rsid w:val="51D939BA"/>
    <w:rsid w:val="52CB0E15"/>
    <w:rsid w:val="52D72CB4"/>
    <w:rsid w:val="53D46C84"/>
    <w:rsid w:val="547452AC"/>
    <w:rsid w:val="54754F55"/>
    <w:rsid w:val="575F2F01"/>
    <w:rsid w:val="57E57CBC"/>
    <w:rsid w:val="5E631CD1"/>
    <w:rsid w:val="5F7D7469"/>
    <w:rsid w:val="602529FA"/>
    <w:rsid w:val="60CA2D01"/>
    <w:rsid w:val="60EC38CB"/>
    <w:rsid w:val="6198298A"/>
    <w:rsid w:val="638C6F3B"/>
    <w:rsid w:val="6705603D"/>
    <w:rsid w:val="69356272"/>
    <w:rsid w:val="6A5B093B"/>
    <w:rsid w:val="6B916D5B"/>
    <w:rsid w:val="6D7D5EE8"/>
    <w:rsid w:val="6DD61804"/>
    <w:rsid w:val="703B79D3"/>
    <w:rsid w:val="71A3123E"/>
    <w:rsid w:val="750F5271"/>
    <w:rsid w:val="751A5B0C"/>
    <w:rsid w:val="75BF63F2"/>
    <w:rsid w:val="778C2AB7"/>
    <w:rsid w:val="78DA14BD"/>
    <w:rsid w:val="7A741B2F"/>
    <w:rsid w:val="7AA91251"/>
    <w:rsid w:val="7BED1483"/>
    <w:rsid w:val="7BFC4B90"/>
    <w:rsid w:val="7C134880"/>
    <w:rsid w:val="7EFA2C93"/>
    <w:rsid w:val="7F7258B0"/>
    <w:rsid w:val="7FC95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418</Words>
  <Characters>2389</Characters>
  <Lines>19</Lines>
  <Paragraphs>5</Paragraphs>
  <TotalTime>30</TotalTime>
  <ScaleCrop>false</ScaleCrop>
  <LinksUpToDate>false</LinksUpToDate>
  <CharactersWithSpaces>2802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win8</cp:lastModifiedBy>
  <cp:lastPrinted>2017-09-01T06:24:00Z</cp:lastPrinted>
  <dcterms:modified xsi:type="dcterms:W3CDTF">2020-11-10T06:24:24Z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