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0580-2020-Q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河北智控电气设备有限公司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李丽英</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刘洋</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河北智控电气设备有限公司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石家庄高新区湘江道319号B座2504</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050035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bCs/>
                <w:color w:val="000000"/>
                <w:sz w:val="20"/>
                <w:szCs w:val="20"/>
              </w:rPr>
            </w:pPr>
            <w:bookmarkStart w:id="12" w:name="经营地址"/>
            <w:bookmarkEnd w:id="12"/>
            <w:r>
              <w:rPr>
                <w:rFonts w:hint="eastAsia"/>
                <w:b/>
                <w:bCs/>
                <w:lang w:val="en-US" w:eastAsia="zh-CN"/>
              </w:rPr>
              <w:t>河北省</w:t>
            </w:r>
            <w:r>
              <w:rPr>
                <w:b/>
                <w:bCs/>
              </w:rPr>
              <w:t>石家庄</w:t>
            </w:r>
            <w:r>
              <w:rPr>
                <w:rFonts w:hint="eastAsia"/>
                <w:b/>
                <w:bCs/>
                <w:lang w:val="en-US" w:eastAsia="zh-CN"/>
              </w:rPr>
              <w:t>市南二环16号润丰五金城F区3排9号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bCs/>
                <w:color w:val="000000"/>
                <w:sz w:val="20"/>
                <w:szCs w:val="20"/>
              </w:rPr>
            </w:pPr>
            <w:r>
              <w:rPr>
                <w:rFonts w:hint="eastAsia"/>
                <w:b/>
                <w:bCs/>
                <w:lang w:val="en-US" w:eastAsia="zh-CN"/>
              </w:rPr>
              <w:t>河北省</w:t>
            </w:r>
            <w:r>
              <w:rPr>
                <w:b/>
                <w:bCs/>
              </w:rPr>
              <w:t>石家庄</w:t>
            </w:r>
            <w:r>
              <w:rPr>
                <w:rFonts w:hint="eastAsia"/>
                <w:b/>
                <w:bCs/>
                <w:lang w:val="en-US" w:eastAsia="zh-CN"/>
              </w:rPr>
              <w:t>市南二环16号润丰五金城F区3排9号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生产邮编Add1"/>
            <w:r>
              <w:rPr>
                <w:rFonts w:ascii="宋体"/>
                <w:b/>
                <w:color w:val="000000"/>
                <w:sz w:val="20"/>
                <w:szCs w:val="20"/>
              </w:rPr>
              <w:t>050035</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韩一雄</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15831946592</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韩一雄</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9" w:name="管理者代表"/>
            <w:r>
              <w:rPr>
                <w:rFonts w:ascii="宋体"/>
                <w:b/>
                <w:color w:val="000000"/>
                <w:sz w:val="20"/>
                <w:szCs w:val="20"/>
              </w:rPr>
              <w:t>韩一雄</w:t>
            </w:r>
            <w:bookmarkEnd w:id="19"/>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2020年5月1日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3C许可范围内低压成套开关设备的生产</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19.09.02</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eastAsia="zh-CN"/>
              </w:rPr>
              <w:t>：</w:t>
            </w:r>
            <w:r>
              <w:rPr>
                <w:rFonts w:hint="eastAsia" w:ascii="宋体" w:hAnsi="宋体"/>
                <w:b/>
                <w:color w:val="000000"/>
                <w:sz w:val="20"/>
                <w:szCs w:val="20"/>
                <w:lang w:val="en-US" w:eastAsia="zh-CN"/>
              </w:rPr>
              <w:t>不涉及</w:t>
            </w:r>
          </w:p>
          <w:p>
            <w:pPr>
              <w:spacing w:line="280" w:lineRule="exact"/>
              <w:rPr>
                <w:rFonts w:ascii="宋体"/>
                <w:b/>
                <w:color w:val="000000"/>
                <w:sz w:val="20"/>
                <w:szCs w:val="20"/>
              </w:rPr>
            </w:pPr>
          </w:p>
          <w:p>
            <w:pPr>
              <w:spacing w:line="280" w:lineRule="exact"/>
              <w:rPr>
                <w:rFonts w:hint="eastAsia"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eastAsia="zh-CN"/>
              </w:rPr>
              <w:t>：</w:t>
            </w:r>
            <w:r>
              <w:rPr>
                <w:rFonts w:hint="eastAsia" w:ascii="宋体" w:hAnsi="宋体"/>
                <w:b/>
                <w:color w:val="000000"/>
                <w:sz w:val="20"/>
                <w:szCs w:val="20"/>
                <w:lang w:val="en-US" w:eastAsia="zh-CN"/>
              </w:rPr>
              <w:t>不涉及</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办公室、生产技术部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eastAsia="宋体"/>
                <w:color w:val="000000"/>
                <w:sz w:val="20"/>
                <w:szCs w:val="20"/>
                <w:lang w:eastAsia="zh-CN"/>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r>
              <w:rPr>
                <w:rFonts w:hint="eastAsia" w:ascii="宋体" w:hAnsi="宋体"/>
                <w:color w:val="000000"/>
                <w:sz w:val="20"/>
                <w:szCs w:val="20"/>
                <w:lang w:eastAsia="zh-CN"/>
              </w:rPr>
              <w:t>：</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t>3C许可范围内低压成套开关设备的生产</w:t>
            </w: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Times New Roman" w:hAnsi="Times New Roman" w:eastAsia="宋体" w:cs="Times New Roman"/>
                <w:lang w:val="en-US" w:eastAsia="zh-CN"/>
              </w:rPr>
              <w:t>销售及售后服务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生产技术部、业务部、办公室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不涉及</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不涉及</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hAnsi="宋体" w:eastAsia="宋体" w:cs="Times New Roman"/>
                <w:color w:val="000000"/>
                <w:sz w:val="20"/>
                <w:szCs w:val="20"/>
              </w:rPr>
            </w:pPr>
            <w:r>
              <w:rPr>
                <w:rFonts w:hint="eastAsia" w:ascii="宋体" w:hAnsi="宋体"/>
                <w:color w:val="000000"/>
                <w:sz w:val="20"/>
                <w:szCs w:val="20"/>
              </w:rPr>
              <w:t>受审核方位于：</w:t>
            </w:r>
            <w:r>
              <w:rPr>
                <w:rFonts w:hint="eastAsia" w:ascii="宋体" w:hAnsi="宋体" w:eastAsia="宋体" w:cs="Times New Roman"/>
                <w:color w:val="000000"/>
                <w:sz w:val="20"/>
                <w:szCs w:val="20"/>
                <w:lang w:val="en-US" w:eastAsia="zh-CN"/>
              </w:rPr>
              <w:t>河北省</w:t>
            </w:r>
            <w:r>
              <w:rPr>
                <w:rFonts w:hint="eastAsia" w:ascii="宋体" w:hAnsi="宋体" w:eastAsia="宋体" w:cs="Times New Roman"/>
                <w:color w:val="000000"/>
                <w:sz w:val="20"/>
                <w:szCs w:val="20"/>
              </w:rPr>
              <w:t>石家庄</w:t>
            </w:r>
            <w:r>
              <w:rPr>
                <w:rFonts w:hint="eastAsia" w:ascii="宋体" w:hAnsi="宋体" w:eastAsia="宋体" w:cs="Times New Roman"/>
                <w:color w:val="000000"/>
                <w:sz w:val="20"/>
                <w:szCs w:val="20"/>
                <w:lang w:val="en-US" w:eastAsia="zh-CN"/>
              </w:rPr>
              <w:t>市南二环16号润丰五金城F区3排9号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before="156" w:beforeLines="50"/>
              <w:rPr>
                <w:rFonts w:hint="eastAsia" w:ascii="Times New Roman" w:hAnsi="Times New Roman"/>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lang w:val="en-US" w:eastAsia="zh-CN"/>
              </w:rPr>
              <w:t>GB</w:t>
            </w:r>
            <w:r>
              <w:rPr>
                <w:rFonts w:hint="eastAsia" w:ascii="Times New Roman" w:hAnsi="Times New Roman"/>
              </w:rPr>
              <w:t>GB</w:t>
            </w:r>
            <w:r>
              <w:rPr>
                <w:rFonts w:ascii="Times New Roman" w:hAnsi="Times New Roman"/>
              </w:rPr>
              <w:t>/T</w:t>
            </w:r>
            <w:r>
              <w:rPr>
                <w:rFonts w:hint="eastAsia" w:ascii="Times New Roman" w:hAnsi="Times New Roman"/>
              </w:rPr>
              <w:t>7251.</w:t>
            </w:r>
            <w:r>
              <w:rPr>
                <w:rFonts w:hint="eastAsia" w:ascii="Times New Roman" w:hAnsi="Times New Roman"/>
                <w:lang w:val="en-US" w:eastAsia="zh-CN"/>
              </w:rPr>
              <w:t>12</w:t>
            </w:r>
            <w:r>
              <w:rPr>
                <w:rFonts w:hint="eastAsia" w:ascii="Times New Roman" w:hAnsi="Times New Roman"/>
              </w:rPr>
              <w:t>-201</w:t>
            </w:r>
            <w:r>
              <w:rPr>
                <w:rFonts w:hint="eastAsia" w:ascii="Times New Roman" w:hAnsi="Times New Roman"/>
                <w:lang w:val="en-US" w:eastAsia="zh-CN"/>
              </w:rPr>
              <w:t>3</w:t>
            </w:r>
            <w:r>
              <w:rPr>
                <w:rFonts w:hint="eastAsia"/>
                <w:lang w:val="en-US" w:eastAsia="zh-CN"/>
              </w:rPr>
              <w:t>;</w:t>
            </w:r>
            <w:r>
              <w:rPr>
                <w:rFonts w:hint="eastAsia" w:ascii="Times New Roman" w:hAnsi="Times New Roman"/>
              </w:rPr>
              <w:t>GB</w:t>
            </w:r>
            <w:r>
              <w:rPr>
                <w:rFonts w:ascii="Times New Roman" w:hAnsi="Times New Roman"/>
              </w:rPr>
              <w:t>/T</w:t>
            </w:r>
            <w:r>
              <w:rPr>
                <w:rFonts w:hint="eastAsia" w:ascii="Times New Roman" w:hAnsi="Times New Roman"/>
              </w:rPr>
              <w:t>7251.3-2017</w:t>
            </w:r>
          </w:p>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sz w:val="21"/>
                <w:szCs w:val="21"/>
                <w:lang w:val="en-US" w:eastAsia="zh-CN"/>
              </w:rPr>
              <w:t>业务洽谈</w:t>
            </w:r>
            <w:r>
              <w:rPr>
                <w:rFonts w:hint="eastAsia"/>
                <w:sz w:val="21"/>
                <w:szCs w:val="21"/>
              </w:rPr>
              <w:t>―签订合同―</w:t>
            </w:r>
            <w:r>
              <w:rPr>
                <w:rFonts w:hint="eastAsia"/>
                <w:sz w:val="21"/>
                <w:szCs w:val="21"/>
                <w:lang w:val="en-US" w:eastAsia="zh-CN"/>
              </w:rPr>
              <w:t>原材料</w:t>
            </w:r>
            <w:r>
              <w:rPr>
                <w:rFonts w:hint="eastAsia"/>
                <w:sz w:val="21"/>
                <w:szCs w:val="21"/>
                <w:lang w:eastAsia="zh-CN"/>
              </w:rPr>
              <w:t>采</w:t>
            </w:r>
            <w:r>
              <w:rPr>
                <w:rFonts w:hint="eastAsia"/>
                <w:szCs w:val="22"/>
                <w:lang w:eastAsia="zh-CN"/>
              </w:rPr>
              <w:t>购</w:t>
            </w:r>
            <w:r>
              <w:rPr>
                <w:rFonts w:hint="eastAsia"/>
                <w:szCs w:val="22"/>
              </w:rPr>
              <w:t>―</w:t>
            </w:r>
            <w:r>
              <w:rPr>
                <w:rFonts w:hint="eastAsia"/>
                <w:szCs w:val="22"/>
                <w:lang w:val="en-US" w:eastAsia="zh-CN"/>
              </w:rPr>
              <w:t>组合安装——产品检验——发货至顾客指定地址</w:t>
            </w:r>
            <w:r>
              <w:rPr>
                <w:rFonts w:hint="eastAsia"/>
                <w:szCs w:val="22"/>
              </w:rPr>
              <w:t>―</w:t>
            </w:r>
            <w:r>
              <w:rPr>
                <w:rFonts w:hint="eastAsia"/>
                <w:szCs w:val="22"/>
                <w:lang w:val="en-US" w:eastAsia="zh-CN"/>
              </w:rPr>
              <w:t xml:space="preserve"> </w:t>
            </w:r>
            <w:r>
              <w:rPr>
                <w:rFonts w:hint="eastAsia"/>
                <w:szCs w:val="22"/>
              </w:rPr>
              <w:t>验收―</w:t>
            </w:r>
            <w:r>
              <w:rPr>
                <w:rFonts w:hint="eastAsia"/>
                <w:szCs w:val="22"/>
                <w:lang w:eastAsia="zh-CN"/>
              </w:rPr>
              <w:t>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highlight w:val="none"/>
                <w:lang w:val="en-US" w:eastAsia="zh-CN"/>
              </w:rPr>
            </w:pPr>
            <w:r>
              <w:rPr>
                <w:rFonts w:hint="eastAsia" w:ascii="宋体" w:hAnsi="宋体"/>
                <w:color w:val="000000"/>
                <w:sz w:val="20"/>
                <w:szCs w:val="20"/>
                <w:highlight w:val="none"/>
              </w:rPr>
              <w:t>关键过程有：</w:t>
            </w:r>
            <w:r>
              <w:rPr>
                <w:rFonts w:hint="eastAsia" w:ascii="宋体" w:hAnsi="宋体"/>
                <w:color w:val="000000"/>
                <w:sz w:val="20"/>
                <w:szCs w:val="20"/>
                <w:highlight w:val="none"/>
                <w:lang w:val="en-US" w:eastAsia="zh-CN"/>
              </w:rPr>
              <w:t>产品检验，售后服务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highlight w:val="none"/>
                <w:lang w:eastAsia="zh-CN"/>
              </w:rPr>
            </w:pPr>
            <w:r>
              <w:rPr>
                <w:rFonts w:hint="eastAsia" w:ascii="宋体" w:hAnsi="宋体"/>
                <w:color w:val="000000"/>
                <w:sz w:val="20"/>
                <w:szCs w:val="20"/>
                <w:highlight w:val="none"/>
              </w:rPr>
              <w:t>针对关键过程建立的控制文</w:t>
            </w:r>
            <w:r>
              <w:rPr>
                <w:rFonts w:hint="eastAsia" w:ascii="宋体" w:hAnsi="宋体" w:eastAsia="宋体" w:cs="Times New Roman"/>
                <w:color w:val="000000"/>
                <w:sz w:val="20"/>
                <w:szCs w:val="20"/>
                <w:highlight w:val="none"/>
              </w:rPr>
              <w:t>件有：监视和测量设备控制程序</w:t>
            </w:r>
            <w:r>
              <w:rPr>
                <w:rFonts w:hint="eastAsia" w:ascii="宋体" w:hAnsi="宋体" w:eastAsia="宋体" w:cs="Times New Roman"/>
                <w:color w:val="000000"/>
                <w:sz w:val="20"/>
                <w:szCs w:val="20"/>
                <w:highlight w:val="none"/>
                <w:lang w:eastAsia="zh-CN"/>
              </w:rPr>
              <w:t>、</w:t>
            </w:r>
            <w:r>
              <w:rPr>
                <w:rFonts w:hint="eastAsia" w:ascii="宋体" w:hAnsi="宋体" w:eastAsia="宋体" w:cs="Times New Roman"/>
                <w:color w:val="000000"/>
                <w:sz w:val="20"/>
                <w:szCs w:val="20"/>
                <w:highlight w:val="none"/>
              </w:rPr>
              <w:t>分析与评价控制程序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物流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口头约定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z w:val="20"/>
                <w:szCs w:val="20"/>
                <w:lang w:val="en-US" w:eastAsia="zh-CN"/>
              </w:rPr>
              <w:t>激光冲床、折弯机、冲床、二保焊、接地电阻测试仪、耐压测试仪、绝缘电阻测试仪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hAnsi="宋体"/>
                <w:color w:val="000000"/>
                <w:sz w:val="20"/>
                <w:szCs w:val="20"/>
                <w:lang w:val="en-US" w:eastAsia="zh-CN"/>
              </w:rPr>
              <w:t>产品检测设备：如接地电阻测试仪、耐压测试仪、绝缘电阻测试仪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80平米</w:t>
            </w:r>
            <w:r>
              <w:rPr>
                <w:rFonts w:hint="eastAsia"/>
                <w:sz w:val="21"/>
                <w:szCs w:val="21"/>
                <w:lang w:val="en-US" w:eastAsia="zh-CN"/>
              </w:rPr>
              <w:t>，</w:t>
            </w:r>
            <w:r>
              <w:rPr>
                <w:rFonts w:hint="eastAsia"/>
                <w:sz w:val="21"/>
                <w:szCs w:val="21"/>
                <w:lang w:eastAsia="zh-CN"/>
              </w:rPr>
              <w:t>布局合理，场所卫生干净整洁，工作环境良好，</w:t>
            </w:r>
            <w:r>
              <w:rPr>
                <w:rFonts w:hint="eastAsia" w:ascii="宋体"/>
                <w:color w:val="000000"/>
                <w:sz w:val="20"/>
                <w:szCs w:val="20"/>
                <w:lang w:val="en-US" w:eastAsia="zh-CN"/>
              </w:rPr>
              <w:t>厂房库房约80平米；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15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hint="eastAsia" w:ascii="宋体" w:eastAsia="宋体"/>
                <w:b/>
                <w:color w:val="000000"/>
                <w:szCs w:val="21"/>
                <w:lang w:val="en-US" w:eastAsia="zh-CN"/>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hint="eastAsia" w:ascii="宋体" w:eastAsia="宋体"/>
                <w:b/>
                <w:color w:val="000000"/>
                <w:szCs w:val="21"/>
                <w:lang w:val="en-US" w:eastAsia="zh-CN"/>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生产控制过程、检验过程</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val="0"/>
                <w:bCs/>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t>公司管理体系基本能按策划和GB/T19001-2016标准的要求有效运行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了解内审结论是什么？</w:t>
            </w:r>
            <w:r>
              <w:rPr>
                <w:rFonts w:hint="eastAsia" w:ascii="Times New Roman" w:hAnsi="Times New Roman" w:eastAsia="宋体" w:cs="Times New Roman"/>
              </w:rPr>
              <w:t>质量体系和文件贯彻了ISO9001标准要求，运行情况是适宜的、有效的</w:t>
            </w:r>
            <w:r>
              <w:rPr>
                <w:rFonts w:hint="eastAsia" w:ascii="Times New Roman" w:hAnsi="Times New Roman" w:eastAsia="宋体"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default" w:ascii="宋体"/>
                <w:b/>
                <w:color w:val="000000"/>
                <w:sz w:val="20"/>
                <w:szCs w:val="20"/>
                <w:lang w:val="en-US"/>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ascii="宋体" w:hAnsi="宋体"/>
                <w:b w:val="0"/>
                <w:bCs/>
                <w:color w:val="000000"/>
                <w:sz w:val="20"/>
                <w:szCs w:val="20"/>
              </w:rPr>
              <w:t xml:space="preserve"> </w:t>
            </w:r>
            <w:r>
              <w:rPr>
                <w:rFonts w:hint="eastAsia" w:ascii="宋体" w:hAnsi="宋体"/>
                <w:b w:val="0"/>
                <w:bCs/>
                <w:color w:val="000000"/>
                <w:sz w:val="20"/>
                <w:szCs w:val="20"/>
                <w:lang w:val="en-US" w:eastAsia="zh-CN"/>
              </w:rPr>
              <w:t>策划了管理评审，提供了管理评审计划和管理评审报告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val="0"/>
                <w:bCs/>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eastAsia="宋体" w:cs="Times New Roman"/>
                <w:b w:val="0"/>
                <w:bCs/>
                <w:color w:val="000000"/>
                <w:sz w:val="20"/>
                <w:szCs w:val="20"/>
                <w:lang w:val="en-US" w:eastAsia="zh-CN"/>
              </w:rPr>
              <w:t>公司制订的质量方针和质量目标从数月的运行情况看是适宜的，公司建立的质量管理体系基本符合ISO9001标准要求；试运行情况是适宜的、有效的。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val="0"/>
                <w:bCs/>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line="240" w:lineRule="exact"/>
        <w:rPr>
          <w:rFonts w:ascii="宋体"/>
          <w:b/>
          <w:color w:val="000000"/>
          <w:sz w:val="26"/>
          <w:szCs w:val="26"/>
        </w:rPr>
      </w:pPr>
    </w:p>
    <w:p>
      <w:pPr>
        <w:rPr>
          <w:rFonts w:hint="eastAsia" w:ascii="宋体" w:hAnsi="宋体"/>
          <w:b/>
          <w:bCs/>
          <w:color w:val="000000"/>
          <w:sz w:val="26"/>
          <w:szCs w:val="26"/>
        </w:rPr>
      </w:pPr>
      <w:r>
        <w:drawing>
          <wp:inline distT="0" distB="0" distL="114300" distR="114300">
            <wp:extent cx="6127750" cy="4634230"/>
            <wp:effectExtent l="0" t="0" r="6350" b="127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6"/>
                    <a:stretch>
                      <a:fillRect/>
                    </a:stretch>
                  </pic:blipFill>
                  <pic:spPr>
                    <a:xfrm>
                      <a:off x="0" y="0"/>
                      <a:ext cx="6127750" cy="4634230"/>
                    </a:xfrm>
                    <a:prstGeom prst="rect">
                      <a:avLst/>
                    </a:prstGeom>
                    <a:noFill/>
                    <a:ln>
                      <a:noFill/>
                    </a:ln>
                  </pic:spPr>
                </pic:pic>
              </a:graphicData>
            </a:graphic>
          </wp:inline>
        </w:drawing>
      </w:r>
      <w:bookmarkStart w:id="23" w:name="_GoBack"/>
      <w:bookmarkEnd w:id="23"/>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32776D"/>
    <w:rsid w:val="07F73110"/>
    <w:rsid w:val="146A06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2020-11-09T04:24:46Z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