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河北智控电气设备有限公司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0580-2020-Q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rPr>
                <w:rFonts w:hint="eastAsia"/>
                <w:color w:val="000000"/>
                <w:szCs w:val="21"/>
              </w:rPr>
            </w:pPr>
            <w:r>
              <w:rPr>
                <w:rFonts w:hint="eastAsia"/>
                <w:color w:val="000000"/>
                <w:szCs w:val="21"/>
              </w:rPr>
              <w:t>申请方提供的各类资质证明：</w:t>
            </w:r>
          </w:p>
          <w:p>
            <w:pPr>
              <w:rPr>
                <w:rFonts w:hint="eastAsia"/>
                <w:color w:val="000000"/>
                <w:szCs w:val="21"/>
              </w:rPr>
            </w:pPr>
            <w:r>
              <w:rPr>
                <w:rFonts w:hint="eastAsia"/>
                <w:color w:val="000000"/>
                <w:szCs w:val="21"/>
              </w:rPr>
              <w:t>营业执照副本编号：</w:t>
            </w:r>
          </w:p>
          <w:p>
            <w:pPr>
              <w:rPr>
                <w:rFonts w:hint="default"/>
                <w:color w:val="000000"/>
                <w:szCs w:val="21"/>
                <w:lang w:val="en-US" w:eastAsia="zh-CN"/>
              </w:rPr>
            </w:pPr>
            <w:r>
              <w:rPr>
                <w:rFonts w:hint="eastAsia"/>
                <w:color w:val="000000"/>
                <w:szCs w:val="21"/>
                <w:lang w:val="en-US" w:eastAsia="zh-CN"/>
              </w:rPr>
              <w:t>副本编号1-1</w:t>
            </w:r>
          </w:p>
          <w:p>
            <w:pPr>
              <w:rPr>
                <w:rFonts w:hint="eastAsia"/>
                <w:color w:val="000000"/>
                <w:szCs w:val="21"/>
              </w:rPr>
            </w:pPr>
            <w:r>
              <w:rPr>
                <w:rFonts w:hint="eastAsia"/>
                <w:color w:val="000000"/>
                <w:szCs w:val="21"/>
              </w:rPr>
              <w:t>组织代码证编号：</w:t>
            </w:r>
          </w:p>
          <w:p>
            <w:pPr>
              <w:rPr>
                <w:rFonts w:hint="default"/>
                <w:color w:val="000000"/>
                <w:szCs w:val="21"/>
                <w:lang w:val="en-US" w:eastAsia="zh-CN"/>
              </w:rPr>
            </w:pPr>
            <w:r>
              <w:rPr>
                <w:rFonts w:hint="eastAsia"/>
                <w:color w:val="000000"/>
                <w:szCs w:val="21"/>
                <w:lang w:val="en-US" w:eastAsia="zh-CN"/>
              </w:rPr>
              <w:t>统一社会信用代码：91130101308338059P</w:t>
            </w:r>
          </w:p>
          <w:p>
            <w:pPr>
              <w:rPr>
                <w:rFonts w:hint="eastAsia"/>
                <w:color w:val="000000"/>
                <w:szCs w:val="21"/>
              </w:rPr>
            </w:pPr>
            <w:r>
              <w:rPr>
                <w:rFonts w:hint="eastAsia"/>
                <w:color w:val="000000"/>
                <w:szCs w:val="21"/>
              </w:rPr>
              <w:t>许可证编号</w:t>
            </w:r>
          </w:p>
          <w:p>
            <w:pPr>
              <w:rPr>
                <w:rFonts w:hint="eastAsia"/>
                <w:color w:val="000000"/>
                <w:szCs w:val="21"/>
                <w:lang w:eastAsia="zh-CN"/>
              </w:rPr>
            </w:pPr>
            <w:r>
              <w:rPr>
                <w:rFonts w:hint="eastAsia"/>
                <w:color w:val="000000"/>
                <w:szCs w:val="21"/>
              </w:rPr>
              <w:t>资质证书编号</w:t>
            </w:r>
            <w:r>
              <w:rPr>
                <w:rFonts w:hint="eastAsia"/>
                <w:color w:val="000000"/>
                <w:szCs w:val="21"/>
                <w:lang w:eastAsia="zh-CN"/>
              </w:rPr>
              <w:t>——</w:t>
            </w:r>
          </w:p>
          <w:p>
            <w:pPr>
              <w:rPr>
                <w:rFonts w:hint="eastAsia"/>
                <w:color w:val="000000"/>
                <w:szCs w:val="21"/>
                <w:lang w:val="en-US" w:eastAsia="zh-CN"/>
              </w:rPr>
            </w:pPr>
            <w:r>
              <w:rPr>
                <w:rFonts w:hint="eastAsia"/>
                <w:color w:val="000000"/>
                <w:szCs w:val="21"/>
                <w:lang w:val="en-US" w:eastAsia="zh-CN"/>
              </w:rPr>
              <w:t>产品认证证书，证书编号：CQC2014010301741848</w:t>
            </w:r>
          </w:p>
          <w:p>
            <w:pPr>
              <w:rPr>
                <w:rFonts w:hint="eastAsia"/>
                <w:color w:val="000000"/>
                <w:szCs w:val="21"/>
              </w:rPr>
            </w:pPr>
            <w:r>
              <w:rPr>
                <w:rFonts w:hint="eastAsia"/>
                <w:color w:val="000000"/>
                <w:szCs w:val="21"/>
                <w:lang w:val="en-US" w:eastAsia="zh-CN"/>
              </w:rPr>
              <w:t>产品认证证书，证书编号：CQC2014010301741850</w:t>
            </w:r>
          </w:p>
          <w:p>
            <w:pPr>
              <w:rPr>
                <w:rFonts w:hint="eastAsia"/>
                <w:color w:val="000000"/>
                <w:szCs w:val="21"/>
                <w:lang w:eastAsia="zh-CN"/>
              </w:rPr>
            </w:pPr>
            <w:r>
              <w:rPr>
                <w:rFonts w:hint="eastAsia"/>
                <w:color w:val="000000"/>
                <w:szCs w:val="21"/>
              </w:rPr>
              <w:t>外转企业认证证书编号</w:t>
            </w:r>
            <w:r>
              <w:rPr>
                <w:rFonts w:hint="eastAsia"/>
                <w:color w:val="000000"/>
                <w:szCs w:val="21"/>
                <w:lang w:eastAsia="zh-CN"/>
              </w:rPr>
              <w:t>——</w:t>
            </w:r>
          </w:p>
          <w:p>
            <w:pPr>
              <w:rPr>
                <w:color w:val="000000"/>
                <w:szCs w:val="21"/>
              </w:rPr>
            </w:pPr>
            <w:r>
              <w:rPr>
                <w:rFonts w:hint="eastAsia"/>
                <w:color w:val="000000"/>
                <w:szCs w:val="21"/>
              </w:rPr>
              <w:t>注：</w:t>
            </w:r>
          </w:p>
        </w:tc>
        <w:tc>
          <w:tcPr>
            <w:tcW w:w="1963" w:type="dxa"/>
          </w:tcPr>
          <w:p>
            <w:pPr>
              <w:rPr>
                <w:rFonts w:hint="eastAsia"/>
                <w:color w:val="000000"/>
                <w:szCs w:val="21"/>
              </w:rPr>
            </w:pPr>
            <w:r>
              <w:rPr>
                <w:rFonts w:hint="eastAsia"/>
                <w:color w:val="000000"/>
                <w:szCs w:val="21"/>
              </w:rPr>
              <w:t>有效原件</w:t>
            </w:r>
          </w:p>
          <w:p>
            <w:pPr>
              <w:rPr>
                <w:rFonts w:hint="eastAsia"/>
                <w:color w:val="000000"/>
                <w:szCs w:val="21"/>
              </w:rPr>
            </w:pPr>
            <w:r>
              <w:rPr>
                <w:rFonts w:hint="eastAsia"/>
                <w:color w:val="000000"/>
                <w:szCs w:val="21"/>
              </w:rPr>
              <w:t>非原件</w:t>
            </w:r>
          </w:p>
          <w:p>
            <w:pPr>
              <w:rPr>
                <w:rFonts w:hint="eastAsia"/>
                <w:color w:val="000000"/>
                <w:szCs w:val="21"/>
              </w:rPr>
            </w:pPr>
            <w:r>
              <w:rPr>
                <w:rFonts w:hint="eastAsia"/>
                <w:color w:val="000000"/>
                <w:szCs w:val="21"/>
              </w:rPr>
              <w:t>有效原件</w:t>
            </w:r>
          </w:p>
          <w:p>
            <w:pPr>
              <w:rPr>
                <w:rFonts w:hint="eastAsia"/>
                <w:color w:val="000000"/>
                <w:szCs w:val="21"/>
              </w:rPr>
            </w:pPr>
            <w:r>
              <w:rPr>
                <w:rFonts w:hint="eastAsia"/>
                <w:color w:val="000000"/>
                <w:szCs w:val="21"/>
              </w:rPr>
              <w:t>非原件</w:t>
            </w:r>
          </w:p>
          <w:p>
            <w:pPr>
              <w:rPr>
                <w:rFonts w:hint="eastAsia"/>
                <w:color w:val="000000"/>
                <w:szCs w:val="21"/>
              </w:rPr>
            </w:pPr>
            <w:r>
              <w:rPr>
                <w:rFonts w:hint="eastAsia"/>
                <w:color w:val="000000"/>
                <w:szCs w:val="21"/>
              </w:rPr>
              <w:t>有效原件</w:t>
            </w:r>
          </w:p>
          <w:p>
            <w:pPr>
              <w:rPr>
                <w:rFonts w:hint="eastAsia"/>
                <w:color w:val="000000"/>
                <w:szCs w:val="21"/>
              </w:rPr>
            </w:pPr>
            <w:r>
              <w:rPr>
                <w:rFonts w:hint="eastAsia"/>
                <w:color w:val="000000"/>
                <w:szCs w:val="21"/>
              </w:rPr>
              <w:t>非原件</w:t>
            </w:r>
          </w:p>
          <w:p>
            <w:pPr>
              <w:rPr>
                <w:rFonts w:hint="eastAsia"/>
                <w:color w:val="000000"/>
                <w:szCs w:val="21"/>
              </w:rPr>
            </w:pPr>
            <w:r>
              <w:rPr>
                <w:rFonts w:hint="eastAsia"/>
                <w:color w:val="000000"/>
                <w:szCs w:val="21"/>
              </w:rPr>
              <w:t>有效原件</w:t>
            </w:r>
          </w:p>
          <w:p>
            <w:pPr>
              <w:rPr>
                <w:rFonts w:hint="eastAsia"/>
                <w:color w:val="000000"/>
                <w:szCs w:val="21"/>
              </w:rPr>
            </w:pPr>
            <w:r>
              <w:rPr>
                <w:rFonts w:hint="eastAsia"/>
                <w:color w:val="000000"/>
                <w:szCs w:val="21"/>
              </w:rPr>
              <w:t>非原件</w:t>
            </w:r>
          </w:p>
          <w:p>
            <w:pPr>
              <w:rPr>
                <w:rFonts w:hint="eastAsia"/>
                <w:color w:val="000000"/>
                <w:szCs w:val="21"/>
              </w:rPr>
            </w:pPr>
            <w:r>
              <w:rPr>
                <w:rFonts w:hint="eastAsia"/>
                <w:color w:val="000000"/>
                <w:szCs w:val="21"/>
              </w:rPr>
              <w:t>有效原件</w:t>
            </w:r>
          </w:p>
          <w:p>
            <w:pPr>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rFonts w:hint="eastAsia" w:eastAsia="宋体"/>
                <w:color w:val="000000"/>
                <w:szCs w:val="21"/>
                <w:lang w:eastAsia="zh-CN"/>
              </w:rPr>
            </w:pPr>
            <w:r>
              <w:rPr>
                <w:rFonts w:hint="eastAsia"/>
                <w:color w:val="000000"/>
                <w:szCs w:val="21"/>
              </w:rPr>
              <w:t>营业执照的经营范围覆盖组织审核任务书确定的范围</w:t>
            </w:r>
            <w:r>
              <w:rPr>
                <w:rFonts w:hint="eastAsia"/>
                <w:color w:val="000000"/>
                <w:szCs w:val="21"/>
                <w:lang w:eastAsia="zh-CN"/>
              </w:rPr>
              <w:t>：</w:t>
            </w:r>
          </w:p>
          <w:p>
            <w:pPr>
              <w:rPr>
                <w:rFonts w:hint="default" w:eastAsia="宋体"/>
                <w:color w:val="000000"/>
                <w:szCs w:val="21"/>
                <w:lang w:val="en-US" w:eastAsia="zh-CN"/>
              </w:rPr>
            </w:pPr>
            <w:r>
              <w:rPr>
                <w:rFonts w:hint="eastAsia"/>
                <w:color w:val="000000"/>
                <w:szCs w:val="21"/>
                <w:lang w:val="en-US" w:eastAsia="zh-CN"/>
              </w:rPr>
              <w:t>电气设备、高低压成套开关设备、配电柜的生产、研发、销售。等</w:t>
            </w:r>
          </w:p>
          <w:p>
            <w:pPr>
              <w:rPr>
                <w:rFonts w:hint="eastAsia" w:eastAsia="宋体"/>
                <w:color w:val="000000"/>
                <w:szCs w:val="21"/>
                <w:lang w:val="en-US" w:eastAsia="zh-CN"/>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rFonts w:hint="eastAsia"/>
                <w:color w:val="000000"/>
                <w:szCs w:val="21"/>
                <w:lang w:val="en-US" w:eastAsia="zh-CN"/>
              </w:rPr>
            </w:pPr>
            <w:r>
              <w:rPr>
                <w:rFonts w:hint="eastAsia"/>
                <w:color w:val="000000"/>
                <w:szCs w:val="21"/>
              </w:rPr>
              <w:t>注：</w:t>
            </w:r>
            <w:r>
              <w:rPr>
                <w:rFonts w:hint="eastAsia"/>
                <w:color w:val="000000"/>
                <w:szCs w:val="21"/>
                <w:lang w:val="en-US" w:eastAsia="zh-CN"/>
              </w:rPr>
              <w:t>企业注册地和生产场地不一致</w:t>
            </w:r>
          </w:p>
          <w:p>
            <w:r>
              <w:rPr>
                <w:rFonts w:hint="eastAsia"/>
                <w:color w:val="000000"/>
                <w:szCs w:val="21"/>
                <w:lang w:val="en-US" w:eastAsia="zh-CN"/>
              </w:rPr>
              <w:t>企业注册地址：</w:t>
            </w:r>
            <w:bookmarkStart w:id="2" w:name="注册地址"/>
            <w:r>
              <w:t>石家庄高新区湘江道319号B座2504</w:t>
            </w:r>
            <w:bookmarkEnd w:id="2"/>
          </w:p>
          <w:p>
            <w:pPr>
              <w:rPr>
                <w:rFonts w:hint="default"/>
                <w:lang w:val="en-US" w:eastAsia="zh-CN"/>
              </w:rPr>
            </w:pPr>
            <w:bookmarkStart w:id="3" w:name="生产地址"/>
            <w:r>
              <w:rPr>
                <w:rFonts w:hint="eastAsia"/>
                <w:color w:val="000000"/>
                <w:szCs w:val="21"/>
                <w:lang w:val="de-DE"/>
              </w:rPr>
              <w:t>生产经营地址</w:t>
            </w:r>
            <w:r>
              <w:rPr>
                <w:rFonts w:hint="eastAsia"/>
                <w:color w:val="000000"/>
                <w:szCs w:val="21"/>
                <w:lang w:val="de-DE" w:eastAsia="zh-CN"/>
              </w:rPr>
              <w:t>：</w:t>
            </w:r>
            <w:r>
              <w:rPr>
                <w:rFonts w:hint="eastAsia"/>
                <w:lang w:val="en-US" w:eastAsia="zh-CN"/>
              </w:rPr>
              <w:t>河北省</w:t>
            </w:r>
            <w:r>
              <w:t>石家庄</w:t>
            </w:r>
            <w:r>
              <w:rPr>
                <w:rFonts w:hint="eastAsia"/>
                <w:lang w:val="en-US" w:eastAsia="zh-CN"/>
              </w:rPr>
              <w:t>市南二环16号</w:t>
            </w:r>
            <w:bookmarkEnd w:id="3"/>
            <w:r>
              <w:rPr>
                <w:rFonts w:hint="eastAsia"/>
                <w:lang w:val="en-US" w:eastAsia="zh-CN"/>
              </w:rPr>
              <w:t>润丰五金城F区3排9号</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固定生产场所1个</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产品运输外包，物流不固定</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该企业生产场所在石家庄市润丰五金城内，是石家庄的一处五金专有商城，企业周边主要是五金材料生产企业</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w:t>
            </w:r>
            <w:r>
              <w:rPr>
                <w:rFonts w:hint="eastAsia"/>
                <w:color w:val="000000"/>
                <w:szCs w:val="21"/>
                <w:highlight w:val="none"/>
              </w:rPr>
              <w:t>　</w:t>
            </w:r>
            <w:r>
              <w:rPr>
                <w:rFonts w:hint="eastAsia"/>
                <w:color w:val="000000"/>
                <w:szCs w:val="21"/>
                <w:highlight w:val="none"/>
                <w:lang w:val="en-US" w:eastAsia="zh-CN"/>
              </w:rPr>
              <w:t>25人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rFonts w:hint="default" w:eastAsia="宋体"/>
                <w:color w:val="000000"/>
                <w:szCs w:val="21"/>
                <w:highlight w:val="none"/>
                <w:lang w:val="en-US" w:eastAsia="zh-CN"/>
              </w:rPr>
            </w:pPr>
            <w:r>
              <w:rPr>
                <w:rFonts w:hint="eastAsia"/>
                <w:color w:val="000000"/>
                <w:szCs w:val="21"/>
                <w:highlight w:val="none"/>
              </w:rPr>
              <w:t>计量器具的管理</w:t>
            </w:r>
            <w:r>
              <w:rPr>
                <w:rFonts w:hint="eastAsia"/>
                <w:color w:val="000000"/>
                <w:szCs w:val="21"/>
                <w:highlight w:val="none"/>
                <w:lang w:eastAsia="zh-CN"/>
              </w:rPr>
              <w:t>——</w:t>
            </w:r>
            <w:r>
              <w:rPr>
                <w:rFonts w:hint="eastAsia"/>
                <w:color w:val="000000"/>
                <w:szCs w:val="21"/>
                <w:highlight w:val="none"/>
                <w:lang w:val="en-US" w:eastAsia="zh-CN"/>
              </w:rPr>
              <w:t>不涉及</w:t>
            </w:r>
            <w:bookmarkStart w:id="4" w:name="_GoBack"/>
            <w:bookmarkEnd w:id="4"/>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rFonts w:hint="default" w:eastAsia="宋体"/>
                <w:color w:val="000000"/>
                <w:szCs w:val="21"/>
                <w:lang w:val="en-US" w:eastAsia="zh-CN"/>
              </w:rPr>
            </w:pPr>
            <w:r>
              <w:rPr>
                <w:rFonts w:hint="eastAsia"/>
                <w:color w:val="000000"/>
                <w:szCs w:val="21"/>
              </w:rPr>
              <w:t>特种设备的管理</w:t>
            </w:r>
            <w:r>
              <w:rPr>
                <w:rFonts w:hint="eastAsia"/>
                <w:color w:val="000000"/>
                <w:szCs w:val="21"/>
                <w:lang w:eastAsia="zh-CN"/>
              </w:rPr>
              <w:t>——</w:t>
            </w:r>
            <w:r>
              <w:rPr>
                <w:rFonts w:hint="eastAsia"/>
                <w:color w:val="000000"/>
                <w:szCs w:val="21"/>
                <w:lang w:val="en-US" w:eastAsia="zh-CN"/>
              </w:rPr>
              <w:t>不涉及</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default" w:eastAsia="宋体"/>
                <w:color w:val="000000"/>
                <w:szCs w:val="21"/>
                <w:lang w:val="en-US" w:eastAsia="zh-CN"/>
              </w:rPr>
            </w:pPr>
            <w:r>
              <w:rPr>
                <w:rFonts w:hint="eastAsia"/>
                <w:color w:val="000000"/>
                <w:szCs w:val="21"/>
              </w:rPr>
              <w:t>非标产品标准的备案情况</w:t>
            </w:r>
            <w:r>
              <w:rPr>
                <w:rFonts w:hint="eastAsia"/>
                <w:color w:val="000000"/>
                <w:szCs w:val="21"/>
                <w:lang w:eastAsia="zh-CN"/>
              </w:rPr>
              <w:t>：</w:t>
            </w:r>
            <w:r>
              <w:rPr>
                <w:rFonts w:hint="eastAsia"/>
                <w:color w:val="000000"/>
                <w:szCs w:val="21"/>
                <w:lang w:val="en-US" w:eastAsia="zh-CN"/>
              </w:rPr>
              <w:t>不涉及</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6878C9"/>
    <w:rsid w:val="7CFA23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14</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丽英</cp:lastModifiedBy>
  <dcterms:modified xsi:type="dcterms:W3CDTF">2020-11-06T02:38:07Z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