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auto"/>
          <w:sz w:val="21"/>
          <w:szCs w:val="21"/>
          <w:u w:val="single"/>
          <w:lang w:eastAsia="zh-CN"/>
        </w:rPr>
      </w:pPr>
      <w:r>
        <w:rPr>
          <w:rFonts w:hint="eastAsia"/>
          <w:b/>
          <w:color w:val="auto"/>
          <w:sz w:val="21"/>
          <w:szCs w:val="21"/>
        </w:rPr>
        <w:t>合同编号</w:t>
      </w:r>
      <w:r>
        <w:rPr>
          <w:rFonts w:hint="eastAsia"/>
          <w:b/>
          <w:color w:val="auto"/>
          <w:sz w:val="21"/>
          <w:szCs w:val="21"/>
          <w:lang w:eastAsia="zh-CN"/>
        </w:rPr>
        <w:t>：</w:t>
      </w:r>
      <w:bookmarkStart w:id="0" w:name="合同编号Add"/>
      <w:r>
        <w:rPr>
          <w:rFonts w:hint="eastAsia"/>
          <w:b/>
          <w:color w:val="auto"/>
          <w:sz w:val="21"/>
          <w:szCs w:val="21"/>
        </w:rPr>
        <w:t>0556-2020-QJEO</w:t>
      </w:r>
      <w:bookmarkEnd w:id="0"/>
    </w:p>
    <w:p>
      <w:pPr>
        <w:snapToGrid w:val="0"/>
        <w:spacing w:line="0" w:lineRule="atLeast"/>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明光市众建市政工程有限公司</w:t>
      </w:r>
      <w:bookmarkEnd w:id="1"/>
    </w:p>
    <w:p>
      <w:pPr>
        <w:pStyle w:val="2"/>
        <w:spacing w:line="400" w:lineRule="exact"/>
        <w:ind w:firstLine="632" w:firstLineChars="286"/>
        <w:rPr>
          <w:b/>
          <w:color w:val="auto"/>
          <w:sz w:val="22"/>
          <w:szCs w:val="22"/>
          <w:u w:val="single"/>
        </w:rPr>
      </w:pPr>
      <w:r>
        <w:rPr>
          <w:rFonts w:hint="eastAsia"/>
          <w:b/>
          <w:color w:val="auto"/>
          <w:sz w:val="22"/>
          <w:szCs w:val="22"/>
        </w:rPr>
        <w:t>(英文)：</w:t>
      </w:r>
      <w:bookmarkStart w:id="2" w:name="组织名称英"/>
      <w:bookmarkEnd w:id="2"/>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明光市明珠大道38号慧景名苑1号楼2单元101室</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239400</w:t>
      </w:r>
      <w:bookmarkEnd w:id="4"/>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400" w:lineRule="exact"/>
        <w:ind w:firstLine="0"/>
        <w:rPr>
          <w:b/>
          <w:color w:val="auto"/>
          <w:sz w:val="22"/>
          <w:szCs w:val="22"/>
        </w:rPr>
      </w:pPr>
      <w:r>
        <w:rPr>
          <w:rFonts w:hint="eastAsia"/>
          <w:b/>
          <w:color w:val="auto"/>
          <w:sz w:val="22"/>
          <w:szCs w:val="22"/>
        </w:rPr>
        <w:t>组织经营地址(中文)：</w:t>
      </w:r>
      <w:r>
        <w:rPr>
          <w:rFonts w:hint="eastAsia"/>
          <w:b/>
          <w:color w:val="auto"/>
          <w:sz w:val="22"/>
          <w:szCs w:val="22"/>
          <w:lang w:eastAsia="zh-CN"/>
        </w:rPr>
        <w:t>明光市体育路</w:t>
      </w:r>
      <w:r>
        <w:rPr>
          <w:rFonts w:hint="eastAsia"/>
          <w:b/>
          <w:color w:val="auto"/>
          <w:sz w:val="22"/>
          <w:szCs w:val="22"/>
          <w:lang w:val="en-US" w:eastAsia="zh-CN"/>
        </w:rPr>
        <w:t>140号</w:t>
      </w:r>
      <w:r>
        <w:rPr>
          <w:rFonts w:hint="eastAsia"/>
          <w:b/>
          <w:color w:val="auto"/>
          <w:sz w:val="22"/>
          <w:szCs w:val="22"/>
        </w:rPr>
        <w:t xml:space="preserve"> </w:t>
      </w:r>
      <w:r>
        <w:rPr>
          <w:rFonts w:hint="eastAsia"/>
          <w:b/>
          <w:color w:val="auto"/>
          <w:sz w:val="22"/>
          <w:szCs w:val="22"/>
          <w:lang w:val="en-US" w:eastAsia="zh-CN"/>
        </w:rPr>
        <w:t xml:space="preserve">                          </w:t>
      </w:r>
      <w:bookmarkStart w:id="16" w:name="_GoBack"/>
      <w:bookmarkEnd w:id="16"/>
      <w:r>
        <w:rPr>
          <w:rFonts w:hint="eastAsia"/>
          <w:b/>
          <w:color w:val="auto"/>
          <w:sz w:val="22"/>
          <w:szCs w:val="22"/>
        </w:rPr>
        <w:t>邮编</w:t>
      </w:r>
      <w:r>
        <w:rPr>
          <w:rFonts w:hint="eastAsia" w:ascii="宋体" w:hAnsi="宋体"/>
          <w:b/>
          <w:color w:val="auto"/>
          <w:sz w:val="22"/>
          <w:szCs w:val="22"/>
        </w:rPr>
        <w:t>:</w:t>
      </w:r>
      <w:bookmarkStart w:id="5" w:name="生产邮编"/>
      <w:r>
        <w:rPr>
          <w:b/>
          <w:color w:val="auto"/>
          <w:sz w:val="22"/>
          <w:szCs w:val="22"/>
        </w:rPr>
        <w:t>239400</w:t>
      </w:r>
      <w:bookmarkEnd w:id="5"/>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6" w:name="机构代码"/>
      <w:r>
        <w:rPr>
          <w:rFonts w:hint="eastAsia"/>
          <w:b/>
          <w:color w:val="auto"/>
          <w:sz w:val="22"/>
          <w:szCs w:val="22"/>
        </w:rPr>
        <w:t>91341182MA2MTPAW2K</w:t>
      </w:r>
      <w:bookmarkEnd w:id="6"/>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7" w:name="联系人传真"/>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8" w:name="联系人电话"/>
      <w:r>
        <w:rPr>
          <w:b/>
          <w:color w:val="auto"/>
          <w:sz w:val="22"/>
          <w:szCs w:val="22"/>
          <w:u w:val="single"/>
        </w:rPr>
        <w:t>18075259295</w:t>
      </w:r>
      <w:bookmarkEnd w:id="8"/>
    </w:p>
    <w:p>
      <w:pPr>
        <w:pStyle w:val="2"/>
        <w:spacing w:before="120" w:beforeLines="50" w:line="240" w:lineRule="exact"/>
        <w:ind w:firstLine="0"/>
        <w:rPr>
          <w:b/>
          <w:color w:val="auto"/>
          <w:sz w:val="22"/>
          <w:szCs w:val="22"/>
        </w:rPr>
      </w:pPr>
      <w:r>
        <w:rPr>
          <w:rFonts w:hint="eastAsia"/>
          <w:b/>
          <w:color w:val="auto"/>
          <w:sz w:val="22"/>
          <w:szCs w:val="22"/>
        </w:rPr>
        <w:t>法人代表：</w:t>
      </w:r>
      <w:bookmarkStart w:id="9" w:name="法人"/>
      <w:r>
        <w:rPr>
          <w:rFonts w:hint="eastAsia"/>
          <w:b/>
          <w:color w:val="auto"/>
          <w:sz w:val="22"/>
          <w:szCs w:val="22"/>
        </w:rPr>
        <w:t>戴辉辉</w:t>
      </w:r>
      <w:bookmarkEnd w:id="9"/>
      <w:r>
        <w:rPr>
          <w:rFonts w:hint="eastAsia"/>
          <w:b/>
          <w:color w:val="auto"/>
          <w:sz w:val="22"/>
          <w:szCs w:val="22"/>
        </w:rPr>
        <w:t xml:space="preserve"> </w:t>
      </w:r>
      <w:r>
        <w:rPr>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管代/联系人(职务)：</w:t>
      </w:r>
      <w:bookmarkStart w:id="10" w:name="管理者代表"/>
      <w:r>
        <w:rPr>
          <w:rFonts w:hint="eastAsia"/>
          <w:b/>
          <w:color w:val="auto"/>
          <w:sz w:val="22"/>
          <w:szCs w:val="22"/>
        </w:rPr>
        <w:t>姚光东</w:t>
      </w:r>
      <w:bookmarkEnd w:id="10"/>
      <w:r>
        <w:rPr>
          <w:rFonts w:hint="eastAsia"/>
          <w:b/>
          <w:color w:val="auto"/>
          <w:sz w:val="22"/>
          <w:szCs w:val="22"/>
        </w:rPr>
        <w:t xml:space="preserve"> </w:t>
      </w:r>
      <w:r>
        <w:rPr>
          <w:rFonts w:hint="eastAsia"/>
          <w:b/>
          <w:color w:val="auto"/>
          <w:sz w:val="22"/>
          <w:szCs w:val="22"/>
          <w:lang w:val="en-US" w:eastAsia="zh-CN"/>
        </w:rPr>
        <w:t xml:space="preserve">    </w:t>
      </w:r>
      <w:r>
        <w:rPr>
          <w:b/>
          <w:color w:val="auto"/>
          <w:sz w:val="22"/>
          <w:szCs w:val="22"/>
        </w:rPr>
        <w:t xml:space="preserve"> </w:t>
      </w:r>
      <w:r>
        <w:rPr>
          <w:rFonts w:hint="eastAsia"/>
          <w:b/>
          <w:color w:val="auto"/>
          <w:sz w:val="22"/>
          <w:szCs w:val="22"/>
        </w:rPr>
        <w:t xml:space="preserve">组织人数： </w:t>
      </w:r>
      <w:bookmarkStart w:id="11" w:name="企业人数"/>
      <w:r>
        <w:rPr>
          <w:b/>
          <w:color w:val="auto"/>
          <w:sz w:val="22"/>
          <w:szCs w:val="22"/>
        </w:rPr>
        <w:t>132</w:t>
      </w:r>
      <w:bookmarkEnd w:id="11"/>
    </w:p>
    <w:p>
      <w:pPr>
        <w:pStyle w:val="2"/>
        <w:spacing w:line="240" w:lineRule="auto"/>
        <w:ind w:firstLine="0"/>
        <w:jc w:val="left"/>
        <w:rPr>
          <w:rFonts w:hint="eastAsia" w:ascii="宋体" w:hAnsi="宋体"/>
          <w:b/>
          <w:color w:val="auto"/>
          <w:sz w:val="22"/>
          <w:szCs w:val="22"/>
          <w:u w:val="single"/>
        </w:rPr>
      </w:pPr>
      <w:r>
        <w:rPr>
          <w:rFonts w:hint="eastAsia"/>
          <w:b/>
          <w:color w:val="auto"/>
          <w:sz w:val="22"/>
          <w:szCs w:val="22"/>
        </w:rPr>
        <w:t>认证标准：</w:t>
      </w:r>
      <w:bookmarkStart w:id="12" w:name="审核依据"/>
      <w:r>
        <w:rPr>
          <w:rFonts w:hint="eastAsia" w:ascii="宋体" w:hAnsi="宋体"/>
          <w:b/>
          <w:color w:val="auto"/>
          <w:sz w:val="22"/>
          <w:szCs w:val="22"/>
          <w:u w:val="single"/>
        </w:rPr>
        <w:t>EC：GB/T19001-2016/ISO9001:2015和GB/T50430-2017,</w:t>
      </w:r>
    </w:p>
    <w:p>
      <w:pPr>
        <w:pStyle w:val="2"/>
        <w:spacing w:line="240" w:lineRule="auto"/>
        <w:ind w:firstLine="0"/>
        <w:jc w:val="left"/>
        <w:rPr>
          <w:rFonts w:hint="eastAsia" w:ascii="宋体" w:hAnsi="宋体"/>
          <w:b/>
          <w:color w:val="auto"/>
          <w:sz w:val="22"/>
          <w:szCs w:val="22"/>
          <w:u w:val="single"/>
        </w:rPr>
      </w:pPr>
      <w:r>
        <w:rPr>
          <w:rFonts w:hint="eastAsia" w:ascii="宋体" w:hAnsi="宋体"/>
          <w:b/>
          <w:color w:val="auto"/>
          <w:sz w:val="22"/>
          <w:szCs w:val="22"/>
          <w:u w:val="single"/>
        </w:rPr>
        <w:t>E：GB/T 24001-2016/ISO14001:2015,O：GB/T45001-2020 / ISO45001：2018</w:t>
      </w:r>
      <w:bookmarkEnd w:id="12"/>
    </w:p>
    <w:p>
      <w:pPr>
        <w:pStyle w:val="2"/>
        <w:spacing w:line="240" w:lineRule="auto"/>
        <w:ind w:firstLine="0"/>
        <w:jc w:val="left"/>
        <w:rPr>
          <w:rFonts w:ascii="宋体" w:hAnsi="宋体"/>
          <w:b/>
          <w:color w:val="auto"/>
          <w:sz w:val="22"/>
          <w:szCs w:val="22"/>
          <w:u w:val="single"/>
        </w:rPr>
      </w:pPr>
      <w:r>
        <w:rPr>
          <w:rFonts w:hint="eastAsia"/>
          <w:b/>
          <w:color w:val="auto"/>
          <w:spacing w:val="-2"/>
          <w:sz w:val="22"/>
          <w:szCs w:val="22"/>
        </w:rPr>
        <w:t>认证类型：</w:t>
      </w:r>
      <w:bookmarkStart w:id="13" w:name="审核类型"/>
      <w:r>
        <w:rPr>
          <w:rFonts w:hint="eastAsia"/>
          <w:b/>
          <w:color w:val="auto"/>
          <w:spacing w:val="-2"/>
          <w:sz w:val="22"/>
          <w:szCs w:val="22"/>
        </w:rPr>
        <w:t>EC:二阶段,E:二阶段,O:二阶段</w:t>
      </w:r>
      <w:bookmarkEnd w:id="13"/>
    </w:p>
    <w:p>
      <w:pPr>
        <w:pStyle w:val="2"/>
        <w:spacing w:line="360" w:lineRule="exact"/>
        <w:ind w:firstLine="0"/>
        <w:rPr>
          <w:b/>
          <w:color w:val="auto"/>
          <w:sz w:val="22"/>
          <w:szCs w:val="22"/>
        </w:rPr>
      </w:pPr>
      <w:r>
        <w:rPr>
          <w:rFonts w:hint="eastAsia"/>
          <w:b/>
          <w:color w:val="auto"/>
          <w:sz w:val="22"/>
          <w:szCs w:val="22"/>
        </w:rPr>
        <w:t>变更内容：□组织名称变更</w:t>
      </w:r>
      <w:r>
        <w:rPr>
          <w:rFonts w:hint="eastAsia"/>
          <w:b/>
          <w:color w:val="auto"/>
          <w:sz w:val="22"/>
          <w:szCs w:val="22"/>
        </w:rPr>
        <w:sym w:font="Wingdings 2" w:char="00A3"/>
      </w:r>
      <w:r>
        <w:rPr>
          <w:rFonts w:hint="eastAsia"/>
          <w:b/>
          <w:color w:val="auto"/>
          <w:sz w:val="22"/>
          <w:szCs w:val="22"/>
        </w:rPr>
        <w:t>地址变更</w:t>
      </w:r>
      <w:r>
        <w:rPr>
          <w:rFonts w:hint="eastAsia"/>
          <w:b/>
          <w:color w:val="auto"/>
          <w:sz w:val="22"/>
          <w:szCs w:val="22"/>
        </w:rPr>
        <w:sym w:font="Wingdings 2" w:char="00A3"/>
      </w:r>
      <w:r>
        <w:rPr>
          <w:rFonts w:hint="eastAsia"/>
          <w:b/>
          <w:color w:val="auto"/>
          <w:sz w:val="22"/>
          <w:szCs w:val="22"/>
        </w:rPr>
        <w:t>认证范围变更（</w:t>
      </w:r>
      <w:r>
        <w:rPr>
          <w:rFonts w:hint="eastAsia"/>
          <w:b/>
          <w:color w:val="auto"/>
          <w:sz w:val="22"/>
          <w:szCs w:val="22"/>
        </w:rPr>
        <w:sym w:font="Wingdings 2" w:char="00A3"/>
      </w:r>
      <w:r>
        <w:rPr>
          <w:rFonts w:hint="eastAsia"/>
          <w:b/>
          <w:color w:val="auto"/>
          <w:sz w:val="22"/>
          <w:szCs w:val="22"/>
        </w:rPr>
        <w:t>扩大□缩小）</w:t>
      </w:r>
    </w:p>
    <w:p>
      <w:pPr>
        <w:pStyle w:val="2"/>
        <w:spacing w:line="240" w:lineRule="auto"/>
        <w:ind w:firstLine="0"/>
        <w:rPr>
          <w:rFonts w:hint="eastAsia"/>
          <w:b/>
          <w:color w:val="auto"/>
          <w:sz w:val="22"/>
          <w:szCs w:val="22"/>
        </w:rPr>
      </w:pPr>
      <w:bookmarkStart w:id="14" w:name="审核范围"/>
      <w:r>
        <w:rPr>
          <w:rFonts w:hint="eastAsia"/>
          <w:b/>
          <w:color w:val="auto"/>
          <w:sz w:val="22"/>
          <w:szCs w:val="22"/>
        </w:rPr>
        <w:t>EC：资质范围内的建筑工程施工总承包、市政公用工程总承包、水利水电工程施工总承包</w:t>
      </w:r>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E：资质范围内的建筑工程施工总承包、市政公用工程总承包、水利水电工程施工总承包所涉及的相关环境管理活动</w:t>
      </w:r>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O：建筑工程施工总承包、市政公用工程总承包、水利水电工程施工总承包所涉及的相关职业健康安全管理活动</w:t>
      </w:r>
      <w:bookmarkEnd w:id="14"/>
      <w:bookmarkStart w:id="15" w:name="审核范围英"/>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240" w:lineRule="auto"/>
        <w:ind w:firstLine="0"/>
        <w:rPr>
          <w:rFonts w:hint="eastAsia"/>
          <w:b/>
          <w:color w:val="auto"/>
          <w:sz w:val="22"/>
          <w:szCs w:val="22"/>
        </w:rPr>
      </w:pPr>
    </w:p>
    <w:bookmarkEnd w:id="15"/>
    <w:p>
      <w:pPr>
        <w:pStyle w:val="2"/>
        <w:spacing w:line="360" w:lineRule="exact"/>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360" w:lineRule="exact"/>
        <w:ind w:firstLine="0"/>
        <w:rPr>
          <w:b/>
          <w:color w:val="auto"/>
          <w:sz w:val="22"/>
          <w:szCs w:val="22"/>
        </w:rPr>
      </w:pP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default"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 xml:space="preserve">2020年11月21日                                      </w:t>
      </w:r>
      <w:r>
        <w:rPr>
          <w:rFonts w:hint="eastAsia"/>
          <w:b/>
          <w:color w:val="auto"/>
          <w:sz w:val="22"/>
          <w:szCs w:val="22"/>
        </w:rPr>
        <w:t>日期：</w:t>
      </w:r>
      <w:r>
        <w:rPr>
          <w:rFonts w:hint="eastAsia"/>
          <w:b/>
          <w:color w:val="auto"/>
          <w:sz w:val="22"/>
          <w:szCs w:val="22"/>
          <w:lang w:val="en-US" w:eastAsia="zh-CN"/>
        </w:rPr>
        <w:t>2020年11月21日</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63418"/>
    <w:rsid w:val="040D4373"/>
    <w:rsid w:val="0A7E0CB4"/>
    <w:rsid w:val="0F71023D"/>
    <w:rsid w:val="17F52C01"/>
    <w:rsid w:val="1CD61E2E"/>
    <w:rsid w:val="1E355B77"/>
    <w:rsid w:val="23023752"/>
    <w:rsid w:val="23676590"/>
    <w:rsid w:val="2FB52093"/>
    <w:rsid w:val="351775F6"/>
    <w:rsid w:val="367F38D8"/>
    <w:rsid w:val="39E67C27"/>
    <w:rsid w:val="42D83C6B"/>
    <w:rsid w:val="43154043"/>
    <w:rsid w:val="54156EBD"/>
    <w:rsid w:val="58865561"/>
    <w:rsid w:val="589D685C"/>
    <w:rsid w:val="5EAB60E6"/>
    <w:rsid w:val="63F7611E"/>
    <w:rsid w:val="64622896"/>
    <w:rsid w:val="68BC4270"/>
    <w:rsid w:val="69CA241A"/>
    <w:rsid w:val="6F591413"/>
    <w:rsid w:val="6F5E61C8"/>
    <w:rsid w:val="71E54A40"/>
    <w:rsid w:val="737162E7"/>
    <w:rsid w:val="773F3A9F"/>
    <w:rsid w:val="7BE64F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2020-12-13T07:07:28Z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