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天津市金盛源特种建材有限公司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Tianjin Jinshengyuan special building materials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天津市宁河区岳龙镇岳龙村西</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301502</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(英文)：Yue Long Zhen Yue Long Cun Xi, Ninghe District, Tianjin</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天津市宁河区岳龙镇岳龙村西</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301502</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(英文)：Yue Long Zhen Yue Long Cun Xi, Ninghe District, Tianjin</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91120221553449887M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18923659300</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荀凤祥</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何福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2"/>
    </w:p>
    <w:p>
      <w:pPr>
        <w:pStyle w:val="2"/>
        <w:spacing w:line="240" w:lineRule="auto"/>
        <w:ind w:left="0" w:leftChars="0" w:firstLine="0" w:firstLineChars="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E：混凝土外加剂的生产及相关环境管理活动</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Environment Management Activities about</w:t>
      </w:r>
      <w:r>
        <w:rPr>
          <w:rFonts w:hint="eastAsia" w:ascii="Times New Roman" w:hAnsi="Times New Roman" w:cs="Times New Roman"/>
          <w:b w:val="0"/>
          <w:bCs/>
          <w:sz w:val="24"/>
          <w:szCs w:val="24"/>
          <w:lang w:val="en-US" w:eastAsia="zh-CN"/>
        </w:rPr>
        <w:t xml:space="preserve"> Production of concrete admixture</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O：混凝土外加剂的生产及相关职业健康安全管理活动</w:t>
      </w:r>
      <w:bookmarkEnd w:id="14"/>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Occupational Health Safety Management Activities about</w:t>
      </w:r>
      <w:r>
        <w:rPr>
          <w:rFonts w:hint="eastAsia" w:ascii="Times New Roman" w:hAnsi="Times New Roman" w:cs="Times New Roman"/>
          <w:b w:val="0"/>
          <w:bCs/>
          <w:sz w:val="24"/>
          <w:szCs w:val="24"/>
          <w:lang w:val="en-US" w:eastAsia="zh-CN"/>
        </w:rPr>
        <w:t xml:space="preserve"> Production of concrete admixture</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8A7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2019-10-16T01:25:29Z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