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0182-2019-2020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探管表面</w:t>
            </w:r>
            <w:r>
              <w:rPr>
                <w:rFonts w:hint="eastAsia"/>
                <w:sz w:val="21"/>
                <w:szCs w:val="21"/>
              </w:rPr>
              <w:t>硬度检测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含公差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44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计量要求导出方法（可另附）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  <w:sz w:val="21"/>
                <w:szCs w:val="21"/>
              </w:rPr>
              <w:t xml:space="preserve"> 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25-37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Cambria Math" w:hAnsi="Cambria Math" w:cs="Cambria Math"/>
              </w:rPr>
              <w:t>1、测量设备最大允差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  <w:p>
            <w:pPr>
              <w:tabs>
                <w:tab w:val="center" w:pos="4357"/>
              </w:tabs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5080</wp:posOffset>
                  </wp:positionV>
                  <wp:extent cx="775970" cy="227330"/>
                  <wp:effectExtent l="0" t="0" r="5080" b="127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-59998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hint="eastAsia" w:ascii="Times New Roman" w:hAnsi="Times New Roman" w:cs="宋体"/>
                <w:color w:val="000000"/>
              </w:rPr>
              <w:t>、测量设备校准不确定度推导：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ab/>
            </w:r>
            <w:r>
              <w:rPr>
                <w:rFonts w:ascii="Times New Roman" w:hAnsi="Times New Roman" w:cs="Times New Roman"/>
                <w:color w:val="000000"/>
              </w:rPr>
              <w:t>=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 xml:space="preserve">              = 4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1.33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  <w:p>
            <w:pPr>
              <w:tabs>
                <w:tab w:val="center" w:pos="4357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测量范围：检测</w:t>
            </w:r>
            <w:r>
              <w:rPr>
                <w:rFonts w:hint="eastAsia" w:ascii="Times New Roman" w:hAnsi="Times New Roman" w:cs="宋体"/>
                <w:color w:val="000000"/>
                <w:lang w:eastAsia="zh-CN"/>
              </w:rPr>
              <w:t>探管硬</w:t>
            </w:r>
            <w:r>
              <w:rPr>
                <w:rFonts w:hint="eastAsia" w:ascii="宋体" w:hAnsi="宋体" w:cs="宋体"/>
                <w:kern w:val="0"/>
                <w:szCs w:val="21"/>
              </w:rPr>
              <w:t>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  <w:r>
              <w:rPr>
                <w:rFonts w:hint="eastAsia" w:ascii="Times New Roman" w:hAnsi="Times New Roman" w:cs="宋体"/>
                <w:color w:val="000000"/>
              </w:rPr>
              <w:t>，选择</w:t>
            </w:r>
            <w:r>
              <w:rPr>
                <w:rFonts w:hint="eastAsia"/>
                <w:sz w:val="21"/>
                <w:szCs w:val="21"/>
              </w:rPr>
              <w:t>硬度计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20-70）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/编号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示值误差等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校准证书编号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洛</w:t>
            </w:r>
            <w:r>
              <w:rPr>
                <w:rFonts w:hint="eastAsia"/>
                <w:sz w:val="21"/>
                <w:szCs w:val="21"/>
              </w:rPr>
              <w:t>氏硬度计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/W-20A</w:t>
            </w:r>
          </w:p>
        </w:tc>
        <w:tc>
          <w:tcPr>
            <w:tcW w:w="1291" w:type="dxa"/>
            <w:vAlign w:val="top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25-110HRE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HK2009162367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2020.9.16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18" w:type="dxa"/>
            <w:vMerge w:val="continue"/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计量验证记录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  <w:szCs w:val="21"/>
              </w:rPr>
              <w:t>测量设备的测量范围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20-70）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导出</w:t>
            </w:r>
            <w:r>
              <w:rPr>
                <w:rFonts w:hint="eastAsia"/>
                <w:color w:val="0000FF"/>
                <w:szCs w:val="21"/>
              </w:rPr>
              <w:t>计量要求</w:t>
            </w:r>
            <w:r>
              <w:rPr>
                <w:rFonts w:hint="eastAsia"/>
                <w:szCs w:val="21"/>
              </w:rPr>
              <w:t>的测量范围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）H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测量设备误差</w:t>
            </w:r>
            <w:r>
              <w:rPr>
                <w:rFonts w:hint="eastAsia"/>
                <w:sz w:val="21"/>
                <w:szCs w:val="21"/>
              </w:rPr>
              <w:t>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  <w:r>
              <w:rPr>
                <w:rFonts w:hint="eastAsia"/>
                <w:szCs w:val="21"/>
              </w:rPr>
              <w:t>，满足于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导出计量要求</w:t>
            </w:r>
            <w:r>
              <w:rPr>
                <w:rFonts w:hint="eastAsia"/>
                <w:szCs w:val="21"/>
              </w:rPr>
              <w:t>最大允许误差</w:t>
            </w:r>
            <w:r>
              <w:t>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  <w:r>
              <w:rPr>
                <w:rFonts w:hint="eastAsia"/>
                <w:szCs w:val="21"/>
              </w:rPr>
              <w:t>的要求；</w:t>
            </w:r>
          </w:p>
          <w:p>
            <w:pPr>
              <w:tabs>
                <w:tab w:val="center" w:pos="4357"/>
              </w:tabs>
              <w:rPr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测量设备校准测量结果扩展不确定度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>=0.55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RC;</w:t>
            </w:r>
            <w:r>
              <w:rPr>
                <w:szCs w:val="21"/>
              </w:rPr>
              <w:t>k=2</w:t>
            </w:r>
            <w:r>
              <w:rPr>
                <w:rFonts w:hint="eastAsia"/>
                <w:szCs w:val="21"/>
                <w:lang w:val="en-US" w:eastAsia="zh-CN"/>
              </w:rPr>
              <w:t>,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hint="eastAsia"/>
                <w:szCs w:val="21"/>
                <w:lang w:val="en-US" w:eastAsia="zh-CN"/>
              </w:rPr>
              <w:t>导出</w:t>
            </w:r>
            <w:r>
              <w:rPr>
                <w:rFonts w:hint="eastAsia"/>
                <w:color w:val="0000FF"/>
                <w:szCs w:val="21"/>
                <w:lang w:val="en-US" w:eastAsia="zh-CN"/>
              </w:rPr>
              <w:t>计量要求</w:t>
            </w:r>
            <w:r>
              <w:rPr>
                <w:rFonts w:hint="eastAsia"/>
                <w:szCs w:val="21"/>
              </w:rPr>
              <w:t>扩展不确定度</w:t>
            </w:r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95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 w:ascii="Times New Roman" w:hAnsi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1.33</w:t>
            </w:r>
            <w:r>
              <w:rPr>
                <w:rFonts w:hint="eastAsia"/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RC</w:t>
            </w:r>
            <w:r>
              <w:rPr>
                <w:rFonts w:hint="eastAsia"/>
                <w:i/>
                <w:iCs/>
                <w:sz w:val="21"/>
                <w:szCs w:val="21"/>
                <w:lang w:val="en-US" w:eastAsia="zh-CN"/>
              </w:rPr>
              <w:t>;</w:t>
            </w:r>
            <w:r>
              <w:rPr>
                <w:rFonts w:ascii="Times New Roman" w:hAnsi="Times New Roman"/>
                <w:i/>
                <w:iCs/>
              </w:rPr>
              <w:t>k</w:t>
            </w:r>
            <w:r>
              <w:rPr>
                <w:rFonts w:ascii="Times New Roman" w:hAnsi="Times New Roman"/>
              </w:rPr>
              <w:t>=2</w:t>
            </w:r>
            <w:r>
              <w:rPr>
                <w:rFonts w:hint="eastAsia" w:ascii="Times New Roman" w:hAnsi="Times New Roman"/>
              </w:rPr>
              <w:t>的要求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验证结论：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sym w:font="Wingdings" w:char="00FE"/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有缺陷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</w:t>
            </w:r>
            <w:r>
              <w:rPr>
                <w:sz w:val="21"/>
                <w:szCs w:val="21"/>
              </w:rPr>
              <w:t xml:space="preserve">   </w:t>
            </w:r>
            <w:bookmarkStart w:id="1" w:name="_GoBack"/>
            <w:bookmarkEnd w:id="1"/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（注：在选项上打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rFonts w:hint="eastAsia"/>
                <w:sz w:val="21"/>
                <w:szCs w:val="21"/>
              </w:rPr>
              <w:t>，只选一项）</w:t>
            </w: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验证人员签字：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于博</w:t>
            </w:r>
            <w:r>
              <w:rPr>
                <w:color w:val="auto"/>
                <w:sz w:val="21"/>
                <w:szCs w:val="21"/>
              </w:rPr>
              <w:t xml:space="preserve">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验证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日期：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 xml:space="preserve"> 月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8991" w:type="dxa"/>
            <w:gridSpan w:val="9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3"/>
              <w:ind w:left="359" w:leftChars="17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审核人员签字：</w:t>
            </w:r>
          </w:p>
          <w:p>
            <w:pPr>
              <w:jc w:val="center"/>
              <w:rPr>
                <w:color w:val="0000FF"/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color w:val="auto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>审核日期：    年     月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E02704"/>
    <w:rsid w:val="0A7F7331"/>
    <w:rsid w:val="0CED3BF8"/>
    <w:rsid w:val="0FA137AF"/>
    <w:rsid w:val="16417896"/>
    <w:rsid w:val="1B5A1EF6"/>
    <w:rsid w:val="4CDF46CB"/>
    <w:rsid w:val="516F0E21"/>
    <w:rsid w:val="5953794B"/>
    <w:rsid w:val="5AA46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11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2020-11-08T07:57:23Z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