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四川宏聚后勤服务有限公司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683"/>
        <w:gridCol w:w="891"/>
        <w:gridCol w:w="1233"/>
        <w:gridCol w:w="2588"/>
        <w:gridCol w:w="1099"/>
        <w:gridCol w:w="850"/>
        <w:gridCol w:w="76"/>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6" w:type="dxa"/>
            <w:vAlign w:val="center"/>
          </w:tcPr>
          <w:p>
            <w:pPr>
              <w:jc w:val="center"/>
              <w:rPr>
                <w:b/>
                <w:sz w:val="21"/>
                <w:szCs w:val="21"/>
              </w:rPr>
            </w:pPr>
            <w:r>
              <w:rPr>
                <w:rFonts w:hint="eastAsia"/>
                <w:b/>
                <w:sz w:val="21"/>
                <w:szCs w:val="21"/>
              </w:rPr>
              <w:t>姓名</w:t>
            </w:r>
          </w:p>
        </w:tc>
        <w:tc>
          <w:tcPr>
            <w:tcW w:w="683" w:type="dxa"/>
            <w:vAlign w:val="center"/>
          </w:tcPr>
          <w:p>
            <w:pPr>
              <w:jc w:val="center"/>
              <w:rPr>
                <w:b/>
                <w:sz w:val="21"/>
                <w:szCs w:val="21"/>
              </w:rPr>
            </w:pPr>
            <w:r>
              <w:rPr>
                <w:rFonts w:hint="eastAsia"/>
                <w:b/>
                <w:sz w:val="21"/>
                <w:szCs w:val="21"/>
              </w:rPr>
              <w:t>性别</w:t>
            </w:r>
          </w:p>
        </w:tc>
        <w:tc>
          <w:tcPr>
            <w:tcW w:w="891" w:type="dxa"/>
            <w:vAlign w:val="center"/>
          </w:tcPr>
          <w:p>
            <w:pPr>
              <w:jc w:val="center"/>
              <w:rPr>
                <w:b/>
                <w:sz w:val="21"/>
                <w:szCs w:val="21"/>
              </w:rPr>
            </w:pPr>
            <w:r>
              <w:rPr>
                <w:rFonts w:hint="eastAsia"/>
                <w:b/>
                <w:sz w:val="21"/>
                <w:szCs w:val="21"/>
              </w:rPr>
              <w:t>职务</w:t>
            </w:r>
          </w:p>
        </w:tc>
        <w:tc>
          <w:tcPr>
            <w:tcW w:w="1233" w:type="dxa"/>
            <w:vAlign w:val="center"/>
          </w:tcPr>
          <w:p>
            <w:pPr>
              <w:jc w:val="center"/>
              <w:rPr>
                <w:b/>
                <w:sz w:val="21"/>
                <w:szCs w:val="21"/>
              </w:rPr>
            </w:pPr>
            <w:r>
              <w:rPr>
                <w:rFonts w:hint="eastAsia"/>
                <w:b/>
                <w:sz w:val="21"/>
                <w:szCs w:val="21"/>
              </w:rPr>
              <w:t>注册级别</w:t>
            </w:r>
          </w:p>
        </w:tc>
        <w:tc>
          <w:tcPr>
            <w:tcW w:w="2588" w:type="dxa"/>
            <w:vAlign w:val="center"/>
          </w:tcPr>
          <w:p>
            <w:pPr>
              <w:jc w:val="center"/>
              <w:rPr>
                <w:b/>
                <w:sz w:val="21"/>
                <w:szCs w:val="21"/>
              </w:rPr>
            </w:pPr>
            <w:r>
              <w:rPr>
                <w:rFonts w:hint="eastAsia"/>
                <w:b/>
                <w:sz w:val="21"/>
                <w:szCs w:val="21"/>
              </w:rPr>
              <w:t>审核员注册号</w:t>
            </w:r>
          </w:p>
        </w:tc>
        <w:tc>
          <w:tcPr>
            <w:tcW w:w="2025" w:type="dxa"/>
            <w:gridSpan w:val="3"/>
            <w:vAlign w:val="center"/>
          </w:tcPr>
          <w:p>
            <w:pPr>
              <w:jc w:val="center"/>
              <w:rPr>
                <w:b/>
                <w:sz w:val="21"/>
                <w:szCs w:val="21"/>
              </w:rPr>
            </w:pPr>
            <w:r>
              <w:rPr>
                <w:rFonts w:hint="eastAsia"/>
                <w:b/>
                <w:sz w:val="21"/>
                <w:szCs w:val="21"/>
              </w:rPr>
              <w:t>专业代码</w:t>
            </w:r>
          </w:p>
        </w:tc>
        <w:tc>
          <w:tcPr>
            <w:tcW w:w="153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6" w:type="dxa"/>
            <w:vAlign w:val="center"/>
          </w:tcPr>
          <w:p>
            <w:pPr>
              <w:jc w:val="center"/>
              <w:rPr>
                <w:b/>
                <w:sz w:val="21"/>
                <w:szCs w:val="21"/>
              </w:rPr>
            </w:pPr>
            <w:r>
              <w:rPr>
                <w:b/>
                <w:sz w:val="21"/>
                <w:szCs w:val="21"/>
              </w:rPr>
              <w:t>文平</w:t>
            </w:r>
          </w:p>
        </w:tc>
        <w:tc>
          <w:tcPr>
            <w:tcW w:w="683" w:type="dxa"/>
            <w:vAlign w:val="center"/>
          </w:tcPr>
          <w:p>
            <w:pPr>
              <w:jc w:val="center"/>
              <w:rPr>
                <w:b/>
                <w:sz w:val="21"/>
                <w:szCs w:val="21"/>
              </w:rPr>
            </w:pPr>
            <w:r>
              <w:rPr>
                <w:b/>
                <w:sz w:val="21"/>
                <w:szCs w:val="21"/>
              </w:rPr>
              <w:t>男</w:t>
            </w:r>
          </w:p>
        </w:tc>
        <w:tc>
          <w:tcPr>
            <w:tcW w:w="891" w:type="dxa"/>
            <w:vAlign w:val="center"/>
          </w:tcPr>
          <w:p>
            <w:pPr>
              <w:jc w:val="center"/>
              <w:rPr>
                <w:b/>
                <w:sz w:val="21"/>
                <w:szCs w:val="21"/>
              </w:rPr>
            </w:pPr>
            <w:r>
              <w:rPr>
                <w:b/>
                <w:sz w:val="21"/>
                <w:szCs w:val="21"/>
              </w:rPr>
              <w:t>组长</w:t>
            </w:r>
          </w:p>
        </w:tc>
        <w:tc>
          <w:tcPr>
            <w:tcW w:w="123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8"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2025" w:type="dxa"/>
            <w:gridSpan w:val="3"/>
            <w:vAlign w:val="center"/>
          </w:tcPr>
          <w:p>
            <w:pPr>
              <w:jc w:val="center"/>
              <w:rPr>
                <w:b/>
                <w:sz w:val="21"/>
                <w:szCs w:val="21"/>
              </w:rPr>
            </w:pPr>
            <w:r>
              <w:rPr>
                <w:b/>
                <w:sz w:val="21"/>
                <w:szCs w:val="21"/>
              </w:rPr>
              <w:t>Q:29.07.08</w:t>
            </w:r>
          </w:p>
          <w:p>
            <w:pPr>
              <w:jc w:val="center"/>
              <w:rPr>
                <w:b/>
                <w:sz w:val="21"/>
                <w:szCs w:val="21"/>
              </w:rPr>
            </w:pPr>
            <w:r>
              <w:rPr>
                <w:b/>
                <w:sz w:val="21"/>
                <w:szCs w:val="21"/>
              </w:rPr>
              <w:t>E:29.07.08,30.05.00</w:t>
            </w:r>
          </w:p>
          <w:p>
            <w:pPr>
              <w:jc w:val="center"/>
              <w:rPr>
                <w:b/>
                <w:sz w:val="21"/>
                <w:szCs w:val="21"/>
              </w:rPr>
            </w:pPr>
            <w:r>
              <w:rPr>
                <w:b/>
                <w:sz w:val="21"/>
                <w:szCs w:val="21"/>
              </w:rPr>
              <w:t>O:29.07.08,30.05.00</w:t>
            </w:r>
          </w:p>
        </w:tc>
        <w:tc>
          <w:tcPr>
            <w:tcW w:w="1538"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6" w:type="dxa"/>
            <w:vAlign w:val="center"/>
          </w:tcPr>
          <w:p>
            <w:pPr>
              <w:jc w:val="center"/>
              <w:rPr>
                <w:b/>
                <w:sz w:val="21"/>
                <w:szCs w:val="21"/>
              </w:rPr>
            </w:pPr>
            <w:r>
              <w:rPr>
                <w:b/>
                <w:sz w:val="21"/>
                <w:szCs w:val="21"/>
              </w:rPr>
              <w:t>冉景洲</w:t>
            </w:r>
          </w:p>
        </w:tc>
        <w:tc>
          <w:tcPr>
            <w:tcW w:w="683" w:type="dxa"/>
            <w:vAlign w:val="center"/>
          </w:tcPr>
          <w:p>
            <w:pPr>
              <w:jc w:val="center"/>
              <w:rPr>
                <w:b/>
                <w:sz w:val="21"/>
                <w:szCs w:val="21"/>
              </w:rPr>
            </w:pPr>
            <w:r>
              <w:rPr>
                <w:b/>
                <w:sz w:val="21"/>
                <w:szCs w:val="21"/>
              </w:rPr>
              <w:t>女</w:t>
            </w:r>
          </w:p>
        </w:tc>
        <w:tc>
          <w:tcPr>
            <w:tcW w:w="891" w:type="dxa"/>
            <w:vAlign w:val="center"/>
          </w:tcPr>
          <w:p>
            <w:pPr>
              <w:jc w:val="center"/>
              <w:rPr>
                <w:b/>
                <w:sz w:val="21"/>
                <w:szCs w:val="21"/>
              </w:rPr>
            </w:pPr>
            <w:r>
              <w:rPr>
                <w:b/>
                <w:sz w:val="21"/>
                <w:szCs w:val="21"/>
              </w:rPr>
              <w:t>组员</w:t>
            </w:r>
          </w:p>
        </w:tc>
        <w:tc>
          <w:tcPr>
            <w:tcW w:w="123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88"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2025" w:type="dxa"/>
            <w:gridSpan w:val="3"/>
            <w:vAlign w:val="center"/>
          </w:tcPr>
          <w:p>
            <w:pPr>
              <w:jc w:val="center"/>
              <w:rPr>
                <w:b/>
                <w:sz w:val="21"/>
                <w:szCs w:val="21"/>
              </w:rPr>
            </w:pPr>
          </w:p>
        </w:tc>
        <w:tc>
          <w:tcPr>
            <w:tcW w:w="1538"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6" w:type="dxa"/>
            <w:vAlign w:val="center"/>
          </w:tcPr>
          <w:p>
            <w:pPr>
              <w:jc w:val="center"/>
              <w:rPr>
                <w:b/>
                <w:sz w:val="21"/>
                <w:szCs w:val="21"/>
              </w:rPr>
            </w:pPr>
            <w:r>
              <w:rPr>
                <w:b/>
                <w:sz w:val="21"/>
                <w:szCs w:val="21"/>
              </w:rPr>
              <w:t>蒋成</w:t>
            </w:r>
          </w:p>
        </w:tc>
        <w:tc>
          <w:tcPr>
            <w:tcW w:w="683" w:type="dxa"/>
            <w:vAlign w:val="center"/>
          </w:tcPr>
          <w:p>
            <w:pPr>
              <w:jc w:val="center"/>
              <w:rPr>
                <w:b/>
                <w:sz w:val="21"/>
                <w:szCs w:val="21"/>
              </w:rPr>
            </w:pPr>
            <w:r>
              <w:rPr>
                <w:b/>
                <w:sz w:val="21"/>
                <w:szCs w:val="21"/>
              </w:rPr>
              <w:t>男</w:t>
            </w:r>
          </w:p>
        </w:tc>
        <w:tc>
          <w:tcPr>
            <w:tcW w:w="891" w:type="dxa"/>
            <w:vAlign w:val="center"/>
          </w:tcPr>
          <w:p>
            <w:pPr>
              <w:jc w:val="center"/>
              <w:rPr>
                <w:b/>
                <w:sz w:val="21"/>
                <w:szCs w:val="21"/>
              </w:rPr>
            </w:pPr>
            <w:r>
              <w:rPr>
                <w:b/>
                <w:sz w:val="21"/>
                <w:szCs w:val="21"/>
              </w:rPr>
              <w:t>组员</w:t>
            </w:r>
          </w:p>
        </w:tc>
        <w:tc>
          <w:tcPr>
            <w:tcW w:w="1233"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2588" w:type="dxa"/>
            <w:vAlign w:val="center"/>
          </w:tcPr>
          <w:p>
            <w:pPr>
              <w:jc w:val="center"/>
              <w:rPr>
                <w:b/>
                <w:sz w:val="21"/>
                <w:szCs w:val="21"/>
              </w:rPr>
            </w:pPr>
            <w:r>
              <w:rPr>
                <w:b/>
                <w:sz w:val="21"/>
                <w:szCs w:val="21"/>
              </w:rPr>
              <w:t>ISC-JSZJ-238</w:t>
            </w:r>
          </w:p>
          <w:p>
            <w:pPr>
              <w:jc w:val="center"/>
              <w:rPr>
                <w:b/>
                <w:sz w:val="21"/>
                <w:szCs w:val="21"/>
              </w:rPr>
            </w:pPr>
            <w:r>
              <w:rPr>
                <w:b/>
                <w:sz w:val="21"/>
                <w:szCs w:val="21"/>
              </w:rPr>
              <w:t>ISC-JSZJ-238</w:t>
            </w:r>
          </w:p>
          <w:p>
            <w:pPr>
              <w:jc w:val="center"/>
              <w:rPr>
                <w:b/>
                <w:sz w:val="21"/>
                <w:szCs w:val="21"/>
              </w:rPr>
            </w:pPr>
            <w:r>
              <w:rPr>
                <w:b/>
                <w:sz w:val="21"/>
                <w:szCs w:val="21"/>
              </w:rPr>
              <w:t>ISC-JSZJ-238</w:t>
            </w:r>
          </w:p>
          <w:p>
            <w:pPr>
              <w:jc w:val="center"/>
              <w:rPr>
                <w:b/>
                <w:sz w:val="21"/>
                <w:szCs w:val="21"/>
              </w:rPr>
            </w:pPr>
            <w:r>
              <w:rPr>
                <w:b/>
                <w:sz w:val="21"/>
                <w:szCs w:val="21"/>
              </w:rPr>
              <w:t>重四川知味人后勤管理服务有限公司</w:t>
            </w:r>
          </w:p>
        </w:tc>
        <w:tc>
          <w:tcPr>
            <w:tcW w:w="2025" w:type="dxa"/>
            <w:gridSpan w:val="3"/>
            <w:vAlign w:val="center"/>
          </w:tcPr>
          <w:p>
            <w:pPr>
              <w:jc w:val="center"/>
              <w:rPr>
                <w:b/>
                <w:sz w:val="21"/>
                <w:szCs w:val="21"/>
              </w:rPr>
            </w:pPr>
            <w:r>
              <w:rPr>
                <w:b/>
                <w:sz w:val="21"/>
                <w:szCs w:val="21"/>
              </w:rPr>
              <w:t>Q:30.05.00</w:t>
            </w:r>
          </w:p>
          <w:p>
            <w:pPr>
              <w:jc w:val="center"/>
              <w:rPr>
                <w:b/>
                <w:sz w:val="21"/>
                <w:szCs w:val="21"/>
              </w:rPr>
            </w:pPr>
            <w:r>
              <w:rPr>
                <w:b/>
                <w:sz w:val="21"/>
                <w:szCs w:val="21"/>
              </w:rPr>
              <w:t>E:30.05.00</w:t>
            </w:r>
          </w:p>
          <w:p>
            <w:pPr>
              <w:jc w:val="center"/>
              <w:rPr>
                <w:b/>
                <w:sz w:val="21"/>
                <w:szCs w:val="21"/>
              </w:rPr>
            </w:pPr>
            <w:r>
              <w:rPr>
                <w:b/>
                <w:sz w:val="21"/>
                <w:szCs w:val="21"/>
              </w:rPr>
              <w:t>O:30.05.00</w:t>
            </w:r>
          </w:p>
        </w:tc>
        <w:tc>
          <w:tcPr>
            <w:tcW w:w="1538" w:type="dxa"/>
            <w:vAlign w:val="center"/>
          </w:tcPr>
          <w:p>
            <w:pPr>
              <w:jc w:val="center"/>
              <w:rPr>
                <w:b/>
                <w:sz w:val="21"/>
                <w:szCs w:val="21"/>
              </w:rPr>
            </w:pPr>
            <w:r>
              <w:rPr>
                <w:b/>
                <w:sz w:val="21"/>
                <w:szCs w:val="21"/>
              </w:rPr>
              <w:t>ISC-JSZJ-238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6" w:type="dxa"/>
            <w:vAlign w:val="center"/>
          </w:tcPr>
          <w:p>
            <w:pPr>
              <w:jc w:val="center"/>
              <w:rPr>
                <w:b/>
                <w:sz w:val="21"/>
                <w:szCs w:val="21"/>
              </w:rPr>
            </w:pPr>
            <w:r>
              <w:rPr>
                <w:rFonts w:hint="eastAsia"/>
                <w:b/>
                <w:sz w:val="21"/>
                <w:szCs w:val="21"/>
              </w:rPr>
              <w:t>姓名</w:t>
            </w:r>
          </w:p>
        </w:tc>
        <w:tc>
          <w:tcPr>
            <w:tcW w:w="683" w:type="dxa"/>
            <w:vAlign w:val="center"/>
          </w:tcPr>
          <w:p>
            <w:pPr>
              <w:jc w:val="center"/>
              <w:rPr>
                <w:b/>
                <w:sz w:val="21"/>
                <w:szCs w:val="21"/>
              </w:rPr>
            </w:pPr>
            <w:r>
              <w:rPr>
                <w:rFonts w:hint="eastAsia"/>
                <w:b/>
                <w:sz w:val="21"/>
                <w:szCs w:val="21"/>
              </w:rPr>
              <w:t>性别</w:t>
            </w:r>
          </w:p>
        </w:tc>
        <w:tc>
          <w:tcPr>
            <w:tcW w:w="891" w:type="dxa"/>
            <w:vAlign w:val="center"/>
          </w:tcPr>
          <w:p>
            <w:pPr>
              <w:jc w:val="center"/>
              <w:rPr>
                <w:b/>
                <w:sz w:val="21"/>
                <w:szCs w:val="21"/>
              </w:rPr>
            </w:pPr>
            <w:r>
              <w:rPr>
                <w:rFonts w:hint="eastAsia"/>
                <w:b/>
                <w:sz w:val="21"/>
                <w:szCs w:val="21"/>
              </w:rPr>
              <w:t>角色</w:t>
            </w:r>
          </w:p>
        </w:tc>
        <w:tc>
          <w:tcPr>
            <w:tcW w:w="7384"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6" w:type="dxa"/>
            <w:vAlign w:val="center"/>
          </w:tcPr>
          <w:p>
            <w:pPr>
              <w:jc w:val="center"/>
              <w:rPr>
                <w:b/>
                <w:sz w:val="21"/>
                <w:szCs w:val="21"/>
              </w:rPr>
            </w:pPr>
          </w:p>
        </w:tc>
        <w:tc>
          <w:tcPr>
            <w:tcW w:w="683" w:type="dxa"/>
            <w:vAlign w:val="center"/>
          </w:tcPr>
          <w:p>
            <w:pPr>
              <w:jc w:val="center"/>
              <w:rPr>
                <w:b/>
                <w:sz w:val="21"/>
                <w:szCs w:val="21"/>
              </w:rPr>
            </w:pPr>
          </w:p>
        </w:tc>
        <w:tc>
          <w:tcPr>
            <w:tcW w:w="891" w:type="dxa"/>
            <w:vAlign w:val="center"/>
          </w:tcPr>
          <w:p>
            <w:pPr>
              <w:jc w:val="center"/>
              <w:rPr>
                <w:b/>
                <w:sz w:val="21"/>
                <w:szCs w:val="21"/>
              </w:rPr>
            </w:pPr>
          </w:p>
        </w:tc>
        <w:tc>
          <w:tcPr>
            <w:tcW w:w="7384"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u w:val="single"/>
        </w:rPr>
      </w:pPr>
      <w:r>
        <w:rPr>
          <w:rFonts w:hint="eastAsia" w:ascii="宋体" w:hAnsi="宋体" w:eastAsia="宋体" w:cs="宋体"/>
          <w:b/>
          <w:sz w:val="21"/>
          <w:szCs w:val="21"/>
        </w:rPr>
        <w:t>■</w:t>
      </w:r>
      <w:r>
        <w:rPr>
          <w:rFonts w:hint="eastAsia"/>
          <w:b/>
          <w:sz w:val="21"/>
          <w:szCs w:val="21"/>
        </w:rPr>
        <w:t>保持认证注册资格：</w:t>
      </w:r>
      <w:r>
        <w:rPr>
          <w:rFonts w:hint="eastAsia"/>
          <w:b/>
          <w:sz w:val="21"/>
          <w:szCs w:val="21"/>
          <w:u w:val="single"/>
        </w:rPr>
        <w:t>_</w:t>
      </w:r>
      <w:bookmarkStart w:id="6" w:name="审核类型"/>
      <w:r>
        <w:rPr>
          <w:rFonts w:hint="eastAsia" w:ascii="宋体" w:hAnsi="宋体"/>
          <w:b/>
          <w:bCs/>
          <w:sz w:val="20"/>
          <w:u w:val="single"/>
        </w:rPr>
        <w:t>Q:监查1,E:监查1,O:监查1</w:t>
      </w:r>
      <w:bookmarkEnd w:id="6"/>
      <w:r>
        <w:rPr>
          <w:rFonts w:hint="eastAsia"/>
          <w:b/>
          <w:sz w:val="21"/>
          <w:szCs w:val="21"/>
          <w:u w:val="single"/>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77"/>
        <w:gridCol w:w="2113"/>
        <w:gridCol w:w="936"/>
        <w:gridCol w:w="1530"/>
        <w:gridCol w:w="126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79" w:type="dxa"/>
            <w:gridSpan w:val="3"/>
          </w:tcPr>
          <w:p>
            <w:pPr>
              <w:spacing w:line="260" w:lineRule="exact"/>
              <w:rPr>
                <w:rFonts w:ascii="宋体"/>
                <w:b/>
                <w:color w:val="FF0000"/>
                <w:sz w:val="21"/>
              </w:rPr>
            </w:pPr>
            <w:bookmarkStart w:id="11" w:name="组织名称Add"/>
            <w:r>
              <w:rPr>
                <w:rFonts w:ascii="宋体"/>
                <w:b/>
                <w:color w:val="000000" w:themeColor="text1"/>
                <w:sz w:val="21"/>
              </w:rPr>
              <w:t>四川宏聚后勤服务有限公司</w:t>
            </w:r>
            <w:bookmarkEnd w:id="11"/>
          </w:p>
        </w:tc>
        <w:tc>
          <w:tcPr>
            <w:tcW w:w="1266"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43" w:type="dxa"/>
          </w:tcPr>
          <w:p>
            <w:pPr>
              <w:spacing w:line="260" w:lineRule="exact"/>
              <w:rPr>
                <w:rFonts w:hint="default" w:ascii="宋体" w:eastAsia="宋体"/>
                <w:b/>
                <w:sz w:val="21"/>
                <w:lang w:val="en-US" w:eastAsia="zh-CN"/>
              </w:rPr>
            </w:pPr>
            <w:r>
              <w:rPr>
                <w:rFonts w:hint="eastAsia" w:ascii="宋体"/>
                <w:b/>
                <w:sz w:val="21"/>
                <w:lang w:val="en-US" w:eastAsia="zh-CN"/>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18" w:type="dxa"/>
            <w:gridSpan w:val="2"/>
            <w:vAlign w:val="center"/>
          </w:tcPr>
          <w:p>
            <w:pPr>
              <w:jc w:val="center"/>
              <w:rPr>
                <w:b/>
                <w:sz w:val="16"/>
                <w:szCs w:val="16"/>
              </w:rPr>
            </w:pPr>
            <w:r>
              <w:rPr>
                <w:rFonts w:hint="eastAsia" w:ascii="宋体" w:hAnsi="宋体"/>
                <w:b/>
                <w:sz w:val="21"/>
                <w:szCs w:val="21"/>
              </w:rPr>
              <w:t>注册地址</w:t>
            </w:r>
          </w:p>
        </w:tc>
        <w:tc>
          <w:tcPr>
            <w:tcW w:w="4579" w:type="dxa"/>
            <w:gridSpan w:val="3"/>
          </w:tcPr>
          <w:p>
            <w:pPr>
              <w:rPr>
                <w:rFonts w:ascii="宋体"/>
                <w:b/>
                <w:sz w:val="21"/>
              </w:rPr>
            </w:pPr>
            <w:bookmarkStart w:id="12" w:name="注册地址"/>
            <w:r>
              <w:rPr>
                <w:rFonts w:ascii="宋体"/>
                <w:b/>
                <w:sz w:val="21"/>
              </w:rPr>
              <w:t>营山县城南镇三星锦城4栋9号</w:t>
            </w:r>
            <w:bookmarkEnd w:id="12"/>
          </w:p>
        </w:tc>
        <w:tc>
          <w:tcPr>
            <w:tcW w:w="1266" w:type="dxa"/>
            <w:vMerge w:val="restart"/>
            <w:vAlign w:val="center"/>
          </w:tcPr>
          <w:p>
            <w:pPr>
              <w:jc w:val="center"/>
              <w:rPr>
                <w:rFonts w:ascii="宋体"/>
                <w:b/>
                <w:sz w:val="21"/>
              </w:rPr>
            </w:pPr>
            <w:r>
              <w:rPr>
                <w:rFonts w:hint="eastAsia" w:ascii="宋体" w:hAnsi="宋体"/>
                <w:b/>
                <w:sz w:val="21"/>
              </w:rPr>
              <w:t>邮编</w:t>
            </w:r>
          </w:p>
        </w:tc>
        <w:tc>
          <w:tcPr>
            <w:tcW w:w="1843" w:type="dxa"/>
          </w:tcPr>
          <w:p>
            <w:pPr>
              <w:rPr>
                <w:rFonts w:ascii="宋体"/>
                <w:b/>
                <w:sz w:val="21"/>
              </w:rPr>
            </w:pPr>
            <w:bookmarkStart w:id="13" w:name="注册邮编"/>
            <w:r>
              <w:rPr>
                <w:rFonts w:ascii="宋体"/>
                <w:b/>
                <w:sz w:val="21"/>
              </w:rPr>
              <w:t>637700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18" w:type="dxa"/>
            <w:gridSpan w:val="2"/>
            <w:vAlign w:val="center"/>
          </w:tcPr>
          <w:p>
            <w:pPr>
              <w:jc w:val="center"/>
              <w:rPr>
                <w:rFonts w:ascii="宋体"/>
                <w:b/>
                <w:sz w:val="21"/>
                <w:szCs w:val="21"/>
              </w:rPr>
            </w:pPr>
            <w:r>
              <w:rPr>
                <w:rFonts w:hint="eastAsia" w:ascii="宋体" w:hAnsi="宋体"/>
                <w:b/>
                <w:sz w:val="21"/>
                <w:szCs w:val="21"/>
              </w:rPr>
              <w:t>经营地址</w:t>
            </w:r>
          </w:p>
        </w:tc>
        <w:tc>
          <w:tcPr>
            <w:tcW w:w="4579" w:type="dxa"/>
            <w:gridSpan w:val="3"/>
          </w:tcPr>
          <w:p>
            <w:pPr>
              <w:rPr>
                <w:rFonts w:ascii="宋体"/>
                <w:b/>
                <w:sz w:val="21"/>
              </w:rPr>
            </w:pPr>
            <w:bookmarkStart w:id="14" w:name="办公地址"/>
            <w:r>
              <w:rPr>
                <w:rFonts w:ascii="宋体"/>
                <w:b/>
                <w:sz w:val="21"/>
              </w:rPr>
              <w:t>云南省昆明市官渡区大板桥云南司法警官职业学院</w:t>
            </w:r>
            <w:bookmarkEnd w:id="14"/>
          </w:p>
        </w:tc>
        <w:tc>
          <w:tcPr>
            <w:tcW w:w="1266" w:type="dxa"/>
            <w:vMerge w:val="continue"/>
            <w:vAlign w:val="center"/>
          </w:tcPr>
          <w:p>
            <w:pPr>
              <w:jc w:val="center"/>
              <w:rPr>
                <w:rFonts w:ascii="宋体"/>
                <w:b/>
                <w:sz w:val="21"/>
              </w:rPr>
            </w:pPr>
          </w:p>
        </w:tc>
        <w:tc>
          <w:tcPr>
            <w:tcW w:w="1843" w:type="dxa"/>
          </w:tcPr>
          <w:p>
            <w:pPr>
              <w:rPr>
                <w:rFonts w:ascii="宋体"/>
                <w:b/>
                <w:sz w:val="21"/>
              </w:rPr>
            </w:pPr>
            <w:bookmarkStart w:id="15" w:name="办公邮编"/>
            <w:r>
              <w:rPr>
                <w:rFonts w:ascii="宋体"/>
                <w:b/>
                <w:sz w:val="21"/>
              </w:rPr>
              <w:t>650200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79" w:type="dxa"/>
            <w:gridSpan w:val="3"/>
          </w:tcPr>
          <w:p>
            <w:pPr>
              <w:rPr>
                <w:rFonts w:ascii="宋体"/>
                <w:b/>
                <w:sz w:val="21"/>
              </w:rPr>
            </w:pPr>
            <w:bookmarkStart w:id="16" w:name="生产地址Add"/>
            <w:r>
              <w:rPr>
                <w:rFonts w:ascii="宋体"/>
                <w:b/>
                <w:sz w:val="21"/>
              </w:rPr>
              <w:t>云南省昆明市官渡区大板桥云南司法警官职业学院</w:t>
            </w:r>
            <w:bookmarkEnd w:id="16"/>
          </w:p>
        </w:tc>
        <w:tc>
          <w:tcPr>
            <w:tcW w:w="1266" w:type="dxa"/>
            <w:vMerge w:val="continue"/>
            <w:vAlign w:val="center"/>
          </w:tcPr>
          <w:p>
            <w:pPr>
              <w:jc w:val="center"/>
              <w:rPr>
                <w:rFonts w:ascii="宋体"/>
                <w:b/>
                <w:sz w:val="21"/>
              </w:rPr>
            </w:pPr>
          </w:p>
        </w:tc>
        <w:tc>
          <w:tcPr>
            <w:tcW w:w="1843" w:type="dxa"/>
          </w:tcPr>
          <w:p>
            <w:pPr>
              <w:rPr>
                <w:rFonts w:ascii="宋体"/>
                <w:b/>
                <w:sz w:val="21"/>
              </w:rPr>
            </w:pPr>
            <w:bookmarkStart w:id="17" w:name="生产邮编"/>
            <w:r>
              <w:rPr>
                <w:rFonts w:ascii="宋体"/>
                <w:b/>
                <w:sz w:val="21"/>
              </w:rPr>
              <w:t>650200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118" w:type="dxa"/>
            <w:gridSpan w:val="2"/>
            <w:vAlign w:val="center"/>
          </w:tcPr>
          <w:p>
            <w:pPr>
              <w:jc w:val="center"/>
              <w:rPr>
                <w:rFonts w:ascii="宋体"/>
                <w:b/>
                <w:sz w:val="21"/>
              </w:rPr>
            </w:pPr>
            <w:r>
              <w:rPr>
                <w:rFonts w:hint="eastAsia" w:ascii="宋体" w:hAnsi="宋体"/>
                <w:b/>
                <w:sz w:val="21"/>
              </w:rPr>
              <w:t>联系人</w:t>
            </w:r>
          </w:p>
        </w:tc>
        <w:tc>
          <w:tcPr>
            <w:tcW w:w="2113" w:type="dxa"/>
          </w:tcPr>
          <w:p>
            <w:pPr>
              <w:rPr>
                <w:rFonts w:ascii="宋体"/>
                <w:b/>
                <w:sz w:val="21"/>
              </w:rPr>
            </w:pPr>
            <w:bookmarkStart w:id="18" w:name="联系人"/>
            <w:r>
              <w:rPr>
                <w:rFonts w:ascii="宋体"/>
                <w:b/>
                <w:sz w:val="21"/>
              </w:rPr>
              <w:t>杨春如</w:t>
            </w:r>
            <w:bookmarkEnd w:id="18"/>
          </w:p>
        </w:tc>
        <w:tc>
          <w:tcPr>
            <w:tcW w:w="936" w:type="dxa"/>
            <w:vAlign w:val="center"/>
          </w:tcPr>
          <w:p>
            <w:pPr>
              <w:jc w:val="center"/>
              <w:rPr>
                <w:rFonts w:ascii="宋体"/>
                <w:b/>
                <w:sz w:val="21"/>
              </w:rPr>
            </w:pPr>
            <w:r>
              <w:rPr>
                <w:rFonts w:hint="eastAsia" w:ascii="宋体" w:hAnsi="宋体"/>
                <w:b/>
                <w:sz w:val="21"/>
              </w:rPr>
              <w:t>电话</w:t>
            </w:r>
            <w:r>
              <w:rPr>
                <w:b/>
                <w:sz w:val="16"/>
                <w:szCs w:val="16"/>
              </w:rPr>
              <w:t>.</w:t>
            </w:r>
          </w:p>
        </w:tc>
        <w:tc>
          <w:tcPr>
            <w:tcW w:w="1530" w:type="dxa"/>
            <w:vAlign w:val="center"/>
          </w:tcPr>
          <w:p>
            <w:pPr>
              <w:jc w:val="center"/>
              <w:rPr>
                <w:rFonts w:ascii="宋体"/>
                <w:b/>
                <w:sz w:val="21"/>
              </w:rPr>
            </w:pPr>
            <w:bookmarkStart w:id="19" w:name="联系人电话Add"/>
            <w:r>
              <w:rPr>
                <w:rFonts w:ascii="宋体"/>
                <w:b/>
                <w:sz w:val="21"/>
              </w:rPr>
              <w:t>17628052958</w:t>
            </w:r>
            <w:bookmarkEnd w:id="19"/>
          </w:p>
        </w:tc>
        <w:tc>
          <w:tcPr>
            <w:tcW w:w="1266" w:type="dxa"/>
            <w:vAlign w:val="center"/>
          </w:tcPr>
          <w:p>
            <w:pPr>
              <w:jc w:val="center"/>
              <w:rPr>
                <w:rFonts w:ascii="宋体"/>
                <w:b/>
                <w:sz w:val="21"/>
              </w:rPr>
            </w:pPr>
            <w:r>
              <w:rPr>
                <w:rFonts w:hint="eastAsia" w:ascii="宋体" w:hAnsi="宋体"/>
                <w:b/>
                <w:sz w:val="21"/>
              </w:rPr>
              <w:t>传真</w:t>
            </w:r>
          </w:p>
        </w:tc>
        <w:tc>
          <w:tcPr>
            <w:tcW w:w="1843"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13" w:type="dxa"/>
          </w:tcPr>
          <w:p>
            <w:pPr>
              <w:rPr>
                <w:rFonts w:ascii="宋体" w:hAnsi="宋体"/>
                <w:b/>
                <w:sz w:val="21"/>
                <w:szCs w:val="21"/>
              </w:rPr>
            </w:pPr>
            <w:bookmarkStart w:id="21" w:name="法人"/>
            <w:r>
              <w:rPr>
                <w:rFonts w:ascii="宋体" w:hAnsi="宋体"/>
                <w:b/>
                <w:sz w:val="21"/>
                <w:szCs w:val="21"/>
              </w:rPr>
              <w:t>杨春如</w:t>
            </w:r>
            <w:bookmarkEnd w:id="21"/>
          </w:p>
        </w:tc>
        <w:tc>
          <w:tcPr>
            <w:tcW w:w="936" w:type="dxa"/>
            <w:vAlign w:val="center"/>
          </w:tcPr>
          <w:p>
            <w:pPr>
              <w:jc w:val="center"/>
              <w:rPr>
                <w:rFonts w:ascii="宋体" w:hAnsi="宋体"/>
                <w:b/>
                <w:sz w:val="21"/>
                <w:szCs w:val="21"/>
              </w:rPr>
            </w:pPr>
            <w:r>
              <w:rPr>
                <w:rFonts w:hint="eastAsia" w:ascii="宋体" w:hAnsi="宋体"/>
                <w:b/>
                <w:sz w:val="21"/>
                <w:szCs w:val="21"/>
              </w:rPr>
              <w:t>总经理</w:t>
            </w:r>
          </w:p>
        </w:tc>
        <w:tc>
          <w:tcPr>
            <w:tcW w:w="1530" w:type="dxa"/>
          </w:tcPr>
          <w:p>
            <w:pPr>
              <w:rPr>
                <w:rFonts w:ascii="宋体" w:hAnsi="宋体"/>
                <w:b/>
                <w:sz w:val="21"/>
                <w:szCs w:val="21"/>
              </w:rPr>
            </w:pPr>
          </w:p>
        </w:tc>
        <w:tc>
          <w:tcPr>
            <w:tcW w:w="1266" w:type="dxa"/>
            <w:vAlign w:val="center"/>
          </w:tcPr>
          <w:p>
            <w:pPr>
              <w:jc w:val="center"/>
              <w:rPr>
                <w:rFonts w:ascii="宋体" w:hAnsi="宋体"/>
                <w:b/>
                <w:sz w:val="21"/>
                <w:szCs w:val="21"/>
              </w:rPr>
            </w:pPr>
            <w:r>
              <w:rPr>
                <w:rFonts w:hint="eastAsia" w:ascii="宋体" w:hAnsi="宋体"/>
                <w:b/>
                <w:sz w:val="21"/>
                <w:szCs w:val="21"/>
              </w:rPr>
              <w:t>管理者代表</w:t>
            </w:r>
          </w:p>
        </w:tc>
        <w:tc>
          <w:tcPr>
            <w:tcW w:w="1843" w:type="dxa"/>
          </w:tcPr>
          <w:p>
            <w:pPr>
              <w:rPr>
                <w:rFonts w:ascii="宋体"/>
                <w:b/>
                <w:sz w:val="21"/>
              </w:rPr>
            </w:pPr>
            <w:bookmarkStart w:id="22" w:name="管理者代表"/>
            <w:r>
              <w:rPr>
                <w:rFonts w:ascii="宋体"/>
                <w:b/>
                <w:sz w:val="21"/>
              </w:rPr>
              <w:t>杨春如</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49" w:type="dxa"/>
            <w:gridSpan w:val="2"/>
            <w:vAlign w:val="center"/>
          </w:tcPr>
          <w:p>
            <w:pPr>
              <w:rPr>
                <w:rFonts w:ascii="宋体" w:hAnsi="宋体"/>
                <w:b/>
                <w:sz w:val="21"/>
                <w:szCs w:val="21"/>
              </w:rPr>
            </w:pPr>
            <w:bookmarkStart w:id="23" w:name="审核日期"/>
            <w:r>
              <w:rPr>
                <w:rFonts w:ascii="宋体" w:hAnsi="宋体"/>
                <w:b/>
                <w:sz w:val="21"/>
                <w:szCs w:val="21"/>
              </w:rPr>
              <w:t>2021年01月15日 上午至2021年01月16日 下午</w:t>
            </w:r>
            <w:bookmarkEnd w:id="23"/>
          </w:p>
        </w:tc>
        <w:tc>
          <w:tcPr>
            <w:tcW w:w="1530" w:type="dxa"/>
            <w:vAlign w:val="center"/>
          </w:tcPr>
          <w:p>
            <w:pPr>
              <w:rPr>
                <w:rFonts w:ascii="宋体" w:hAnsi="宋体"/>
                <w:b/>
                <w:sz w:val="21"/>
                <w:szCs w:val="21"/>
              </w:rPr>
            </w:pPr>
            <w:r>
              <w:rPr>
                <w:rFonts w:hint="eastAsia" w:ascii="宋体" w:hAnsi="宋体"/>
                <w:b/>
                <w:sz w:val="21"/>
                <w:szCs w:val="21"/>
              </w:rPr>
              <w:t>一体化审核</w:t>
            </w:r>
          </w:p>
        </w:tc>
        <w:tc>
          <w:tcPr>
            <w:tcW w:w="3109"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1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688"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sz w:val="20"/>
              </w:rPr>
              <w:t>资质范围内食堂餐饮服务；预包装食品的销售</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资质范围内食堂餐饮服务；预包装食品的销售所涉及场所的相关环境管理活动</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sz w:val="20"/>
              </w:rPr>
              <w:t>资质范围内食堂餐饮服务；预包装食品的销售所涉及场所的相关职业健康安全管理活动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77" w:type="dxa"/>
            <w:vAlign w:val="center"/>
          </w:tcPr>
          <w:p>
            <w:pPr>
              <w:spacing w:line="260" w:lineRule="exac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688" w:type="dxa"/>
            <w:gridSpan w:val="5"/>
          </w:tcPr>
          <w:p>
            <w:pPr>
              <w:pStyle w:val="16"/>
              <w:rPr>
                <w:rFonts w:hint="eastAsia"/>
                <w:color w:val="auto"/>
                <w:sz w:val="21"/>
                <w:szCs w:val="21"/>
                <w:highlight w:val="none"/>
                <w:lang w:val="en-US" w:eastAsia="zh-CN"/>
              </w:rPr>
            </w:pPr>
            <w:r>
              <w:rPr>
                <w:rFonts w:hint="eastAsia" w:ascii="宋体" w:hAnsi="宋体"/>
                <w:b/>
                <w:sz w:val="21"/>
                <w:szCs w:val="21"/>
              </w:rPr>
              <w:t>变更的认证范围</w:t>
            </w:r>
            <w:r>
              <w:rPr>
                <w:rFonts w:ascii="宋体" w:hAnsi="宋体"/>
                <w:b/>
                <w:sz w:val="21"/>
                <w:szCs w:val="21"/>
              </w:rPr>
              <w:t xml:space="preserve">:    </w:t>
            </w:r>
            <w:r>
              <w:rPr>
                <w:rFonts w:hint="eastAsia"/>
                <w:color w:val="auto"/>
                <w:sz w:val="21"/>
                <w:szCs w:val="21"/>
                <w:highlight w:val="none"/>
                <w:lang w:val="en-US" w:eastAsia="zh-CN"/>
              </w:rPr>
              <w:t>职业健康安全管理体系标准变更：</w:t>
            </w:r>
          </w:p>
          <w:p>
            <w:pPr>
              <w:pStyle w:val="16"/>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cs="宋体"/>
                <w:b w:val="0"/>
                <w:bCs/>
                <w:color w:val="auto"/>
                <w:sz w:val="21"/>
                <w:szCs w:val="21"/>
                <w:highlight w:val="none"/>
                <w:lang w:val="en-US" w:eastAsia="zh-CN"/>
              </w:rPr>
              <w:t>原标准</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shd w:val="clear" w:color="auto" w:fill="FFFFFF"/>
              </w:rPr>
              <w:t>GB/T 28001-2011idtOHSAS 18001:2007</w:t>
            </w:r>
            <w:r>
              <w:rPr>
                <w:rFonts w:hint="eastAsia" w:ascii="宋体" w:hAnsi="宋体" w:cs="宋体"/>
                <w:b w:val="0"/>
                <w:bCs/>
                <w:color w:val="auto"/>
                <w:sz w:val="21"/>
                <w:szCs w:val="21"/>
                <w:highlight w:val="none"/>
                <w:shd w:val="clear" w:color="auto" w:fill="FFFFFF"/>
                <w:lang w:val="en-US" w:eastAsia="zh-CN"/>
              </w:rPr>
              <w:t>；</w:t>
            </w:r>
          </w:p>
          <w:p>
            <w:pPr>
              <w:spacing w:line="360" w:lineRule="exact"/>
              <w:rPr>
                <w:rFonts w:ascii="宋体" w:hAnsi="宋体"/>
                <w:b/>
                <w:sz w:val="21"/>
                <w:szCs w:val="21"/>
              </w:rPr>
            </w:pPr>
            <w:r>
              <w:rPr>
                <w:rFonts w:hint="eastAsia" w:ascii="宋体" w:hAnsi="宋体" w:cs="宋体"/>
                <w:b w:val="0"/>
                <w:bCs/>
                <w:color w:val="auto"/>
                <w:sz w:val="21"/>
                <w:szCs w:val="21"/>
                <w:highlight w:val="none"/>
                <w:shd w:val="clear" w:color="auto" w:fill="FFFFFF"/>
                <w:lang w:val="en-US" w:eastAsia="zh-CN"/>
              </w:rPr>
              <w:t>现标准</w:t>
            </w:r>
            <w:r>
              <w:rPr>
                <w:rFonts w:hint="eastAsia" w:ascii="宋体" w:hAnsi="宋体" w:eastAsia="宋体" w:cs="宋体"/>
                <w:b w:val="0"/>
                <w:bCs/>
                <w:color w:val="auto"/>
                <w:sz w:val="21"/>
                <w:szCs w:val="21"/>
                <w:highlight w:val="none"/>
                <w:shd w:val="clear" w:color="auto" w:fill="FFFFFF"/>
                <w:lang w:val="en-US" w:eastAsia="zh-CN"/>
              </w:rPr>
              <w:t>：</w:t>
            </w:r>
            <w:r>
              <w:rPr>
                <w:rFonts w:hint="eastAsia" w:ascii="宋体" w:hAnsi="宋体" w:eastAsia="宋体" w:cs="宋体"/>
                <w:b w:val="0"/>
                <w:bCs/>
                <w:color w:val="auto"/>
                <w:spacing w:val="5"/>
                <w:kern w:val="0"/>
                <w:sz w:val="21"/>
                <w:szCs w:val="21"/>
                <w:highlight w:val="none"/>
              </w:rPr>
              <w:t xml:space="preserve"> GB/T45001-2020 / ISO45001：2018</w:t>
            </w:r>
            <w:r>
              <w:rPr>
                <w:rFonts w:hint="eastAsia" w:ascii="宋体" w:hAnsi="宋体" w:eastAsia="宋体" w:cs="宋体"/>
                <w:b w:val="0"/>
                <w:bCs/>
                <w:color w:val="auto"/>
                <w:spacing w:val="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13" w:type="dxa"/>
          </w:tcPr>
          <w:p>
            <w:pPr>
              <w:spacing w:line="260" w:lineRule="exact"/>
              <w:rPr>
                <w:rFonts w:ascii="宋体" w:hAnsi="宋体"/>
                <w:b/>
                <w:sz w:val="21"/>
                <w:szCs w:val="21"/>
              </w:rPr>
            </w:pPr>
            <w:bookmarkStart w:id="28" w:name="专业代码"/>
            <w:r>
              <w:rPr>
                <w:rFonts w:ascii="宋体" w:hAnsi="宋体"/>
                <w:b/>
                <w:sz w:val="21"/>
                <w:szCs w:val="21"/>
              </w:rPr>
              <w:t>Q：29.07.08;30.05.00</w:t>
            </w:r>
          </w:p>
          <w:p>
            <w:pPr>
              <w:spacing w:line="260" w:lineRule="exact"/>
              <w:rPr>
                <w:rFonts w:ascii="宋体" w:hAnsi="宋体"/>
                <w:b/>
                <w:sz w:val="21"/>
                <w:szCs w:val="21"/>
              </w:rPr>
            </w:pPr>
            <w:r>
              <w:rPr>
                <w:rFonts w:ascii="宋体" w:hAnsi="宋体"/>
                <w:b/>
                <w:sz w:val="21"/>
                <w:szCs w:val="21"/>
              </w:rPr>
              <w:t>E：29.07.08;30.05.00</w:t>
            </w:r>
          </w:p>
          <w:p>
            <w:pPr>
              <w:spacing w:line="260" w:lineRule="exact"/>
              <w:rPr>
                <w:rFonts w:ascii="宋体" w:hAnsi="宋体"/>
                <w:b/>
                <w:sz w:val="21"/>
                <w:szCs w:val="21"/>
              </w:rPr>
            </w:pPr>
            <w:r>
              <w:rPr>
                <w:rFonts w:ascii="宋体" w:hAnsi="宋体"/>
                <w:b/>
                <w:sz w:val="21"/>
                <w:szCs w:val="21"/>
              </w:rPr>
              <w:t>O：29.07.08;30.05.00</w:t>
            </w:r>
            <w:bookmarkEnd w:id="28"/>
          </w:p>
        </w:tc>
        <w:tc>
          <w:tcPr>
            <w:tcW w:w="936"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30" w:type="dxa"/>
          </w:tcPr>
          <w:p>
            <w:pPr>
              <w:spacing w:line="260" w:lineRule="exact"/>
              <w:rPr>
                <w:rFonts w:hint="eastAsia" w:ascii="宋体" w:hAnsi="宋体" w:eastAsia="宋体" w:cs="黑体"/>
                <w:b/>
                <w:color w:val="000000"/>
                <w:kern w:val="0"/>
                <w:sz w:val="21"/>
                <w:szCs w:val="21"/>
                <w:lang w:val="en-US" w:eastAsia="zh-CN" w:bidi="ar-SA"/>
              </w:rPr>
            </w:pPr>
            <w:r>
              <w:rPr>
                <w:rFonts w:hint="eastAsia" w:ascii="宋体" w:hAnsi="宋体" w:eastAsia="宋体" w:cs="黑体"/>
                <w:b/>
                <w:color w:val="000000"/>
                <w:kern w:val="0"/>
                <w:sz w:val="21"/>
                <w:szCs w:val="21"/>
                <w:lang w:val="en-US" w:eastAsia="zh-CN" w:bidi="ar-SA"/>
              </w:rPr>
              <w:t>Q:2022.05.04</w:t>
            </w:r>
          </w:p>
          <w:p>
            <w:pPr>
              <w:pStyle w:val="2"/>
              <w:rPr>
                <w:rFonts w:hint="eastAsia" w:ascii="宋体" w:hAnsi="宋体"/>
                <w:b/>
                <w:sz w:val="21"/>
                <w:szCs w:val="21"/>
                <w:lang w:val="en-US" w:eastAsia="zh-CN"/>
              </w:rPr>
            </w:pPr>
            <w:r>
              <w:rPr>
                <w:rFonts w:hint="eastAsia" w:ascii="宋体" w:hAnsi="宋体"/>
                <w:b/>
                <w:sz w:val="21"/>
                <w:szCs w:val="21"/>
                <w:lang w:val="en-US" w:eastAsia="zh-CN"/>
              </w:rPr>
              <w:t>E</w:t>
            </w:r>
            <w:r>
              <w:rPr>
                <w:rFonts w:hint="eastAsia" w:ascii="宋体" w:hAnsi="宋体"/>
                <w:b/>
                <w:sz w:val="21"/>
                <w:szCs w:val="21"/>
                <w:lang w:val="en-US" w:eastAsia="zh-CN"/>
              </w:rPr>
              <w:t>:2022.05.04</w:t>
            </w:r>
          </w:p>
          <w:p>
            <w:pPr>
              <w:pStyle w:val="2"/>
              <w:rPr>
                <w:rFonts w:hint="default" w:ascii="宋体" w:hAnsi="宋体"/>
                <w:b/>
                <w:sz w:val="21"/>
                <w:szCs w:val="21"/>
                <w:lang w:val="en-US" w:eastAsia="zh-CN"/>
              </w:rPr>
            </w:pPr>
            <w:r>
              <w:rPr>
                <w:rFonts w:hint="eastAsia" w:ascii="宋体" w:hAnsi="宋体"/>
                <w:b/>
                <w:sz w:val="21"/>
                <w:szCs w:val="21"/>
                <w:lang w:val="en-US" w:eastAsia="zh-CN"/>
              </w:rPr>
              <w:t>O:2022.05.04</w:t>
            </w:r>
          </w:p>
        </w:tc>
        <w:tc>
          <w:tcPr>
            <w:tcW w:w="1266"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43" w:type="dxa"/>
          </w:tcPr>
          <w:p>
            <w:pPr>
              <w:spacing w:line="260" w:lineRule="exact"/>
              <w:rPr>
                <w:rFonts w:ascii="宋体"/>
                <w:b/>
                <w:sz w:val="21"/>
              </w:rPr>
            </w:pPr>
            <w:r>
              <w:rPr>
                <w:rFonts w:hint="eastAsia"/>
                <w:sz w:val="21"/>
                <w:szCs w:val="21"/>
              </w:rPr>
              <w:t>2019 年  4 月16日下午至 2019  年 4月 17日下午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Q8.3</w:t>
            </w:r>
            <w:r>
              <w:rPr>
                <w:rFonts w:hint="eastAsia" w:ascii="宋体" w:hAnsi="宋体"/>
                <w:color w:val="000000" w:themeColor="text1"/>
                <w:sz w:val="21"/>
                <w:szCs w:val="21"/>
              </w:rPr>
              <w:t>条款</w:t>
            </w:r>
            <w:r>
              <w:rPr>
                <w:rFonts w:hint="eastAsia" w:ascii="宋体" w:hAnsi="宋体"/>
                <w:color w:val="000000" w:themeColor="text1"/>
                <w:sz w:val="21"/>
                <w:szCs w:val="21"/>
                <w:lang w:val="en-US"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tabs>
                <w:tab w:val="left" w:pos="3731"/>
              </w:tabs>
              <w:adjustRightInd w:val="0"/>
              <w:snapToGrid w:val="0"/>
              <w:spacing w:line="312" w:lineRule="auto"/>
              <w:ind w:firstLine="495" w:firstLineChars="236"/>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 w:val="21"/>
                <w:szCs w:val="21"/>
              </w:rPr>
              <w:t>“</w:t>
            </w:r>
            <w:r>
              <w:rPr>
                <w:rFonts w:hint="eastAsia" w:ascii="宋体" w:hAnsi="宋体"/>
                <w:color w:val="auto"/>
                <w:sz w:val="21"/>
                <w:szCs w:val="21"/>
              </w:rPr>
              <w:t>完善管理  确保质量  持续改进  客户满意;安全第一  环境为先，遵纪守法  持续改善</w:t>
            </w:r>
            <w:r>
              <w:rPr>
                <w:rFonts w:hint="eastAsia" w:ascii="宋体" w:hAnsi="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400" w:lineRule="exact"/>
              <w:rPr>
                <w:rFonts w:hint="eastAsia"/>
                <w:bCs/>
                <w:sz w:val="21"/>
                <w:szCs w:val="21"/>
              </w:rPr>
            </w:pPr>
            <w:r>
              <w:rPr>
                <w:rFonts w:hint="eastAsia" w:ascii="宋体" w:hAnsi="宋体"/>
                <w:b/>
                <w:color w:val="000000" w:themeColor="text1"/>
                <w:sz w:val="21"/>
                <w:szCs w:val="21"/>
              </w:rPr>
              <w:t>质量管理体系过程有：</w:t>
            </w:r>
          </w:p>
          <w:p>
            <w:pPr>
              <w:spacing w:line="400" w:lineRule="exact"/>
              <w:rPr>
                <w:rFonts w:hint="eastAsia"/>
                <w:bCs/>
                <w:sz w:val="21"/>
                <w:szCs w:val="21"/>
              </w:rPr>
            </w:pPr>
            <w:r>
              <w:rPr>
                <w:rFonts w:hint="eastAsia"/>
                <w:bCs/>
                <w:sz w:val="21"/>
                <w:szCs w:val="21"/>
              </w:rPr>
              <w:t>1、食堂餐饮服务流程</w:t>
            </w:r>
            <w:r>
              <w:rPr>
                <w:rFonts w:hint="eastAsia" w:ascii="宋体" w:hAnsi="宋体"/>
                <w:szCs w:val="21"/>
              </w:rPr>
              <w:t>：</w:t>
            </w:r>
            <w:r>
              <w:rPr>
                <w:rFonts w:hint="eastAsia"/>
                <w:bCs/>
                <w:sz w:val="21"/>
                <w:szCs w:val="21"/>
              </w:rPr>
              <w:t>采购——进料检验——入库、储存——原材料清洗——切配——烹饪——留样——分餐——厨房卫生——餐具消毒——厨余垃圾处理。</w:t>
            </w:r>
          </w:p>
          <w:p>
            <w:pPr>
              <w:tabs>
                <w:tab w:val="left" w:pos="540"/>
              </w:tabs>
              <w:spacing w:line="300" w:lineRule="exact"/>
              <w:ind w:left="201" w:hanging="210" w:hangingChars="100"/>
              <w:rPr>
                <w:rFonts w:ascii="宋体" w:hAnsi="宋体"/>
                <w:b/>
                <w:color w:val="000000" w:themeColor="text1"/>
                <w:sz w:val="21"/>
                <w:szCs w:val="21"/>
                <w:u w:val="single"/>
              </w:rPr>
            </w:pPr>
            <w:r>
              <w:rPr>
                <w:rFonts w:hint="eastAsia"/>
                <w:sz w:val="21"/>
                <w:szCs w:val="21"/>
              </w:rPr>
              <w:t>2、</w:t>
            </w:r>
            <w:r>
              <w:rPr>
                <w:rFonts w:hint="eastAsia"/>
                <w:bCs/>
                <w:sz w:val="21"/>
                <w:szCs w:val="21"/>
              </w:rPr>
              <w:t>预包装食品的销售流程</w:t>
            </w:r>
            <w:r>
              <w:rPr>
                <w:rFonts w:hint="eastAsia" w:ascii="宋体" w:hAnsi="宋体"/>
                <w:szCs w:val="21"/>
              </w:rPr>
              <w:t>：</w:t>
            </w:r>
            <w:r>
              <w:rPr>
                <w:rFonts w:hint="eastAsia" w:ascii="Times New Roman" w:hAnsi="Times New Roman" w:eastAsia="宋体" w:cs="Times New Roman"/>
                <w:bCs/>
                <w:sz w:val="21"/>
                <w:szCs w:val="21"/>
              </w:rPr>
              <w:t>原材料（包装材料的验收）接收——储藏——摆放——销售。</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华文楷体" w:hAnsi="华文楷体" w:eastAsia="华文楷体"/>
                <w:bCs/>
                <w:iCs/>
              </w:rPr>
              <w:t>销售、服务过程</w:t>
            </w:r>
            <w:r>
              <w:rPr>
                <w:rFonts w:hint="eastAsia" w:ascii="宋体" w:hAnsi="宋体"/>
                <w:b/>
                <w:color w:val="000000" w:themeColor="text1"/>
                <w:sz w:val="21"/>
                <w:szCs w:val="21"/>
              </w:rPr>
              <w:t>。</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lang w:val="en-US" w:eastAsia="zh-CN"/>
              </w:rPr>
              <w:t>需确认/特殊过程：无</w:t>
            </w:r>
            <w:r>
              <w:rPr>
                <w:rFonts w:hint="eastAsia" w:ascii="宋体" w:hAnsi="宋体"/>
                <w:b/>
                <w:color w:val="000000" w:themeColor="text1"/>
                <w:sz w:val="21"/>
                <w:szCs w:val="21"/>
              </w:rPr>
              <w:t xml:space="preserve">  </w:t>
            </w:r>
          </w:p>
          <w:p>
            <w:pPr>
              <w:adjustRightInd w:val="0"/>
              <w:spacing w:line="300" w:lineRule="auto"/>
              <w:textAlignment w:val="baseline"/>
              <w:rPr>
                <w:rFonts w:ascii="宋体" w:hAnsi="宋体" w:eastAsia="宋体" w:cs="Times New Roman"/>
                <w:b/>
                <w:color w:val="000000" w:themeColor="text1"/>
                <w:kern w:val="2"/>
                <w:sz w:val="21"/>
                <w:szCs w:val="21"/>
                <w:lang w:val="en-US" w:eastAsia="zh-CN" w:bidi="ar-SA"/>
              </w:rPr>
            </w:pPr>
            <w:r>
              <w:rPr>
                <w:b/>
                <w:color w:val="000000" w:themeColor="text1"/>
                <w:sz w:val="21"/>
                <w:szCs w:val="21"/>
              </w:rPr>
              <w:pict>
                <v:shape id="_x0000_s2055" o:spid="_x0000_s2055" o:spt="32" type="#_x0000_t32" style="position:absolute;left:0pt;margin-left:157.9pt;margin-top:12.75pt;height:0pt;width:261.75pt;z-index:251694080;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6" o:spid="_x0000_s2056" o:spt="32" type="#_x0000_t32" style="position:absolute;left:0pt;margin-left:55.15pt;margin-top:12.75pt;height:0pt;width:42pt;z-index:25169305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 </w:t>
            </w:r>
            <w:r>
              <w:rPr>
                <w:rFonts w:hint="eastAsia" w:ascii="宋体" w:hAnsi="宋体" w:cs="宋体"/>
                <w:bCs/>
                <w:sz w:val="21"/>
                <w:szCs w:val="21"/>
              </w:rPr>
              <w:t>根据</w:t>
            </w:r>
            <w:r>
              <w:rPr>
                <w:rFonts w:hint="eastAsia" w:ascii="宋体" w:hAnsi="宋体" w:cs="宋体"/>
                <w:bCs/>
                <w:sz w:val="21"/>
                <w:szCs w:val="21"/>
                <w:lang w:eastAsia="zh-CN"/>
              </w:rPr>
              <w:t>餐饮管理服务</w:t>
            </w:r>
            <w:r>
              <w:rPr>
                <w:rFonts w:hint="eastAsia" w:ascii="宋体" w:hAnsi="宋体" w:cs="宋体"/>
                <w:bCs/>
                <w:sz w:val="21"/>
                <w:szCs w:val="21"/>
              </w:rPr>
              <w:t>行业管理规定,从事</w:t>
            </w:r>
            <w:r>
              <w:rPr>
                <w:rFonts w:hint="eastAsia" w:ascii="宋体" w:hAnsi="宋体" w:cs="宋体"/>
                <w:bCs/>
                <w:sz w:val="21"/>
                <w:szCs w:val="21"/>
                <w:lang w:eastAsia="zh-CN"/>
              </w:rPr>
              <w:t>餐饮管理服务</w:t>
            </w:r>
            <w:r>
              <w:rPr>
                <w:rFonts w:hint="eastAsia" w:ascii="宋体" w:hAnsi="宋体" w:cs="宋体"/>
                <w:bCs/>
                <w:sz w:val="21"/>
                <w:szCs w:val="21"/>
              </w:rPr>
              <w:t xml:space="preserve">具备一定的相应资质,本公司 </w:t>
            </w:r>
            <w:r>
              <w:rPr>
                <w:rFonts w:hint="eastAsia" w:ascii="宋体" w:hAnsi="宋体" w:cs="宋体"/>
                <w:bCs/>
                <w:sz w:val="21"/>
                <w:szCs w:val="21"/>
                <w:lang w:eastAsia="zh-CN"/>
              </w:rPr>
              <w:t>餐饮管理服务</w:t>
            </w:r>
            <w:r>
              <w:rPr>
                <w:rFonts w:hint="eastAsia" w:ascii="宋体" w:hAnsi="宋体" w:cs="宋体"/>
                <w:bCs/>
                <w:sz w:val="21"/>
                <w:szCs w:val="21"/>
              </w:rPr>
              <w:t>按客户要求及相关作业文件执行，不承担设计开发责任,因此ISO9001:2015标准的8.3“设计和开发”过程不适用于本公司。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ind w:firstLine="422" w:firstLineChars="200"/>
              <w:rPr>
                <w:rFonts w:hint="eastAsia" w:ascii="宋体" w:hAnsi="宋体" w:eastAsia="宋体" w:cs="Times New Roman"/>
                <w:color w:val="000000" w:themeColor="text1"/>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w:t>
            </w:r>
            <w:r>
              <w:rPr>
                <w:rFonts w:hint="eastAsia" w:ascii="宋体" w:hAnsi="宋体" w:eastAsia="宋体" w:cs="Times New Roman"/>
                <w:color w:val="000000" w:themeColor="text1"/>
                <w:sz w:val="21"/>
                <w:szCs w:val="21"/>
              </w:rPr>
              <w:t>识是否充分、风险评价合理性，以及风险评价动态变更的及时性等）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eastAsia="宋体" w:cs="Times New Roman"/>
                <w:color w:val="000000" w:themeColor="text1"/>
                <w:sz w:val="21"/>
                <w:szCs w:val="21"/>
              </w:rPr>
              <w:t>组织建立了危险源识别、评价控制程序，识别评价了危险源、风险相关的过程，评价出了重要危险源，与之相关的过程有销售、服务过程，针对</w:t>
            </w:r>
            <w:r>
              <w:rPr>
                <w:rFonts w:hint="eastAsia" w:ascii="宋体" w:hAnsi="宋体"/>
                <w:color w:val="000000" w:themeColor="text1"/>
                <w:sz w:val="21"/>
                <w:szCs w:val="2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color w:val="auto"/>
                <w:sz w:val="21"/>
                <w:szCs w:val="21"/>
              </w:rPr>
            </w:pPr>
            <w:r>
              <w:rPr>
                <w:rFonts w:hint="eastAsia"/>
                <w:color w:val="auto"/>
                <w:sz w:val="21"/>
                <w:szCs w:val="21"/>
              </w:rPr>
              <w:t>质量、环境、职业健康安全目标：</w:t>
            </w:r>
          </w:p>
          <w:p>
            <w:pPr>
              <w:numPr>
                <w:ilvl w:val="0"/>
                <w:numId w:val="2"/>
              </w:numPr>
              <w:ind w:firstLine="525" w:firstLineChars="250"/>
              <w:rPr>
                <w:rFonts w:hint="eastAsia"/>
                <w:color w:val="auto"/>
                <w:sz w:val="21"/>
                <w:szCs w:val="21"/>
              </w:rPr>
            </w:pPr>
            <w:r>
              <w:rPr>
                <w:rFonts w:hint="eastAsia"/>
                <w:color w:val="auto"/>
                <w:sz w:val="21"/>
                <w:szCs w:val="21"/>
              </w:rPr>
              <w:t xml:space="preserve">客户满意度≥90分 </w:t>
            </w:r>
          </w:p>
          <w:p>
            <w:pPr>
              <w:numPr>
                <w:ilvl w:val="0"/>
                <w:numId w:val="2"/>
              </w:numPr>
              <w:ind w:firstLine="525" w:firstLineChars="250"/>
              <w:rPr>
                <w:rFonts w:hint="eastAsia"/>
                <w:color w:val="auto"/>
                <w:sz w:val="21"/>
                <w:szCs w:val="21"/>
              </w:rPr>
            </w:pPr>
            <w:r>
              <w:rPr>
                <w:rFonts w:hint="eastAsia"/>
                <w:color w:val="auto"/>
                <w:sz w:val="21"/>
                <w:szCs w:val="21"/>
              </w:rPr>
              <w:t xml:space="preserve">客户反馈回复处置率100% </w:t>
            </w:r>
          </w:p>
          <w:p>
            <w:pPr>
              <w:numPr>
                <w:ilvl w:val="0"/>
                <w:numId w:val="2"/>
              </w:numPr>
              <w:ind w:firstLine="525" w:firstLineChars="250"/>
              <w:rPr>
                <w:rFonts w:hint="eastAsia"/>
                <w:color w:val="auto"/>
                <w:sz w:val="21"/>
                <w:szCs w:val="21"/>
              </w:rPr>
            </w:pPr>
            <w:r>
              <w:rPr>
                <w:rFonts w:hint="eastAsia"/>
                <w:color w:val="auto"/>
                <w:sz w:val="21"/>
                <w:szCs w:val="21"/>
              </w:rPr>
              <w:t xml:space="preserve">固体废弃物（含危废）有效处置率100% </w:t>
            </w:r>
          </w:p>
          <w:p>
            <w:pPr>
              <w:numPr>
                <w:ilvl w:val="0"/>
                <w:numId w:val="2"/>
              </w:numPr>
              <w:ind w:firstLine="525" w:firstLineChars="250"/>
              <w:rPr>
                <w:rFonts w:hint="eastAsia"/>
                <w:color w:val="auto"/>
                <w:sz w:val="21"/>
                <w:szCs w:val="21"/>
              </w:rPr>
            </w:pPr>
            <w:r>
              <w:rPr>
                <w:rFonts w:hint="eastAsia"/>
                <w:color w:val="auto"/>
                <w:sz w:val="21"/>
                <w:szCs w:val="21"/>
              </w:rPr>
              <w:t xml:space="preserve">火灾事故为0 </w:t>
            </w:r>
          </w:p>
          <w:p>
            <w:pPr>
              <w:numPr>
                <w:ilvl w:val="0"/>
                <w:numId w:val="2"/>
              </w:numPr>
              <w:ind w:firstLine="525" w:firstLineChars="250"/>
              <w:rPr>
                <w:rFonts w:ascii="宋体" w:hAnsi="宋体" w:eastAsia="宋体" w:cs="Times New Roman"/>
                <w:b/>
                <w:color w:val="000000" w:themeColor="text1"/>
                <w:kern w:val="2"/>
                <w:sz w:val="21"/>
                <w:szCs w:val="21"/>
                <w:lang w:val="en-US" w:eastAsia="zh-CN" w:bidi="ar-SA"/>
              </w:rPr>
            </w:pPr>
            <w:r>
              <w:rPr>
                <w:rFonts w:hint="eastAsia"/>
                <w:color w:val="auto"/>
                <w:sz w:val="21"/>
                <w:szCs w:val="21"/>
              </w:rPr>
              <w:t xml:space="preserve">重大安全事故为0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auto"/>
                <w:sz w:val="21"/>
                <w:szCs w:val="21"/>
              </w:rPr>
              <w:t>公司按照申请认证的标准要求，建立并形成了文件化的环境和职业健康安全管理体系，体系文件对管理体系各过程进行了识别确定、明确了各要素间的相互关系及其管控要求。因职业健康安全管理体系换版</w:t>
            </w:r>
            <w:r>
              <w:rPr>
                <w:rFonts w:hint="eastAsia" w:ascii="宋体" w:hAnsi="宋体" w:cs="宋体"/>
                <w:color w:val="auto"/>
                <w:sz w:val="21"/>
                <w:szCs w:val="21"/>
                <w:lang w:eastAsia="zh-CN"/>
              </w:rPr>
              <w:t>。</w:t>
            </w:r>
            <w:r>
              <w:rPr>
                <w:rFonts w:hint="eastAsia" w:ascii="宋体" w:hAnsi="宋体" w:cs="宋体"/>
                <w:color w:val="auto"/>
                <w:sz w:val="21"/>
                <w:szCs w:val="21"/>
              </w:rPr>
              <w:t>公司行政部组织人员对质量、环境、职业健康安全管理手册和程序文件进行换版工作，经总经理批准，</w:t>
            </w:r>
            <w:r>
              <w:rPr>
                <w:rFonts w:hint="eastAsia" w:ascii="宋体" w:hAnsi="宋体" w:cs="宋体"/>
                <w:color w:val="auto"/>
                <w:sz w:val="21"/>
                <w:szCs w:val="21"/>
                <w:lang w:val="en-US" w:eastAsia="zh-CN"/>
              </w:rPr>
              <w:t>新的</w:t>
            </w:r>
            <w:r>
              <w:rPr>
                <w:rFonts w:hint="eastAsia" w:ascii="宋体" w:hAnsi="宋体" w:cs="宋体"/>
                <w:color w:val="auto"/>
                <w:sz w:val="21"/>
                <w:szCs w:val="21"/>
              </w:rPr>
              <w:t>管理手册和程序文件于2020年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10</w:t>
            </w:r>
            <w:r>
              <w:rPr>
                <w:rFonts w:hint="eastAsia" w:ascii="宋体" w:hAnsi="宋体" w:cs="宋体"/>
                <w:color w:val="auto"/>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highlight w:val="none"/>
              </w:rPr>
              <w:t>办公</w:t>
            </w:r>
            <w:r>
              <w:rPr>
                <w:rFonts w:hint="eastAsia" w:ascii="宋体" w:hAnsi="宋体"/>
                <w:color w:val="000000" w:themeColor="text1"/>
                <w:sz w:val="21"/>
                <w:szCs w:val="21"/>
                <w:highlight w:val="none"/>
              </w:rPr>
              <w:t>场所面积</w:t>
            </w:r>
            <w:r>
              <w:rPr>
                <w:rFonts w:hint="eastAsia" w:ascii="宋体" w:hAnsi="宋体"/>
                <w:color w:val="000000" w:themeColor="text1"/>
                <w:sz w:val="21"/>
                <w:szCs w:val="21"/>
                <w:highlight w:val="none"/>
                <w:lang w:val="en-US" w:eastAsia="zh-CN"/>
              </w:rPr>
              <w:t>80</w:t>
            </w:r>
            <w:r>
              <w:rPr>
                <w:rFonts w:hint="eastAsia" w:ascii="宋体" w:hAnsi="宋体"/>
                <w:color w:val="000000" w:themeColor="text1"/>
                <w:sz w:val="21"/>
                <w:szCs w:val="21"/>
                <w:highlight w:val="none"/>
              </w:rPr>
              <w:t>平方左右，</w:t>
            </w:r>
            <w:r>
              <w:rPr>
                <w:rFonts w:hint="eastAsia" w:ascii="宋体" w:hAnsi="宋体" w:cs="宋体"/>
                <w:color w:val="000000" w:themeColor="text1"/>
                <w:sz w:val="21"/>
                <w:szCs w:val="21"/>
                <w:highlight w:val="none"/>
              </w:rPr>
              <w:t>主要为市场和</w:t>
            </w:r>
            <w:r>
              <w:rPr>
                <w:rFonts w:hint="eastAsia" w:ascii="宋体" w:hAnsi="宋体" w:cs="宋体"/>
                <w:color w:val="000000" w:themeColor="text1"/>
                <w:sz w:val="21"/>
                <w:szCs w:val="21"/>
                <w:highlight w:val="none"/>
                <w:lang w:val="en-US" w:eastAsia="zh-CN"/>
              </w:rPr>
              <w:t>行政部</w:t>
            </w:r>
            <w:r>
              <w:rPr>
                <w:rFonts w:hint="eastAsia" w:ascii="宋体" w:hAnsi="宋体" w:cs="宋体"/>
                <w:color w:val="000000" w:themeColor="text1"/>
                <w:sz w:val="21"/>
                <w:szCs w:val="21"/>
                <w:highlight w:val="none"/>
              </w:rPr>
              <w:t>门使用</w:t>
            </w:r>
            <w:r>
              <w:rPr>
                <w:rFonts w:hint="eastAsia" w:ascii="宋体" w:hAnsi="宋体"/>
                <w:color w:val="000000" w:themeColor="text1"/>
                <w:sz w:val="21"/>
                <w:szCs w:val="21"/>
                <w:highlight w:val="none"/>
              </w:rPr>
              <w:t>。</w:t>
            </w:r>
            <w:r>
              <w:rPr>
                <w:rFonts w:hint="eastAsia" w:ascii="宋体" w:hAnsi="宋体" w:cs="宋体"/>
                <w:color w:val="000000" w:themeColor="text1"/>
                <w:sz w:val="21"/>
                <w:szCs w:val="21"/>
                <w:highlight w:val="none"/>
              </w:rPr>
              <w:t>主</w:t>
            </w:r>
            <w:r>
              <w:rPr>
                <w:rFonts w:hint="eastAsia" w:ascii="宋体" w:hAnsi="宋体" w:cs="宋体"/>
                <w:sz w:val="21"/>
                <w:szCs w:val="21"/>
                <w:highlight w:val="none"/>
              </w:rPr>
              <w:t>要生产设备包括</w:t>
            </w:r>
            <w:r>
              <w:rPr>
                <w:rFonts w:hint="eastAsia" w:ascii="宋体" w:hAnsi="宋体" w:cs="宋体"/>
                <w:sz w:val="21"/>
                <w:szCs w:val="21"/>
              </w:rPr>
              <w:t>办公设备、冰箱、冰柜、消毒柜、烹饪器具、电磁炉、绞肉机</w:t>
            </w:r>
            <w:r>
              <w:rPr>
                <w:rFonts w:hint="eastAsia" w:ascii="宋体" w:hAnsi="宋体" w:cs="宋体"/>
                <w:sz w:val="21"/>
                <w:szCs w:val="21"/>
                <w:lang w:val="en-US" w:eastAsia="zh-CN"/>
              </w:rPr>
              <w:t>等</w:t>
            </w:r>
            <w:r>
              <w:rPr>
                <w:rFonts w:hint="eastAsia" w:ascii="宋体" w:hAnsi="宋体"/>
                <w:sz w:val="21"/>
                <w:szCs w:val="21"/>
                <w:highlight w:val="none"/>
              </w:rPr>
              <w:t>，可以满足</w:t>
            </w:r>
            <w:r>
              <w:rPr>
                <w:rFonts w:hint="eastAsia"/>
                <w:sz w:val="20"/>
                <w:lang w:val="en-US" w:eastAsia="zh-CN"/>
              </w:rPr>
              <w:t>服务</w:t>
            </w:r>
            <w:r>
              <w:rPr>
                <w:rFonts w:hint="eastAsia" w:ascii="宋体" w:hAnsi="宋体"/>
                <w:sz w:val="21"/>
                <w:szCs w:val="21"/>
                <w:highlight w:val="none"/>
              </w:rPr>
              <w:t>的需要</w:t>
            </w:r>
            <w:r>
              <w:rPr>
                <w:rFonts w:hint="eastAsia" w:ascii="宋体" w:hAnsi="宋体" w:cs="宋体"/>
                <w:sz w:val="21"/>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w:t>
            </w:r>
            <w:r>
              <w:rPr>
                <w:rFonts w:hint="eastAsia" w:ascii="宋体" w:hAnsi="宋体" w:cs="宋体"/>
                <w:sz w:val="21"/>
                <w:szCs w:val="21"/>
                <w:lang w:val="en-US" w:eastAsia="zh-CN"/>
              </w:rPr>
              <w:t>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rPr>
              <w:t>监视和测量资源</w:t>
            </w:r>
          </w:p>
          <w:p>
            <w:pPr>
              <w:pStyle w:val="2"/>
              <w:rPr>
                <w:rFonts w:hint="default"/>
                <w:lang w:val="en-US"/>
              </w:rPr>
            </w:pPr>
            <w:r>
              <w:rPr>
                <w:rFonts w:hint="eastAsia" w:ascii="宋体" w:hAnsi="宋体" w:eastAsia="宋体" w:cs="宋体"/>
                <w:sz w:val="21"/>
                <w:szCs w:val="21"/>
                <w:highlight w:val="none"/>
                <w:lang w:val="en-US" w:eastAsia="zh-CN" w:bidi="ar"/>
              </w:rPr>
              <w:t>配备有电子秤。检测设备采取外校，每年一次，能保证服务的检验要求。提供有效检测设备的检定或校准证书。满</w:t>
            </w:r>
            <w:r>
              <w:rPr>
                <w:rFonts w:hint="eastAsia" w:ascii="宋体" w:hAnsi="宋体" w:cs="宋体"/>
                <w:sz w:val="21"/>
                <w:szCs w:val="21"/>
                <w:highlight w:val="none"/>
                <w:lang w:val="en-US" w:eastAsia="zh-CN" w:bidi="ar"/>
              </w:rPr>
              <w:t>足要求。</w:t>
            </w:r>
          </w:p>
          <w:p>
            <w:pPr>
              <w:spacing w:line="240" w:lineRule="exact"/>
              <w:rPr>
                <w:rFonts w:hint="default" w:ascii="宋体" w:hAnsi="宋体"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w:t>
            </w:r>
            <w:r>
              <w:rPr>
                <w:rFonts w:hint="eastAsia" w:ascii="宋体" w:hAnsi="宋体" w:eastAsia="宋体" w:cs="宋体"/>
                <w:color w:val="000000"/>
                <w:sz w:val="21"/>
                <w:szCs w:val="21"/>
              </w:rPr>
              <w:t>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eastAsia="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组织重要环境因素为固废排放和潜在火灾，需要应对的风险和机遇相关的过程为</w:t>
            </w:r>
            <w:r>
              <w:rPr>
                <w:rFonts w:hint="eastAsia" w:asciiTheme="minorEastAsia" w:hAnsiTheme="minorEastAsia" w:eastAsiaTheme="minorEastAsia"/>
                <w:bCs/>
                <w:iCs/>
                <w:sz w:val="21"/>
                <w:szCs w:val="21"/>
                <w:lang w:val="en-US" w:eastAsia="zh-CN"/>
              </w:rPr>
              <w:t>软件研发、服务方案设计</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w:t>
            </w:r>
            <w:r>
              <w:rPr>
                <w:rFonts w:hint="eastAsia" w:ascii="宋体" w:hAnsi="宋体" w:cs="宋体"/>
                <w:color w:val="000000" w:themeColor="text1"/>
                <w:sz w:val="21"/>
                <w:szCs w:val="21"/>
              </w:rPr>
              <w:t>的汇总统计、描述性统计等方法对目标进行了测量，总体已达到或超过了规定的目标值。</w:t>
            </w:r>
            <w:r>
              <w:rPr>
                <w:rFonts w:hint="eastAsia" w:ascii="宋体" w:hAnsi="宋体" w:cs="宋体"/>
                <w:color w:val="000000" w:themeColor="text1"/>
                <w:sz w:val="21"/>
                <w:szCs w:val="21"/>
                <w:highlight w:val="none"/>
              </w:rPr>
              <w:t>通过20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12</w:t>
            </w:r>
            <w:r>
              <w:rPr>
                <w:rFonts w:hint="eastAsia" w:ascii="宋体" w:hAnsi="宋体" w:cs="宋体"/>
                <w:color w:val="000000" w:themeColor="text1"/>
                <w:sz w:val="21"/>
                <w:szCs w:val="21"/>
                <w:highlight w:val="none"/>
              </w:rPr>
              <w:t>月目标</w:t>
            </w:r>
            <w:r>
              <w:rPr>
                <w:rFonts w:hint="eastAsia" w:ascii="宋体" w:hAnsi="宋体" w:cs="宋体"/>
                <w:color w:val="000000"/>
                <w:sz w:val="21"/>
                <w:szCs w:val="21"/>
                <w:highlight w:val="none"/>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公司建立了顾客满意度监视和测量控</w:t>
            </w:r>
            <w:r>
              <w:rPr>
                <w:rFonts w:hint="eastAsia" w:ascii="宋体" w:hAnsi="宋体" w:cs="宋体"/>
                <w:color w:val="000000" w:themeColor="text1"/>
                <w:sz w:val="21"/>
                <w:szCs w:val="21"/>
              </w:rPr>
              <w:t>制程序，对顾客投诉处理及顾客满意度评价做了明确的规定，并按规</w:t>
            </w:r>
            <w:r>
              <w:rPr>
                <w:rFonts w:hint="eastAsia" w:ascii="宋体" w:hAnsi="宋体" w:cs="宋体"/>
                <w:color w:val="000000" w:themeColor="text1"/>
                <w:sz w:val="21"/>
                <w:szCs w:val="21"/>
                <w:highlight w:val="none"/>
              </w:rPr>
              <w:t>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rPr>
              <w:t>月</w:t>
            </w:r>
            <w:r>
              <w:rPr>
                <w:rFonts w:hint="eastAsia" w:ascii="宋体" w:hAnsi="宋体" w:cs="宋体"/>
                <w:color w:val="000000" w:themeColor="text1"/>
                <w:sz w:val="21"/>
                <w:szCs w:val="21"/>
                <w:highlight w:val="none"/>
                <w:lang w:val="en-US" w:eastAsia="zh-CN"/>
              </w:rPr>
              <w:t>20日</w:t>
            </w:r>
            <w:r>
              <w:rPr>
                <w:rFonts w:hint="eastAsia" w:ascii="宋体" w:hAnsi="宋体" w:cs="宋体"/>
                <w:color w:val="000000" w:themeColor="text1"/>
                <w:sz w:val="21"/>
                <w:szCs w:val="21"/>
                <w:highlight w:val="none"/>
              </w:rPr>
              <w:t>实施，满意度评价9</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tabs>
                <w:tab w:val="right" w:pos="9332"/>
              </w:tabs>
              <w:spacing w:line="4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w:t>
            </w:r>
            <w:r>
              <w:rPr>
                <w:rFonts w:hint="eastAsia" w:ascii="宋体" w:hAnsi="宋体"/>
                <w:sz w:val="21"/>
                <w:szCs w:val="21"/>
                <w:lang w:val="en-US" w:eastAsia="zh-CN"/>
              </w:rPr>
              <w:t>2020</w:t>
            </w:r>
            <w:r>
              <w:rPr>
                <w:rFonts w:hint="eastAsia" w:ascii="宋体" w:hAnsi="宋体"/>
                <w:sz w:val="21"/>
                <w:szCs w:val="21"/>
              </w:rPr>
              <w:t>年</w:t>
            </w:r>
            <w:r>
              <w:rPr>
                <w:rFonts w:hint="eastAsia" w:ascii="宋体" w:hAnsi="宋体"/>
                <w:sz w:val="21"/>
                <w:szCs w:val="21"/>
                <w:lang w:val="en-US" w:eastAsia="zh-CN"/>
              </w:rPr>
              <w:t>7</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日，拟定了审核实施表，明确了内审范围，内审人员经培训合格上岗，能力满足要求，未出现审核本部门情况，内审不符合项</w:t>
            </w:r>
            <w:r>
              <w:rPr>
                <w:rFonts w:hint="eastAsia" w:ascii="宋体" w:hAnsi="宋体"/>
                <w:sz w:val="21"/>
                <w:szCs w:val="21"/>
                <w:lang w:val="en-US" w:eastAsia="zh-CN"/>
              </w:rPr>
              <w:t>2</w:t>
            </w:r>
            <w:r>
              <w:rPr>
                <w:rFonts w:hint="eastAsia" w:ascii="宋体" w:hAnsi="宋体"/>
                <w:sz w:val="21"/>
                <w:szCs w:val="21"/>
              </w:rPr>
              <w:t>项，</w:t>
            </w:r>
            <w:r>
              <w:rPr>
                <w:rFonts w:hint="eastAsia" w:ascii="宋体" w:hAnsi="宋体" w:cs="宋体"/>
                <w:color w:val="auto"/>
                <w:sz w:val="21"/>
                <w:szCs w:val="21"/>
                <w:lang w:bidi="ar"/>
              </w:rPr>
              <w:t>属一般不符合。涉及生产部E</w:t>
            </w:r>
            <w:r>
              <w:rPr>
                <w:rFonts w:hint="eastAsia" w:ascii="宋体" w:hAnsi="宋体" w:cs="宋体"/>
                <w:color w:val="auto"/>
                <w:sz w:val="21"/>
                <w:szCs w:val="21"/>
                <w:lang w:val="en-US" w:eastAsia="zh-CN" w:bidi="ar"/>
              </w:rPr>
              <w:t>S</w:t>
            </w:r>
            <w:r>
              <w:rPr>
                <w:rFonts w:hint="eastAsia" w:ascii="宋体" w:hAnsi="宋体" w:cs="宋体"/>
                <w:color w:val="auto"/>
                <w:sz w:val="21"/>
                <w:szCs w:val="21"/>
                <w:lang w:bidi="ar"/>
              </w:rPr>
              <w:t>8.</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条款审核中发现</w:t>
            </w:r>
            <w:r>
              <w:rPr>
                <w:rFonts w:hint="eastAsia" w:ascii="宋体" w:hAnsi="宋体" w:cs="宋体"/>
                <w:color w:val="auto"/>
                <w:sz w:val="21"/>
                <w:szCs w:val="21"/>
                <w:lang w:val="en-US" w:eastAsia="zh-CN" w:bidi="ar"/>
              </w:rPr>
              <w:t>厨房有2具灭火器压力异常</w:t>
            </w:r>
            <w:r>
              <w:rPr>
                <w:rFonts w:hint="eastAsia" w:ascii="宋体" w:hAnsi="宋体" w:cs="宋体"/>
                <w:color w:val="auto"/>
                <w:sz w:val="21"/>
                <w:szCs w:val="21"/>
                <w:lang w:bidi="ar"/>
              </w:rPr>
              <w:t>和市场部Q</w:t>
            </w:r>
            <w:r>
              <w:rPr>
                <w:rFonts w:hint="eastAsia" w:ascii="宋体" w:hAnsi="宋体" w:cs="宋体"/>
                <w:color w:val="auto"/>
                <w:sz w:val="21"/>
                <w:szCs w:val="21"/>
                <w:lang w:val="en-US" w:eastAsia="zh-CN" w:bidi="ar"/>
              </w:rPr>
              <w:t>8.4</w:t>
            </w:r>
            <w:r>
              <w:rPr>
                <w:rFonts w:hint="eastAsia" w:ascii="宋体" w:hAnsi="宋体" w:cs="宋体"/>
                <w:color w:val="auto"/>
                <w:sz w:val="21"/>
                <w:szCs w:val="21"/>
                <w:lang w:bidi="ar"/>
              </w:rPr>
              <w:t>条款</w:t>
            </w:r>
            <w:r>
              <w:rPr>
                <w:rFonts w:hint="eastAsia" w:ascii="宋体" w:hAnsi="宋体" w:cs="宋体"/>
                <w:color w:val="auto"/>
                <w:sz w:val="21"/>
                <w:szCs w:val="21"/>
                <w:lang w:val="en-US" w:eastAsia="zh-CN" w:bidi="ar"/>
              </w:rPr>
              <w:t>市场部</w:t>
            </w:r>
            <w:r>
              <w:rPr>
                <w:rFonts w:hint="eastAsia" w:ascii="宋体" w:hAnsi="宋体" w:cs="宋体"/>
                <w:color w:val="auto"/>
                <w:sz w:val="21"/>
                <w:szCs w:val="21"/>
                <w:lang w:bidi="ar"/>
              </w:rPr>
              <w:t>没有对</w:t>
            </w:r>
            <w:r>
              <w:rPr>
                <w:rFonts w:hint="eastAsia" w:ascii="宋体" w:hAnsi="宋体" w:cs="宋体"/>
                <w:color w:val="auto"/>
                <w:sz w:val="21"/>
                <w:szCs w:val="21"/>
                <w:lang w:val="en-US" w:eastAsia="zh-CN" w:bidi="ar"/>
              </w:rPr>
              <w:t>供方进行评审的证据</w:t>
            </w:r>
            <w:r>
              <w:rPr>
                <w:rFonts w:hint="eastAsia" w:ascii="宋体" w:hAnsi="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管理评审频次为一年一次、本次管理评审于</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020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rPr>
              <w:t>月</w:t>
            </w:r>
            <w:r>
              <w:rPr>
                <w:rFonts w:hint="eastAsia" w:ascii="宋体" w:hAnsi="宋体"/>
                <w:color w:val="000000" w:themeColor="text1"/>
                <w:sz w:val="21"/>
                <w:szCs w:val="21"/>
                <w:lang w:val="en-US" w:eastAsia="zh-CN"/>
              </w:rPr>
              <w:t>23</w:t>
            </w:r>
            <w:r>
              <w:rPr>
                <w:rFonts w:hint="eastAsia" w:ascii="宋体" w:hAnsi="宋体"/>
                <w:color w:val="000000" w:themeColor="text1"/>
                <w:sz w:val="21"/>
                <w:szCs w:val="21"/>
              </w:rPr>
              <w:t>日</w:t>
            </w:r>
            <w:r>
              <w:rPr>
                <w:rFonts w:hint="eastAsia" w:ascii="宋体" w:hAnsi="宋体" w:cs="宋体"/>
                <w:color w:val="000000" w:themeColor="text1"/>
                <w:sz w:val="21"/>
                <w:szCs w:val="21"/>
              </w:rPr>
              <w:t>由总经理主持完成、提供主要输入材料有各部门总结，输入信息基本充分和满足要求。输出见“管理评审报告”, 做出了管理体系基本适宜、充分和有效的评审结论。管理评审的输出不具体，需要改善</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Times New Roman" w:hAnsi="Times New Roman" w:eastAsia="宋体" w:cs="Times New Roman"/>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eastAsia" w:ascii="宋体" w:hAnsi="宋体"/>
                <w:b/>
                <w:sz w:val="21"/>
                <w:szCs w:val="21"/>
              </w:rPr>
            </w:pPr>
            <w:r>
              <w:rPr>
                <w:rFonts w:hint="eastAsia" w:ascii="宋体" w:hAnsi="宋体"/>
                <w:b/>
                <w:sz w:val="21"/>
                <w:szCs w:val="21"/>
                <w:lang w:eastAsia="zh-CN"/>
              </w:rPr>
              <w:t>上</w:t>
            </w:r>
            <w:r>
              <w:rPr>
                <w:rFonts w:hint="eastAsia"/>
                <w:b/>
                <w:sz w:val="21"/>
                <w:szCs w:val="21"/>
              </w:rPr>
              <w:t>次</w:t>
            </w:r>
            <w:r>
              <w:rPr>
                <w:rFonts w:hint="eastAsia" w:ascii="宋体" w:hAnsi="宋体"/>
                <w:b/>
                <w:sz w:val="21"/>
                <w:szCs w:val="21"/>
              </w:rPr>
              <w:t>不符合为</w:t>
            </w:r>
            <w:r>
              <w:rPr>
                <w:rFonts w:hint="eastAsia" w:ascii="宋体" w:hAnsi="宋体"/>
                <w:b/>
                <w:sz w:val="21"/>
                <w:szCs w:val="21"/>
                <w:lang w:val="en-US" w:eastAsia="zh-CN"/>
              </w:rPr>
              <w:t>Q7.1.5</w:t>
            </w:r>
            <w:r>
              <w:rPr>
                <w:rFonts w:hint="eastAsia" w:ascii="宋体" w:hAnsi="宋体"/>
                <w:b/>
                <w:sz w:val="21"/>
                <w:szCs w:val="21"/>
              </w:rPr>
              <w:t>，经本次审核验证均整改且无类似不符合情况出现</w:t>
            </w:r>
          </w:p>
          <w:p>
            <w:pPr>
              <w:numPr>
                <w:ilvl w:val="0"/>
                <w:numId w:val="0"/>
              </w:numPr>
              <w:spacing w:line="240" w:lineRule="exact"/>
              <w:ind w:leftChars="0"/>
              <w:rPr>
                <w:rFonts w:hint="eastAsia"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u w:val="single"/>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u w:val="single"/>
          <w:lang w:val="en-US" w:eastAsia="zh-CN"/>
        </w:rPr>
        <w:t>0</w:t>
      </w:r>
      <w:r>
        <w:rPr>
          <w:rFonts w:hint="eastAsia" w:ascii="宋体" w:hAnsi="宋体"/>
          <w:b/>
          <w:szCs w:val="21"/>
        </w:rPr>
        <w:t>项，一般不符合</w:t>
      </w:r>
      <w:r>
        <w:rPr>
          <w:rFonts w:hint="eastAsia" w:ascii="宋体" w:hAnsi="宋体"/>
          <w:b/>
          <w:szCs w:val="21"/>
          <w:u w:val="single"/>
          <w:lang w:val="en-US" w:eastAsia="zh-CN"/>
        </w:rPr>
        <w:t>1</w:t>
      </w:r>
      <w:r>
        <w:rPr>
          <w:rFonts w:hint="eastAsia" w:ascii="宋体" w:hAnsi="宋体"/>
          <w:b/>
          <w:szCs w:val="21"/>
        </w:rPr>
        <w:t>项，观察项</w:t>
      </w:r>
      <w:r>
        <w:rPr>
          <w:rFonts w:hint="eastAsia" w:ascii="宋体" w:hAnsi="宋体"/>
          <w:b/>
          <w:szCs w:val="21"/>
          <w:u w:val="single"/>
          <w:lang w:val="en-US" w:eastAsia="zh-CN"/>
        </w:rPr>
        <w:t>0</w:t>
      </w:r>
      <w:r>
        <w:rPr>
          <w:rFonts w:hint="eastAsia" w:ascii="宋体" w:hAnsi="宋体"/>
          <w:b/>
          <w:szCs w:val="21"/>
        </w:rPr>
        <w:t>项分布在</w:t>
      </w:r>
      <w:r>
        <w:rPr>
          <w:rFonts w:hint="eastAsia" w:ascii="宋体" w:hAnsi="宋体"/>
          <w:b/>
          <w:szCs w:val="21"/>
          <w:u w:val="single"/>
          <w:lang w:val="en-US" w:eastAsia="zh-CN"/>
        </w:rPr>
        <w:t>行政部</w:t>
      </w:r>
      <w:r>
        <w:rPr>
          <w:rFonts w:hint="eastAsia" w:ascii="宋体" w:hAnsi="宋体"/>
          <w:b/>
          <w:szCs w:val="21"/>
        </w:rPr>
        <w:t>部门</w:t>
      </w:r>
      <w:r>
        <w:rPr>
          <w:rFonts w:hint="eastAsia" w:ascii="宋体" w:hAnsi="宋体"/>
          <w:b/>
          <w:szCs w:val="21"/>
          <w:u w:val="single"/>
          <w:lang w:val="en-US" w:eastAsia="zh-CN"/>
        </w:rPr>
        <w:t>S7.2</w:t>
      </w:r>
      <w:r>
        <w:rPr>
          <w:rFonts w:hint="eastAsia" w:ascii="宋体" w:hAnsi="宋体"/>
          <w:b/>
          <w:szCs w:val="21"/>
          <w:u w:val="single"/>
        </w:rPr>
        <w:t>条</w:t>
      </w:r>
      <w:r>
        <w:rPr>
          <w:rFonts w:hint="eastAsia" w:ascii="宋体" w:hAnsi="宋体"/>
          <w:b/>
          <w:szCs w:val="21"/>
        </w:rPr>
        <w:t>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本次审核为远程监督审核。</w:t>
      </w:r>
      <w:bookmarkStart w:id="29" w:name="_GoBack"/>
      <w:bookmarkEnd w:id="29"/>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96128" behindDoc="0" locked="0" layoutInCell="1" allowOverlap="1">
            <wp:simplePos x="0" y="0"/>
            <wp:positionH relativeFrom="column">
              <wp:posOffset>1844040</wp:posOffset>
            </wp:positionH>
            <wp:positionV relativeFrom="paragraph">
              <wp:posOffset>311150</wp:posOffset>
            </wp:positionV>
            <wp:extent cx="293370" cy="290830"/>
            <wp:effectExtent l="0" t="0" r="11430" b="13970"/>
            <wp:wrapNone/>
            <wp:docPr id="2" name="图片 10"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C:\Users\24309\Desktop\文平1.jpg"/>
                    <pic:cNvPicPr>
                      <a:picLocks noChangeAspect="1"/>
                    </pic:cNvPicPr>
                  </pic:nvPicPr>
                  <pic:blipFill>
                    <a:blip r:embed="rId6"/>
                    <a:stretch>
                      <a:fillRect/>
                    </a:stretch>
                  </pic:blipFill>
                  <pic:spPr>
                    <a:xfrm>
                      <a:off x="0" y="0"/>
                      <a:ext cx="293370" cy="29083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eastAsia" w:eastAsia="宋体"/>
          <w:b/>
          <w:sz w:val="21"/>
          <w:lang w:eastAsia="zh-CN"/>
        </w:rPr>
      </w:pPr>
      <w:r>
        <w:drawing>
          <wp:anchor distT="0" distB="0" distL="114300" distR="114300" simplePos="0" relativeHeight="251695104" behindDoc="0" locked="0" layoutInCell="1" allowOverlap="1">
            <wp:simplePos x="0" y="0"/>
            <wp:positionH relativeFrom="column">
              <wp:posOffset>2315210</wp:posOffset>
            </wp:positionH>
            <wp:positionV relativeFrom="paragraph">
              <wp:posOffset>40640</wp:posOffset>
            </wp:positionV>
            <wp:extent cx="590550" cy="464185"/>
            <wp:effectExtent l="0" t="0" r="3810" b="825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590550" cy="464185"/>
                    </a:xfrm>
                    <a:prstGeom prst="rect">
                      <a:avLst/>
                    </a:prstGeom>
                    <a:noFill/>
                    <a:ln>
                      <a:noFill/>
                    </a:ln>
                  </pic:spPr>
                </pic:pic>
              </a:graphicData>
            </a:graphic>
          </wp:anchor>
        </w:drawing>
      </w:r>
      <w:r>
        <w:rPr>
          <w:rFonts w:hint="eastAsia" w:eastAsia="宋体"/>
          <w:b/>
          <w:sz w:val="21"/>
          <w:lang w:eastAsia="zh-CN"/>
        </w:rPr>
        <w:drawing>
          <wp:anchor distT="0" distB="0" distL="114300" distR="114300" simplePos="0" relativeHeight="251661312" behindDoc="0" locked="0" layoutInCell="1" allowOverlap="1">
            <wp:simplePos x="0" y="0"/>
            <wp:positionH relativeFrom="column">
              <wp:posOffset>1870710</wp:posOffset>
            </wp:positionH>
            <wp:positionV relativeFrom="paragraph">
              <wp:posOffset>163830</wp:posOffset>
            </wp:positionV>
            <wp:extent cx="380365" cy="304165"/>
            <wp:effectExtent l="0" t="0" r="635" b="635"/>
            <wp:wrapNone/>
            <wp:docPr id="1" name="图片 1" descr="1610675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75477(1)"/>
                    <pic:cNvPicPr>
                      <a:picLocks noChangeAspect="1"/>
                    </pic:cNvPicPr>
                  </pic:nvPicPr>
                  <pic:blipFill>
                    <a:blip r:embed="rId8"/>
                    <a:stretch>
                      <a:fillRect/>
                    </a:stretch>
                  </pic:blipFill>
                  <pic:spPr>
                    <a:xfrm>
                      <a:off x="0" y="0"/>
                      <a:ext cx="380365" cy="30416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735040" behindDoc="0" locked="0" layoutInCell="1" allowOverlap="1">
            <wp:simplePos x="0" y="0"/>
            <wp:positionH relativeFrom="column">
              <wp:posOffset>1381125</wp:posOffset>
            </wp:positionH>
            <wp:positionV relativeFrom="paragraph">
              <wp:posOffset>54610</wp:posOffset>
            </wp:positionV>
            <wp:extent cx="293370" cy="290830"/>
            <wp:effectExtent l="0" t="0" r="11430" b="13970"/>
            <wp:wrapNone/>
            <wp:docPr id="4" name="图片 10"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C:\Users\24309\Desktop\文平1.jpg"/>
                    <pic:cNvPicPr>
                      <a:picLocks noChangeAspect="1"/>
                    </pic:cNvPicPr>
                  </pic:nvPicPr>
                  <pic:blipFill>
                    <a:blip r:embed="rId6"/>
                    <a:stretch>
                      <a:fillRect/>
                    </a:stretch>
                  </pic:blipFill>
                  <pic:spPr>
                    <a:xfrm>
                      <a:off x="0" y="0"/>
                      <a:ext cx="293370" cy="29083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AF10A06"/>
    <w:multiLevelType w:val="singleLevel"/>
    <w:tmpl w:val="2AF10A06"/>
    <w:lvl w:ilvl="0" w:tentative="0">
      <w:start w:val="3"/>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D83008"/>
    <w:rsid w:val="4BC0138C"/>
    <w:rsid w:val="4C4029C5"/>
    <w:rsid w:val="73213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5"/>
        <o:r id="V:Rule2" type="connector" idref="#_x0000_s20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5"/>
    <customShpInfo spid="_x0000_s205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2021-01-16T10:57:17Z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