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杭州品尚保安服务有限公司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ascii="微软雅黑" w:hAnsi="微软雅黑" w:eastAsia="微软雅黑" w:cs="微软雅黑"/>
          <w:i w:val="0"/>
          <w:caps w:val="0"/>
          <w:spacing w:val="0"/>
          <w:sz w:val="19"/>
          <w:szCs w:val="19"/>
          <w:shd w:val="clear" w:fill="FFFFFF"/>
        </w:rPr>
        <w:t>Hangzhou Pin</w:t>
      </w:r>
      <w:r>
        <w:rPr>
          <w:rFonts w:hint="eastAsia" w:ascii="微软雅黑" w:hAnsi="微软雅黑" w:eastAsia="微软雅黑" w:cs="微软雅黑"/>
          <w:i w:val="0"/>
          <w:caps w:val="0"/>
          <w:spacing w:val="0"/>
          <w:sz w:val="19"/>
          <w:szCs w:val="19"/>
          <w:shd w:val="clear" w:fill="FFFFFF"/>
          <w:lang w:val="en-US" w:eastAsia="zh-CN"/>
        </w:rPr>
        <w:t>s</w:t>
      </w:r>
      <w:r>
        <w:rPr>
          <w:rFonts w:ascii="微软雅黑" w:hAnsi="微软雅黑" w:eastAsia="微软雅黑" w:cs="微软雅黑"/>
          <w:i w:val="0"/>
          <w:caps w:val="0"/>
          <w:spacing w:val="0"/>
          <w:sz w:val="19"/>
          <w:szCs w:val="19"/>
          <w:shd w:val="clear" w:fill="FFFFFF"/>
        </w:rPr>
        <w:t>han</w:t>
      </w:r>
      <w:r>
        <w:rPr>
          <w:rFonts w:hint="eastAsia" w:ascii="微软雅黑" w:hAnsi="微软雅黑" w:eastAsia="微软雅黑" w:cs="微软雅黑"/>
          <w:i w:val="0"/>
          <w:caps w:val="0"/>
          <w:spacing w:val="0"/>
          <w:sz w:val="19"/>
          <w:szCs w:val="19"/>
          <w:shd w:val="clear" w:fill="FFFFFF"/>
          <w:lang w:val="en-US" w:eastAsia="zh-CN"/>
        </w:rPr>
        <w:t xml:space="preserve">g </w:t>
      </w:r>
      <w:r>
        <w:rPr>
          <w:rFonts w:ascii="微软雅黑" w:hAnsi="微软雅黑" w:eastAsia="微软雅黑" w:cs="微软雅黑"/>
          <w:i w:val="0"/>
          <w:caps w:val="0"/>
          <w:spacing w:val="0"/>
          <w:sz w:val="19"/>
          <w:szCs w:val="19"/>
          <w:shd w:val="clear" w:fill="FFFFFF"/>
        </w:rPr>
        <w:t>Security Services Limited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浙江省杭州临江高新区科创大道纬五路3688号1幢4楼</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310000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spacing w:val="0"/>
          <w:sz w:val="19"/>
          <w:szCs w:val="19"/>
          <w:shd w:val="clear" w:fill="FFFFFF"/>
        </w:rPr>
        <w:t>4th Floor, Building 1,3688 Waiwu Road, Ke Chuang Avenue, Linjiang High-tech Zone, Hangzhou,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浙江省杭州市余杭区五常街道盛奥铭座2幢2单元13楼</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310000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spacing w:val="0"/>
          <w:sz w:val="19"/>
          <w:szCs w:val="19"/>
          <w:shd w:val="clear" w:fill="FFFFFF"/>
        </w:rPr>
        <w:t>2 units 13th floor, Sheng O Ming Block, Wuchang Street, Yuhang District, Hangzhou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91330100MA28UH4X37</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0571-88970185</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焦德尚</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李顺坡</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101</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E：许可范围内的保安服务（门卫、巡逻、守护、随身护卫、安全检查）所涉及的相关环境管理活动</w:t>
      </w:r>
    </w:p>
    <w:p>
      <w:pPr>
        <w:pStyle w:val="2"/>
        <w:spacing w:line="240" w:lineRule="auto"/>
        <w:ind w:firstLine="0"/>
        <w:rPr>
          <w:rFonts w:hint="eastAsia"/>
          <w:b/>
          <w:color w:val="000000" w:themeColor="text1"/>
          <w:sz w:val="22"/>
          <w:szCs w:val="22"/>
        </w:rPr>
      </w:pPr>
      <w:r>
        <w:rPr>
          <w:rFonts w:ascii="微软雅黑" w:hAnsi="微软雅黑" w:eastAsia="微软雅黑" w:cs="微软雅黑"/>
          <w:i w:val="0"/>
          <w:caps w:val="0"/>
          <w:spacing w:val="0"/>
          <w:sz w:val="19"/>
          <w:szCs w:val="19"/>
          <w:shd w:val="clear" w:fill="FFFFFF"/>
        </w:rPr>
        <w:t>Environmental management activities related to security services (guard, patrol, guard, escort, security check) within the scope of permission</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O：许可范围内的保安服务（门卫、巡逻、守护、随身护卫、安全检查）所涉及的相关职业健康安全管理活动</w:t>
      </w:r>
      <w:bookmarkEnd w:id="14"/>
    </w:p>
    <w:p>
      <w:pPr>
        <w:pStyle w:val="2"/>
        <w:spacing w:line="240" w:lineRule="auto"/>
        <w:ind w:firstLine="0"/>
        <w:rPr>
          <w:rFonts w:hint="eastAsia"/>
          <w:b/>
          <w:color w:val="000000" w:themeColor="text1"/>
          <w:sz w:val="22"/>
          <w:szCs w:val="22"/>
        </w:rPr>
      </w:pPr>
      <w:r>
        <w:rPr>
          <w:rFonts w:ascii="微软雅黑" w:hAnsi="微软雅黑" w:eastAsia="微软雅黑" w:cs="微软雅黑"/>
          <w:i w:val="0"/>
          <w:caps w:val="0"/>
          <w:spacing w:val="0"/>
          <w:sz w:val="19"/>
          <w:szCs w:val="19"/>
          <w:shd w:val="clear" w:fill="FFFFFF"/>
        </w:rPr>
        <w:t>Relevant occupational health and safety management activities related to security services (guard, patrol, guard, escort, safety check) within the scope of permission</w:t>
      </w:r>
    </w:p>
    <w:p>
      <w:pPr>
        <w:pStyle w:val="2"/>
        <w:spacing w:line="240" w:lineRule="auto"/>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bookmarkStart w:id="15" w:name="_GoBack"/>
      <w:bookmarkEnd w:id="15"/>
      <w:r>
        <w:rPr>
          <w:rFonts w:hint="eastAsia" w:eastAsia="宋体"/>
          <w:sz w:val="22"/>
          <w:szCs w:val="22"/>
          <w:lang w:eastAsia="zh-CN"/>
        </w:rPr>
        <w:drawing>
          <wp:anchor distT="0" distB="0" distL="114300" distR="114300" simplePos="0" relativeHeight="251658240" behindDoc="1" locked="0" layoutInCell="1" allowOverlap="1">
            <wp:simplePos x="0" y="0"/>
            <wp:positionH relativeFrom="column">
              <wp:posOffset>4276725</wp:posOffset>
            </wp:positionH>
            <wp:positionV relativeFrom="paragraph">
              <wp:posOffset>32385</wp:posOffset>
            </wp:positionV>
            <wp:extent cx="727075" cy="525780"/>
            <wp:effectExtent l="0" t="0" r="4445" b="7620"/>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10"/>
                    <a:stretch>
                      <a:fillRect/>
                    </a:stretch>
                  </pic:blipFill>
                  <pic:spPr>
                    <a:xfrm>
                      <a:off x="0" y="0"/>
                      <a:ext cx="727075" cy="525780"/>
                    </a:xfrm>
                    <a:prstGeom prst="rect">
                      <a:avLst/>
                    </a:prstGeom>
                  </pic:spPr>
                </pic:pic>
              </a:graphicData>
            </a:graphic>
          </wp:anchor>
        </w:drawing>
      </w:r>
      <w:r>
        <w:rPr>
          <w:rFonts w:hint="eastAsia"/>
          <w:b/>
          <w:color w:val="000000" w:themeColor="text1"/>
          <w:sz w:val="22"/>
          <w:szCs w:val="22"/>
        </w:rPr>
        <w:t>备注：</w:t>
      </w:r>
    </w:p>
    <w:p>
      <w:pPr>
        <w:pStyle w:val="2"/>
        <w:spacing w:line="24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2020-11-13                                           </w:t>
      </w:r>
      <w:r>
        <w:rPr>
          <w:rFonts w:hint="eastAsia"/>
          <w:b/>
          <w:color w:val="000000" w:themeColor="text1"/>
          <w:sz w:val="22"/>
          <w:szCs w:val="22"/>
        </w:rPr>
        <w:t>日期：</w:t>
      </w:r>
      <w:r>
        <w:rPr>
          <w:rFonts w:hint="eastAsia"/>
          <w:b/>
          <w:color w:val="000000" w:themeColor="text1"/>
          <w:sz w:val="22"/>
          <w:szCs w:val="22"/>
          <w:lang w:val="en-US" w:eastAsia="zh-CN"/>
        </w:rPr>
        <w:t>2020-11-13</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F843551"/>
    <w:rsid w:val="43544F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754</Words>
  <Characters>1294</Characters>
  <Lines>5</Lines>
  <Paragraphs>1</Paragraphs>
  <TotalTime>1</TotalTime>
  <ScaleCrop>false</ScaleCrop>
  <LinksUpToDate>false</LinksUpToDate>
  <CharactersWithSpaces>1456</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2020-11-13T03:39:38Z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