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401" w:rightChars="191"/>
        <w:rPr>
          <w:rFonts w:hint="eastAsia"/>
          <w:sz w:val="32"/>
          <w:szCs w:val="32"/>
          <w:u w:val="single"/>
        </w:rPr>
      </w:pPr>
      <w:r>
        <w:rPr>
          <w:rFonts w:hint="eastAsia"/>
          <w:sz w:val="32"/>
          <w:szCs w:val="32"/>
        </w:rPr>
        <w:t>合同编号：</w:t>
      </w:r>
      <w:r>
        <w:rPr>
          <w:rFonts w:hint="eastAsia" w:ascii="楷体" w:hAnsi="楷体" w:eastAsia="楷体"/>
          <w:color w:val="000000"/>
          <w:sz w:val="28"/>
          <w:szCs w:val="28"/>
          <w:u w:val="single"/>
        </w:rPr>
        <w:t xml:space="preserve"> </w:t>
      </w:r>
      <w:bookmarkStart w:id="0" w:name="合同编号"/>
      <w:r>
        <w:rPr>
          <w:rFonts w:hint="eastAsia" w:ascii="楷体" w:hAnsi="楷体" w:eastAsia="楷体"/>
          <w:color w:val="000000"/>
          <w:sz w:val="28"/>
          <w:szCs w:val="28"/>
          <w:u w:val="single"/>
        </w:rPr>
        <w:t>0612-2020-QEOHF</w:t>
      </w:r>
      <w:bookmarkEnd w:id="0"/>
      <w:r>
        <w:rPr>
          <w:rFonts w:hint="eastAsia"/>
          <w:sz w:val="32"/>
          <w:szCs w:val="32"/>
          <w:u w:val="single"/>
        </w:rPr>
        <w:t xml:space="preserve">  </w:t>
      </w:r>
    </w:p>
    <w:p>
      <w:pPr>
        <w:wordWrap w:val="0"/>
        <w:ind w:right="401" w:rightChars="191"/>
        <w:rPr>
          <w:rFonts w:hint="eastAsia"/>
          <w:sz w:val="32"/>
          <w:szCs w:val="32"/>
          <w:u w:val="single"/>
        </w:rPr>
      </w:pP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snapToGrid w:val="0"/>
        <w:spacing w:after="93" w:afterLines="30"/>
        <w:ind w:firstLine="280" w:firstLineChars="100"/>
        <w:rPr>
          <w:rFonts w:ascii="楷体" w:hAnsi="楷体" w:eastAsia="楷体"/>
          <w:b/>
          <w:color w:val="000000" w:themeColor="text1"/>
          <w:sz w:val="32"/>
          <w:szCs w:val="32"/>
          <w:u w:val="single"/>
          <w14:textFill>
            <w14:solidFill>
              <w14:schemeClr w14:val="tx1"/>
            </w14:solidFill>
          </w14:textFill>
        </w:rPr>
      </w:pPr>
      <w:r>
        <w:rPr>
          <w:rFonts w:hint="eastAsia"/>
          <w:sz w:val="28"/>
          <w:szCs w:val="28"/>
        </w:rPr>
        <w:t>受审核方：</w:t>
      </w:r>
      <w:r>
        <w:rPr>
          <w:rFonts w:hint="eastAsia"/>
          <w:sz w:val="28"/>
          <w:szCs w:val="28"/>
          <w:u w:val="single"/>
        </w:rPr>
        <w:t xml:space="preserve">  </w:t>
      </w:r>
      <w:r>
        <w:rPr>
          <w:rFonts w:hint="eastAsia" w:ascii="楷体" w:hAnsi="楷体" w:eastAsia="楷体"/>
          <w:b/>
          <w:color w:val="000000"/>
          <w:sz w:val="28"/>
          <w:szCs w:val="28"/>
          <w:u w:val="single"/>
        </w:rPr>
        <w:t>长沙中祥餐饮有限公司</w:t>
      </w:r>
      <w:r>
        <w:rPr>
          <w:rFonts w:hint="eastAsia"/>
          <w:sz w:val="28"/>
          <w:szCs w:val="28"/>
          <w:u w:val="single"/>
        </w:rPr>
        <w:t xml:space="preserve">        </w:t>
      </w:r>
      <w:r>
        <w:rPr>
          <w:rFonts w:hint="eastAsia"/>
          <w:sz w:val="28"/>
          <w:szCs w:val="28"/>
        </w:rPr>
        <w:t xml:space="preserve">  </w:t>
      </w:r>
    </w:p>
    <w:p>
      <w:pPr>
        <w:snapToGrid w:val="0"/>
        <w:spacing w:after="93" w:afterLines="30"/>
        <w:ind w:firstLine="321" w:firstLineChars="100"/>
        <w:rPr>
          <w:rFonts w:ascii="楷体" w:hAnsi="楷体" w:eastAsia="楷体"/>
          <w:b/>
          <w:color w:val="000000" w:themeColor="text1"/>
          <w:sz w:val="32"/>
          <w:szCs w:val="32"/>
          <w:u w:val="single"/>
          <w14:textFill>
            <w14:solidFill>
              <w14:schemeClr w14:val="tx1"/>
            </w14:solidFill>
          </w14:textFill>
        </w:rPr>
      </w:pPr>
    </w:p>
    <w:p>
      <w:pPr>
        <w:rPr>
          <w:sz w:val="28"/>
          <w:szCs w:val="28"/>
        </w:rPr>
      </w:pPr>
      <w:r>
        <w:rPr>
          <w:rFonts w:hint="eastAsia"/>
          <w:sz w:val="28"/>
          <w:szCs w:val="28"/>
        </w:rPr>
        <w:t>审核体系：</w:t>
      </w:r>
    </w:p>
    <w:p>
      <w:pPr>
        <w:jc w:val="left"/>
        <w:rPr>
          <w:sz w:val="28"/>
          <w:szCs w:val="28"/>
        </w:rPr>
      </w:pPr>
      <w:r>
        <w:rPr>
          <w:rFonts w:hint="eastAsia"/>
          <w:sz w:val="28"/>
          <w:szCs w:val="28"/>
          <w:lang w:eastAsia="zh-CN"/>
        </w:rPr>
        <w:t>☑</w:t>
      </w: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环境管理体系（</w:t>
      </w:r>
      <w:r>
        <w:rPr>
          <w:sz w:val="28"/>
          <w:szCs w:val="28"/>
        </w:rPr>
        <w:t>EMS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☑食品安全管理体系（FSMS）</w:t>
      </w:r>
    </w:p>
    <w:p>
      <w:pPr>
        <w:jc w:val="left"/>
        <w:rPr>
          <w:sz w:val="28"/>
          <w:szCs w:val="28"/>
        </w:rPr>
      </w:pPr>
      <w:r>
        <w:rPr>
          <w:rFonts w:hint="eastAsia"/>
          <w:sz w:val="28"/>
          <w:szCs w:val="28"/>
          <w:lang w:eastAsia="zh-CN"/>
        </w:rPr>
        <w:t>☑</w:t>
      </w:r>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pPr>
        <w:rPr>
          <w:sz w:val="32"/>
          <w:szCs w:val="32"/>
        </w:rPr>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center"/>
          </w:tcPr>
          <w:p>
            <w:pPr>
              <w:jc w:val="left"/>
              <w:rPr>
                <w:rFonts w:ascii="Times New Roman" w:hAnsi="Times New Roman" w:eastAsia="宋体" w:cs="Times New Roman"/>
                <w:kern w:val="2"/>
                <w:sz w:val="21"/>
                <w:szCs w:val="21"/>
                <w:lang w:val="en-US" w:eastAsia="zh-CN" w:bidi="ar-SA"/>
              </w:rPr>
            </w:pPr>
            <w:r>
              <w:rPr>
                <w:rFonts w:hint="eastAsia" w:ascii="宋体" w:hAnsi="宋体"/>
                <w:spacing w:val="20"/>
                <w:sz w:val="21"/>
                <w:szCs w:val="21"/>
              </w:rPr>
              <w:t>长沙中祥餐饮有限公司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pPr>
              <w:rPr>
                <w:rFonts w:hint="default" w:ascii="Times New Roman" w:hAnsi="Times New Roman" w:eastAsia="宋体" w:cs="Times New Roman"/>
                <w:kern w:val="2"/>
                <w:sz w:val="21"/>
                <w:szCs w:val="21"/>
                <w:lang w:val="en-US" w:eastAsia="zh-CN" w:bidi="ar-SA"/>
              </w:rPr>
            </w:pPr>
            <w:r>
              <w:rPr>
                <w:rFonts w:hint="eastAsia" w:ascii="宋体" w:hAnsi="宋体"/>
                <w:sz w:val="21"/>
                <w:szCs w:val="21"/>
              </w:rPr>
              <w:t>长沙高新开发区东方红路569号湖南奥盛特重工科技有限公司综合楼101一层食堂</w:t>
            </w:r>
          </w:p>
        </w:tc>
        <w:tc>
          <w:tcPr>
            <w:tcW w:w="1242" w:type="dxa"/>
            <w:vMerge w:val="restart"/>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邮编</w:t>
            </w:r>
          </w:p>
          <w:p/>
        </w:tc>
        <w:tc>
          <w:tcPr>
            <w:tcW w:w="1771" w:type="dxa"/>
            <w:vAlign w:val="top"/>
          </w:tcPr>
          <w:p>
            <w:pPr>
              <w:spacing w:line="280" w:lineRule="exact"/>
              <w:rPr>
                <w:rFonts w:hint="default" w:ascii="宋体" w:hAnsi="Times New Roman" w:eastAsia="宋体" w:cs="Times New Roman"/>
                <w:b/>
                <w:color w:val="000000"/>
                <w:kern w:val="2"/>
                <w:sz w:val="21"/>
                <w:szCs w:val="21"/>
                <w:lang w:val="en-US" w:eastAsia="zh-CN" w:bidi="ar-SA"/>
              </w:rPr>
            </w:pPr>
            <w:r>
              <w:rPr>
                <w:rFonts w:hint="eastAsia" w:ascii="宋体"/>
                <w:b/>
                <w:color w:val="000000"/>
                <w:szCs w:val="21"/>
                <w:lang w:val="en-US" w:eastAsia="zh-CN"/>
              </w:rPr>
              <w:t>410000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pPr>
              <w:rPr>
                <w:rFonts w:ascii="Times New Roman" w:hAnsi="Times New Roman" w:eastAsia="宋体" w:cs="Times New Roman"/>
                <w:kern w:val="2"/>
                <w:sz w:val="21"/>
                <w:szCs w:val="21"/>
                <w:lang w:val="en-US" w:eastAsia="zh-CN" w:bidi="ar-SA"/>
              </w:rPr>
            </w:pPr>
            <w:r>
              <w:rPr>
                <w:rFonts w:hint="eastAsia" w:ascii="宋体" w:hAnsi="宋体"/>
                <w:sz w:val="21"/>
                <w:szCs w:val="21"/>
              </w:rPr>
              <w:t>长沙高新开发区东方红路569号湖南奥盛特重工科技有限公司综合楼101一层食堂</w:t>
            </w:r>
          </w:p>
        </w:tc>
        <w:tc>
          <w:tcPr>
            <w:tcW w:w="1242" w:type="dxa"/>
            <w:vMerge w:val="continue"/>
            <w:vAlign w:val="center"/>
          </w:tcPr>
          <w:p/>
        </w:tc>
        <w:tc>
          <w:tcPr>
            <w:tcW w:w="1771" w:type="dxa"/>
            <w:vAlign w:val="top"/>
          </w:tcPr>
          <w:p>
            <w:pPr>
              <w:spacing w:line="280" w:lineRule="exact"/>
              <w:rPr>
                <w:rFonts w:hint="default" w:ascii="宋体" w:hAnsi="Times New Roman" w:eastAsia="宋体" w:cs="Times New Roman"/>
                <w:b/>
                <w:color w:val="000000"/>
                <w:kern w:val="2"/>
                <w:sz w:val="21"/>
                <w:szCs w:val="21"/>
                <w:lang w:val="en-US" w:eastAsia="zh-CN" w:bidi="ar-SA"/>
              </w:rPr>
            </w:pPr>
            <w:r>
              <w:rPr>
                <w:rFonts w:hint="eastAsia" w:ascii="宋体"/>
                <w:b/>
                <w:color w:val="000000"/>
                <w:szCs w:val="21"/>
                <w:lang w:val="en-US" w:eastAsia="zh-CN"/>
              </w:rPr>
              <w:t>410000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center"/>
          </w:tcPr>
          <w:p>
            <w:pPr>
              <w:rPr>
                <w:rFonts w:ascii="Times New Roman" w:hAnsi="Times New Roman" w:eastAsia="宋体" w:cs="Times New Roman"/>
                <w:kern w:val="2"/>
                <w:sz w:val="21"/>
                <w:szCs w:val="21"/>
                <w:lang w:val="en-US" w:eastAsia="zh-CN" w:bidi="ar-SA"/>
              </w:rPr>
            </w:pPr>
            <w:r>
              <w:rPr>
                <w:rFonts w:hint="eastAsia" w:ascii="宋体" w:hAnsi="宋体"/>
                <w:sz w:val="21"/>
                <w:szCs w:val="21"/>
              </w:rPr>
              <w:t>庄经超</w:t>
            </w:r>
          </w:p>
        </w:tc>
        <w:tc>
          <w:tcPr>
            <w:tcW w:w="1313" w:type="dxa"/>
            <w:vAlign w:val="center"/>
          </w:tcPr>
          <w:p>
            <w:pPr>
              <w:rPr>
                <w:rFonts w:ascii="Times New Roman" w:hAnsi="Times New Roman" w:eastAsia="宋体" w:cs="Times New Roman"/>
                <w:kern w:val="2"/>
                <w:sz w:val="21"/>
                <w:szCs w:val="21"/>
                <w:lang w:val="en-US" w:eastAsia="zh-CN" w:bidi="ar-SA"/>
              </w:rPr>
            </w:pPr>
            <w:r>
              <w:rPr>
                <w:rFonts w:hint="eastAsia"/>
                <w:sz w:val="21"/>
                <w:szCs w:val="21"/>
              </w:rPr>
              <w:t>联系电话</w:t>
            </w:r>
          </w:p>
        </w:tc>
        <w:tc>
          <w:tcPr>
            <w:tcW w:w="2180" w:type="dxa"/>
            <w:vAlign w:val="center"/>
          </w:tcPr>
          <w:p>
            <w:pPr>
              <w:rPr>
                <w:rFonts w:ascii="Times New Roman" w:hAnsi="Times New Roman" w:eastAsia="宋体" w:cs="Times New Roman"/>
                <w:kern w:val="2"/>
                <w:sz w:val="21"/>
                <w:szCs w:val="21"/>
                <w:lang w:val="en-US" w:eastAsia="zh-CN" w:bidi="ar-SA"/>
              </w:rPr>
            </w:pPr>
            <w:r>
              <w:rPr>
                <w:sz w:val="21"/>
                <w:szCs w:val="21"/>
              </w:rPr>
              <w:t>15399350953</w:t>
            </w:r>
          </w:p>
        </w:tc>
        <w:tc>
          <w:tcPr>
            <w:tcW w:w="1242" w:type="dxa"/>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传真</w:t>
            </w:r>
          </w:p>
        </w:tc>
        <w:tc>
          <w:tcPr>
            <w:tcW w:w="1771" w:type="dxa"/>
            <w:vAlign w:val="top"/>
          </w:tcPr>
          <w:p>
            <w:pPr>
              <w:spacing w:line="280" w:lineRule="exact"/>
              <w:rPr>
                <w:rFonts w:ascii="宋体" w:hAnsi="Times New Roman"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center"/>
          </w:tcPr>
          <w:p>
            <w:pPr>
              <w:spacing w:line="440" w:lineRule="exact"/>
              <w:rPr>
                <w:rFonts w:ascii="宋体" w:hAnsi="宋体" w:eastAsia="宋体" w:cs="宋体"/>
                <w:kern w:val="2"/>
                <w:sz w:val="21"/>
                <w:szCs w:val="21"/>
                <w:lang w:val="en-US" w:eastAsia="zh-CN" w:bidi="ar-SA"/>
              </w:rPr>
            </w:pPr>
            <w:r>
              <w:rPr>
                <w:rFonts w:hint="eastAsia" w:ascii="宋体" w:hAnsi="宋体"/>
                <w:szCs w:val="21"/>
              </w:rPr>
              <w:t>庄友红</w:t>
            </w:r>
          </w:p>
        </w:tc>
        <w:tc>
          <w:tcPr>
            <w:tcW w:w="1313" w:type="dxa"/>
            <w:vAlign w:val="center"/>
          </w:tcPr>
          <w:p>
            <w:pPr>
              <w:rPr>
                <w:rFonts w:ascii="Times New Roman" w:hAnsi="Times New Roman" w:eastAsia="宋体" w:cs="Times New Roman"/>
                <w:kern w:val="2"/>
                <w:sz w:val="21"/>
                <w:szCs w:val="21"/>
                <w:lang w:val="en-US" w:eastAsia="zh-CN" w:bidi="ar-SA"/>
              </w:rPr>
            </w:pPr>
            <w:r>
              <w:rPr>
                <w:rFonts w:hint="eastAsia"/>
                <w:sz w:val="21"/>
                <w:szCs w:val="21"/>
              </w:rPr>
              <w:t>联系电话</w:t>
            </w:r>
          </w:p>
        </w:tc>
        <w:tc>
          <w:tcPr>
            <w:tcW w:w="2180" w:type="dxa"/>
            <w:vAlign w:val="center"/>
          </w:tcPr>
          <w:p>
            <w:pPr>
              <w:rPr>
                <w:rFonts w:ascii="Times New Roman" w:hAnsi="Times New Roman" w:eastAsia="宋体" w:cs="Times New Roman"/>
                <w:kern w:val="2"/>
                <w:sz w:val="21"/>
                <w:szCs w:val="21"/>
                <w:lang w:val="en-US" w:eastAsia="zh-CN" w:bidi="ar-SA"/>
              </w:rPr>
            </w:pPr>
            <w:r>
              <w:rPr>
                <w:sz w:val="21"/>
                <w:szCs w:val="21"/>
              </w:rPr>
              <w:t>15399350953</w:t>
            </w:r>
          </w:p>
        </w:tc>
        <w:tc>
          <w:tcPr>
            <w:tcW w:w="1242" w:type="dxa"/>
            <w:vAlign w:val="top"/>
          </w:tcPr>
          <w:p>
            <w:pPr>
              <w:jc w:val="center"/>
              <w:rPr>
                <w:rFonts w:ascii="宋体" w:hAnsi="Times New Roman" w:eastAsia="宋体" w:cs="Times New Roman"/>
                <w:b/>
                <w:color w:val="000000"/>
                <w:kern w:val="2"/>
                <w:sz w:val="21"/>
                <w:szCs w:val="21"/>
                <w:lang w:val="en-US" w:eastAsia="zh-CN" w:bidi="ar-SA"/>
              </w:rPr>
            </w:pPr>
            <w:r>
              <w:rPr>
                <w:rFonts w:hint="eastAsia" w:ascii="宋体"/>
                <w:b/>
                <w:color w:val="000000"/>
                <w:szCs w:val="21"/>
              </w:rPr>
              <w:t>邮箱</w:t>
            </w:r>
          </w:p>
        </w:tc>
        <w:tc>
          <w:tcPr>
            <w:tcW w:w="1771" w:type="dxa"/>
            <w:vAlign w:val="center"/>
          </w:tcPr>
          <w:p>
            <w:pPr>
              <w:rPr>
                <w:rFonts w:ascii="Times New Roman" w:hAnsi="Times New Roman" w:eastAsia="宋体" w:cs="Times New Roman"/>
                <w:kern w:val="2"/>
                <w:sz w:val="21"/>
                <w:szCs w:val="21"/>
                <w:lang w:val="en-US" w:eastAsia="zh-CN" w:bidi="ar-SA"/>
              </w:rPr>
            </w:pPr>
            <w:r>
              <w:rPr>
                <w:sz w:val="21"/>
                <w:szCs w:val="21"/>
              </w:rPr>
              <w:t>1131865090@qq.com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r>
              <w:rPr>
                <w:rFonts w:hint="eastAsia"/>
              </w:rPr>
              <w:t>受审核组织的班次：☑单班 □双班 □三班  □其他</w:t>
            </w:r>
          </w:p>
          <w:p>
            <w:r>
              <w:rPr>
                <w:rFonts w:hint="eastAsia"/>
                <w:strike/>
                <w:dstrike w:val="0"/>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1669" w:type="dxa"/>
            <w:shd w:val="clear" w:color="auto" w:fill="auto"/>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生产/服务提供流程简图</w:t>
            </w:r>
          </w:p>
          <w:p/>
          <w:p/>
        </w:tc>
        <w:tc>
          <w:tcPr>
            <w:tcW w:w="8058" w:type="dxa"/>
            <w:gridSpan w:val="5"/>
            <w:shd w:val="clear" w:color="auto" w:fill="auto"/>
          </w:tcPr>
          <w:p>
            <w:pPr>
              <w:rPr>
                <w:rFonts w:ascii="宋体" w:hAnsi="宋体"/>
                <w:color w:val="000000"/>
                <w:sz w:val="20"/>
                <w:shd w:val="pct10" w:color="auto" w:fill="FFFFFF"/>
              </w:rPr>
            </w:pPr>
            <w:r>
              <w:rPr>
                <w:rFonts w:hint="eastAsia" w:ascii="宋体" w:hAnsi="宋体"/>
                <w:color w:val="000000"/>
                <w:sz w:val="20"/>
                <w:shd w:val="pct10" w:color="auto" w:fill="FFFFFF"/>
              </w:rPr>
              <w:t>红案：</w:t>
            </w:r>
          </w:p>
          <w:p>
            <w:pPr>
              <w:rPr>
                <w:rFonts w:ascii="宋体" w:hAnsi="宋体"/>
                <w:color w:val="000000"/>
                <w:sz w:val="20"/>
              </w:rPr>
            </w:pPr>
            <w:r>
              <w:rPr>
                <w:rFonts w:hint="eastAsia" w:ascii="宋体" w:hAnsi="宋体"/>
                <w:color w:val="000000"/>
                <w:sz w:val="20"/>
              </w:rPr>
              <w:t>原料验收——择菜——洗菜——切菜——烹饪（炒、煮）——装盘——上桌——服务</w:t>
            </w:r>
          </w:p>
          <w:p>
            <w:pPr>
              <w:rPr>
                <w:rFonts w:ascii="宋体" w:hAnsi="宋体"/>
                <w:color w:val="000000"/>
                <w:sz w:val="20"/>
                <w:shd w:val="pct10" w:color="auto" w:fill="FFFFFF"/>
              </w:rPr>
            </w:pPr>
            <w:r>
              <w:rPr>
                <w:rFonts w:hint="eastAsia" w:ascii="宋体" w:hAnsi="宋体"/>
                <w:color w:val="000000"/>
                <w:sz w:val="20"/>
                <w:shd w:val="pct10" w:color="auto" w:fill="FFFFFF"/>
              </w:rPr>
              <w:t>白案：</w:t>
            </w:r>
          </w:p>
          <w:p>
            <w:pPr>
              <w:rPr>
                <w:rFonts w:ascii="宋体" w:hAnsi="宋体"/>
                <w:color w:val="000000"/>
                <w:sz w:val="20"/>
              </w:rPr>
            </w:pPr>
            <w:r>
              <w:rPr>
                <w:rFonts w:hint="eastAsia" w:ascii="宋体" w:hAnsi="宋体"/>
                <w:color w:val="000000"/>
                <w:sz w:val="20"/>
              </w:rPr>
              <w:t>原料验收——清洗（大米）——蒸煮——盛碗——上桌</w:t>
            </w:r>
          </w:p>
          <w:p>
            <w:pPr>
              <w:rPr>
                <w:rFonts w:ascii="宋体" w:hAnsi="宋体"/>
                <w:color w:val="000000"/>
                <w:sz w:val="20"/>
                <w:shd w:val="pct10" w:color="auto" w:fill="FFFFFF"/>
              </w:rPr>
            </w:pPr>
            <w:r>
              <w:rPr>
                <w:rFonts w:hint="eastAsia" w:ascii="宋体" w:hAnsi="宋体"/>
                <w:color w:val="000000"/>
                <w:sz w:val="20"/>
                <w:shd w:val="pct10" w:color="auto" w:fill="FFFFFF"/>
              </w:rPr>
              <w:t>服务：</w:t>
            </w:r>
          </w:p>
          <w:p>
            <w:pPr>
              <w:rPr>
                <w:rFonts w:ascii="宋体" w:hAnsi="宋体"/>
                <w:color w:val="000000"/>
                <w:sz w:val="20"/>
              </w:rPr>
            </w:pPr>
            <w:r>
              <w:rPr>
                <w:rFonts w:hint="eastAsia" w:ascii="宋体" w:hAnsi="宋体"/>
                <w:color w:val="000000"/>
                <w:sz w:val="20"/>
              </w:rPr>
              <w:t>客人点菜——确认品种和偏好——传菜——上菜——介绍菜品——服务（倒酒、盛汤等）——收款——致谢</w:t>
            </w:r>
          </w:p>
          <w:p>
            <w:pPr>
              <w:rPr>
                <w:rFonts w:ascii="宋体" w:hAnsi="宋体"/>
                <w:color w:val="000000"/>
                <w:sz w:val="20"/>
                <w:shd w:val="pct10" w:color="auto" w:fill="FFFFFF"/>
              </w:rPr>
            </w:pPr>
            <w:r>
              <w:rPr>
                <w:rFonts w:hint="eastAsia" w:ascii="宋体" w:hAnsi="宋体"/>
                <w:color w:val="000000"/>
                <w:sz w:val="20"/>
                <w:shd w:val="pct10" w:color="auto" w:fill="FFFFFF"/>
              </w:rPr>
              <w:t>餐具清洗消毒：</w:t>
            </w:r>
          </w:p>
          <w:p>
            <w:pPr>
              <w:tabs>
                <w:tab w:val="left" w:pos="360"/>
              </w:tabs>
              <w:ind w:left="360" w:hanging="360"/>
              <w:rPr>
                <w:rFonts w:ascii="宋体"/>
                <w:color w:val="000000"/>
                <w:szCs w:val="21"/>
              </w:rPr>
            </w:pPr>
            <w:r>
              <w:rPr>
                <w:rFonts w:hint="eastAsia" w:ascii="宋体" w:hAnsi="宋体"/>
                <w:color w:val="000000"/>
                <w:sz w:val="20"/>
              </w:rPr>
              <w:t>餐具——回收——清洗——消毒——备用</w:t>
            </w:r>
          </w:p>
        </w:tc>
      </w:tr>
    </w:tbl>
    <w:p/>
    <w:p>
      <w:r>
        <w:rPr>
          <w:rFonts w:hint="eastAsia"/>
        </w:rPr>
        <w:t>二、本次审核信息</w:t>
      </w:r>
    </w:p>
    <w:tbl>
      <w:tblPr>
        <w:tblStyle w:val="9"/>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2747"/>
        <w:gridCol w:w="2351"/>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 w:name="auDate"/>
            <w:bookmarkEnd w:id="1"/>
            <w:r>
              <w:rPr>
                <w:rFonts w:hint="eastAsia"/>
              </w:rPr>
              <w:t xml:space="preserve">   2020 年 </w:t>
            </w:r>
            <w:r>
              <w:t>1</w:t>
            </w:r>
            <w:r>
              <w:rPr>
                <w:rFonts w:hint="eastAsia"/>
                <w:lang w:val="en-US" w:eastAsia="zh-CN"/>
              </w:rPr>
              <w:t>1</w:t>
            </w:r>
            <w:r>
              <w:rPr>
                <w:rFonts w:hint="eastAsia"/>
              </w:rPr>
              <w:t xml:space="preserve"> 月 </w:t>
            </w:r>
            <w:r>
              <w:rPr>
                <w:rFonts w:hint="eastAsia"/>
                <w:lang w:val="en-US" w:eastAsia="zh-CN"/>
              </w:rPr>
              <w:t>09</w:t>
            </w:r>
            <w:r>
              <w:rPr>
                <w:rFonts w:hint="eastAsia"/>
              </w:rPr>
              <w:t xml:space="preserve"> 日</w:t>
            </w:r>
            <w:r>
              <w:rPr>
                <w:rFonts w:hint="eastAsia"/>
                <w:lang w:val="en-US" w:eastAsia="zh-CN"/>
              </w:rPr>
              <w:t>13</w:t>
            </w:r>
            <w:r>
              <w:rPr>
                <w:rFonts w:hint="eastAsia"/>
              </w:rPr>
              <w:t>：</w:t>
            </w:r>
            <w:r>
              <w:rPr>
                <w:rFonts w:hint="eastAsia"/>
                <w:lang w:val="en-US" w:eastAsia="zh-CN"/>
              </w:rPr>
              <w:t>0</w:t>
            </w:r>
            <w:r>
              <w:rPr>
                <w:rFonts w:hint="eastAsia"/>
              </w:rPr>
              <w:t xml:space="preserve">0 至  2020  年 </w:t>
            </w:r>
            <w:r>
              <w:rPr>
                <w:rFonts w:hint="eastAsia"/>
                <w:lang w:val="en-US" w:eastAsia="zh-CN"/>
              </w:rPr>
              <w:t>11</w:t>
            </w:r>
            <w:r>
              <w:rPr>
                <w:rFonts w:hint="eastAsia"/>
              </w:rPr>
              <w:t xml:space="preserve"> 月 </w:t>
            </w:r>
            <w:r>
              <w:rPr>
                <w:rFonts w:hint="eastAsia"/>
                <w:lang w:val="en-US" w:eastAsia="zh-CN"/>
              </w:rPr>
              <w:t>12</w:t>
            </w:r>
            <w:r>
              <w:rPr>
                <w:rFonts w:hint="eastAsia"/>
              </w:rPr>
              <w:t>日 1</w:t>
            </w:r>
            <w:r>
              <w:rPr>
                <w:rFonts w:hint="eastAsia"/>
                <w:lang w:val="en-US" w:eastAsia="zh-CN"/>
              </w:rPr>
              <w:t>2</w:t>
            </w:r>
            <w:r>
              <w:rPr>
                <w:rFonts w:hint="eastAsia"/>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rPr>
              <w:t xml:space="preserve">☑初审二阶段  □第  次监督审核  □再认证 □扩大认证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 xml:space="preserve">单一体系审核    □结合审核   </w:t>
            </w:r>
            <w:r>
              <w:rPr>
                <w:rFonts w:hint="eastAsia"/>
                <w:lang w:eastAsia="zh-CN"/>
              </w:rPr>
              <w:t>☑</w:t>
            </w:r>
            <w:r>
              <w:rPr>
                <w:rFonts w:hint="eastAsia"/>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93" w:hRule="exact"/>
        </w:trPr>
        <w:tc>
          <w:tcPr>
            <w:tcW w:w="1632" w:type="dxa"/>
            <w:gridSpan w:val="2"/>
          </w:tcPr>
          <w:p>
            <w:r>
              <w:rPr>
                <w:rFonts w:hint="eastAsia"/>
              </w:rPr>
              <w:t>审核准则</w:t>
            </w:r>
          </w:p>
          <w:p/>
        </w:tc>
        <w:tc>
          <w:tcPr>
            <w:tcW w:w="7831" w:type="dxa"/>
            <w:gridSpan w:val="3"/>
            <w:tcMar>
              <w:left w:w="113" w:type="dxa"/>
            </w:tcMar>
          </w:tcPr>
          <w:p>
            <w:pPr>
              <w:rPr>
                <w:lang w:val="de-DE"/>
              </w:rPr>
            </w:pPr>
            <w:r>
              <w:rPr>
                <w:rFonts w:hint="eastAsia"/>
                <w:lang w:val="de-DE" w:eastAsia="zh-CN"/>
              </w:rPr>
              <w:t>☑</w:t>
            </w:r>
            <w:r>
              <w:rPr>
                <w:rFonts w:hint="eastAsia"/>
                <w:lang w:val="de-DE"/>
              </w:rPr>
              <w:t>GB/T19001-2016</w:t>
            </w:r>
            <w:r>
              <w:rPr>
                <w:rFonts w:hint="eastAsia"/>
              </w:rPr>
              <w:t xml:space="preserve">  </w:t>
            </w:r>
            <w:r>
              <w:rPr>
                <w:rFonts w:hint="eastAsia"/>
                <w:lang w:val="de-DE"/>
              </w:rPr>
              <w:t>□GB/T 50430-2017</w:t>
            </w:r>
            <w:r>
              <w:rPr>
                <w:rFonts w:hint="eastAsia"/>
              </w:rPr>
              <w:t xml:space="preserve">    </w:t>
            </w:r>
            <w:r>
              <w:rPr>
                <w:rFonts w:hint="eastAsia"/>
                <w:lang w:val="de-DE" w:eastAsia="zh-CN"/>
              </w:rPr>
              <w:t>☑</w:t>
            </w:r>
            <w:r>
              <w:rPr>
                <w:rFonts w:hint="eastAsia"/>
                <w:lang w:val="de-DE"/>
              </w:rPr>
              <w:t>GB/T24001-2016</w:t>
            </w:r>
          </w:p>
          <w:p>
            <w:pPr>
              <w:rPr>
                <w:rFonts w:hint="default" w:eastAsia="宋体"/>
                <w:lang w:val="en-US" w:eastAsia="zh-CN"/>
              </w:rPr>
            </w:pPr>
            <w:r>
              <w:rPr>
                <w:rFonts w:hint="eastAsia"/>
                <w:lang w:val="de-DE"/>
              </w:rPr>
              <w:t xml:space="preserve">□GB/T28001-2011  </w:t>
            </w:r>
            <w:r>
              <w:rPr>
                <w:rFonts w:hint="eastAsia"/>
              </w:rPr>
              <w:t xml:space="preserve"> </w:t>
            </w:r>
            <w:r>
              <w:rPr>
                <w:rFonts w:hint="eastAsia"/>
                <w:lang w:val="de-DE" w:eastAsia="zh-CN"/>
              </w:rPr>
              <w:t>☑</w:t>
            </w:r>
            <w:r>
              <w:rPr>
                <w:rFonts w:hint="eastAsia"/>
                <w:lang w:val="de-DE"/>
              </w:rPr>
              <w:t>GB/T</w:t>
            </w:r>
            <w:r>
              <w:rPr>
                <w:rFonts w:hint="eastAsia"/>
                <w:lang w:val="en-US" w:eastAsia="zh-CN"/>
              </w:rPr>
              <w:t>45</w:t>
            </w:r>
            <w:r>
              <w:rPr>
                <w:rFonts w:hint="eastAsia"/>
                <w:lang w:val="de-DE"/>
              </w:rPr>
              <w:t>001-20</w:t>
            </w:r>
            <w:r>
              <w:rPr>
                <w:rFonts w:hint="eastAsia"/>
                <w:lang w:val="en-US" w:eastAsia="zh-CN"/>
              </w:rPr>
              <w:t>20</w:t>
            </w:r>
          </w:p>
          <w:p>
            <w:pPr>
              <w:jc w:val="left"/>
              <w:rPr>
                <w:lang w:val="de-DE"/>
              </w:rPr>
            </w:pPr>
            <w:r>
              <w:rPr>
                <w:rFonts w:hint="eastAsia"/>
                <w:lang w:val="de-DE"/>
              </w:rPr>
              <w:t>FSMS：</w:t>
            </w:r>
            <w:r>
              <w:rPr>
                <w:rFonts w:hint="eastAsia"/>
                <w:lang w:val="de-DE" w:eastAsia="zh-CN"/>
              </w:rPr>
              <w:t>□</w:t>
            </w:r>
            <w:r>
              <w:rPr>
                <w:rFonts w:hint="eastAsia"/>
                <w:lang w:val="de-DE"/>
              </w:rPr>
              <w:t xml:space="preserve"> GB/T22000-2006  </w:t>
            </w:r>
            <w:r>
              <w:rPr>
                <w:rFonts w:hint="eastAsia"/>
                <w:lang w:val="de-DE" w:eastAsia="zh-CN"/>
              </w:rPr>
              <w:t>☑</w:t>
            </w:r>
            <w:r>
              <w:rPr>
                <w:rFonts w:hint="eastAsia"/>
                <w:lang w:val="de-DE"/>
              </w:rPr>
              <w:t>ISO22000：2018 ☑技术规范：</w:t>
            </w:r>
            <w:r>
              <w:rPr>
                <w:rFonts w:hint="eastAsia" w:ascii="宋体" w:hAnsi="宋体"/>
                <w:bCs/>
                <w:color w:val="000000"/>
                <w:szCs w:val="21"/>
                <w:u w:val="single"/>
                <w:lang w:val="de-DE"/>
              </w:rPr>
              <w:t xml:space="preserve">CNCA/CTS 0013-2008A (CCAA 0021-2014)《 食品安全管理体系 运输和贮藏企业要求》 </w:t>
            </w:r>
            <w:r>
              <w:rPr>
                <w:rFonts w:hint="eastAsia"/>
                <w:lang w:val="de-DE"/>
              </w:rPr>
              <w:t xml:space="preserve">              </w:t>
            </w:r>
          </w:p>
          <w:p>
            <w:pPr>
              <w:jc w:val="left"/>
              <w:rPr>
                <w:lang w:val="de-DE"/>
              </w:rPr>
            </w:pPr>
            <w:r>
              <w:rPr>
                <w:rFonts w:hint="eastAsia"/>
                <w:lang w:val="de-DE"/>
              </w:rPr>
              <w:t>HACCP：□ GB/T27341-2009</w:t>
            </w:r>
            <w:r>
              <w:rPr>
                <w:rFonts w:hint="eastAsia"/>
              </w:rPr>
              <w:t xml:space="preserve"> </w:t>
            </w:r>
            <w:r>
              <w:rPr>
                <w:rFonts w:hint="eastAsia"/>
                <w:lang w:val="de-DE"/>
              </w:rPr>
              <w:t>□ GB 14881-2013 □《危害分析与关键控制点（HACCP体系）认证补充要求 1.0》</w:t>
            </w:r>
          </w:p>
          <w:p>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1009" w:type="dxa"/>
            <w:vAlign w:val="center"/>
          </w:tcPr>
          <w:p>
            <w:r>
              <w:rPr>
                <w:rFonts w:hint="eastAsia"/>
              </w:rPr>
              <w:t>体系</w:t>
            </w:r>
          </w:p>
        </w:tc>
        <w:tc>
          <w:tcPr>
            <w:tcW w:w="5480" w:type="dxa"/>
            <w:gridSpan w:val="2"/>
            <w:vAlign w:val="center"/>
          </w:tcPr>
          <w:p/>
        </w:tc>
        <w:tc>
          <w:tcPr>
            <w:tcW w:w="2404" w:type="dxa"/>
            <w:gridSpan w:val="2"/>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QMS</w:t>
            </w:r>
          </w:p>
        </w:tc>
        <w:tc>
          <w:tcPr>
            <w:tcW w:w="5480" w:type="dxa"/>
            <w:gridSpan w:val="2"/>
            <w:vAlign w:val="center"/>
          </w:tcPr>
          <w:p>
            <w:pPr>
              <w:rPr>
                <w:rFonts w:ascii="宋体" w:hAnsi="宋体" w:eastAsia="宋体" w:cs="Times New Roman"/>
                <w:b/>
                <w:color w:val="000000"/>
                <w:kern w:val="2"/>
                <w:sz w:val="21"/>
                <w:szCs w:val="21"/>
                <w:lang w:val="en-US" w:eastAsia="zh-CN" w:bidi="ar-SA"/>
              </w:rPr>
            </w:pPr>
            <w:bookmarkStart w:id="2" w:name="审核范围"/>
            <w:r>
              <w:rPr>
                <w:rFonts w:hint="eastAsia" w:ascii="宋体" w:hAnsi="宋体"/>
                <w:szCs w:val="21"/>
              </w:rPr>
              <w:t>餐饮管理服务（热食类食品制售）</w:t>
            </w:r>
            <w:bookmarkEnd w:id="2"/>
          </w:p>
        </w:tc>
        <w:tc>
          <w:tcPr>
            <w:tcW w:w="2404" w:type="dxa"/>
            <w:gridSpan w:val="2"/>
            <w:vAlign w:val="center"/>
          </w:tcPr>
          <w:p>
            <w:pPr>
              <w:spacing w:line="400" w:lineRule="exact"/>
              <w:rPr>
                <w:rFonts w:hint="default" w:ascii="宋体" w:hAnsi="宋体" w:eastAsia="宋体" w:cs="Times New Roman"/>
                <w:b/>
                <w:color w:val="000000"/>
                <w:kern w:val="2"/>
                <w:sz w:val="21"/>
                <w:szCs w:val="21"/>
                <w:lang w:val="en-US" w:eastAsia="zh-CN" w:bidi="ar-SA"/>
              </w:rPr>
            </w:pPr>
            <w:r>
              <w:rPr>
                <w:rFonts w:hint="eastAsia"/>
                <w:b/>
                <w:szCs w:val="21"/>
              </w:rP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EcMS</w:t>
            </w:r>
          </w:p>
        </w:tc>
        <w:tc>
          <w:tcPr>
            <w:tcW w:w="5480" w:type="dxa"/>
            <w:gridSpan w:val="2"/>
            <w:vAlign w:val="center"/>
          </w:tcPr>
          <w:p>
            <w:pPr>
              <w:spacing w:line="400" w:lineRule="exact"/>
              <w:rPr>
                <w:rFonts w:ascii="宋体" w:hAnsi="宋体" w:eastAsia="宋体" w:cs="Times New Roman"/>
                <w:b/>
                <w:color w:val="000000"/>
                <w:kern w:val="2"/>
                <w:sz w:val="21"/>
                <w:szCs w:val="21"/>
                <w:lang w:val="en-US" w:eastAsia="zh-CN" w:bidi="ar-SA"/>
              </w:rPr>
            </w:pPr>
            <w:r>
              <w:rPr>
                <w:rFonts w:hint="eastAsia" w:ascii="宋体" w:hAnsi="宋体"/>
                <w:b/>
                <w:color w:val="000000"/>
                <w:szCs w:val="21"/>
              </w:rPr>
              <w:t>——</w:t>
            </w:r>
          </w:p>
        </w:tc>
        <w:tc>
          <w:tcPr>
            <w:tcW w:w="2404" w:type="dxa"/>
            <w:gridSpan w:val="2"/>
            <w:vAlign w:val="center"/>
          </w:tcPr>
          <w:p>
            <w:pPr>
              <w:spacing w:line="400" w:lineRule="exact"/>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EMS</w:t>
            </w:r>
          </w:p>
        </w:tc>
        <w:tc>
          <w:tcPr>
            <w:tcW w:w="5480" w:type="dxa"/>
            <w:gridSpan w:val="2"/>
            <w:vAlign w:val="center"/>
          </w:tcPr>
          <w:p>
            <w:pPr>
              <w:rPr>
                <w:rFonts w:ascii="宋体" w:hAnsi="宋体" w:eastAsia="宋体" w:cs="Times New Roman"/>
                <w:b/>
                <w:color w:val="000000"/>
                <w:kern w:val="2"/>
                <w:sz w:val="21"/>
                <w:szCs w:val="21"/>
                <w:lang w:val="en-US" w:eastAsia="zh-CN" w:bidi="ar-SA"/>
              </w:rPr>
            </w:pPr>
            <w:r>
              <w:rPr>
                <w:rFonts w:hint="eastAsia" w:ascii="宋体" w:hAnsi="宋体"/>
                <w:szCs w:val="21"/>
              </w:rPr>
              <w:t>餐饮管理服务（热食类食品制售）所涉及的相关环境管理活动</w:t>
            </w:r>
          </w:p>
        </w:tc>
        <w:tc>
          <w:tcPr>
            <w:tcW w:w="2404" w:type="dxa"/>
            <w:gridSpan w:val="2"/>
            <w:vAlign w:val="center"/>
          </w:tcPr>
          <w:p>
            <w:pPr>
              <w:spacing w:line="400" w:lineRule="exact"/>
              <w:rPr>
                <w:rFonts w:hint="default" w:ascii="宋体" w:hAnsi="宋体" w:eastAsia="宋体" w:cs="Times New Roman"/>
                <w:b/>
                <w:color w:val="000000"/>
                <w:kern w:val="2"/>
                <w:sz w:val="21"/>
                <w:szCs w:val="21"/>
                <w:lang w:val="en-US" w:eastAsia="zh-CN" w:bidi="ar-SA"/>
              </w:rPr>
            </w:pPr>
            <w:r>
              <w:rPr>
                <w:rFonts w:hint="eastAsia"/>
                <w:b/>
                <w:szCs w:val="21"/>
              </w:rP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OHSMS</w:t>
            </w:r>
          </w:p>
        </w:tc>
        <w:tc>
          <w:tcPr>
            <w:tcW w:w="5480" w:type="dxa"/>
            <w:gridSpan w:val="2"/>
            <w:vAlign w:val="center"/>
          </w:tcPr>
          <w:p>
            <w:pPr>
              <w:rPr>
                <w:rFonts w:ascii="宋体" w:hAnsi="宋体" w:eastAsia="宋体" w:cs="Times New Roman"/>
                <w:b/>
                <w:color w:val="000000"/>
                <w:kern w:val="2"/>
                <w:sz w:val="21"/>
                <w:szCs w:val="21"/>
                <w:lang w:val="en-US" w:eastAsia="zh-CN" w:bidi="ar-SA"/>
              </w:rPr>
            </w:pPr>
            <w:r>
              <w:rPr>
                <w:rFonts w:hint="eastAsia" w:ascii="宋体" w:hAnsi="宋体"/>
                <w:szCs w:val="21"/>
              </w:rPr>
              <w:t>餐饮管理服务（热食类食品制售）所涉及的相关职业健康安全管理活动</w:t>
            </w:r>
          </w:p>
        </w:tc>
        <w:tc>
          <w:tcPr>
            <w:tcW w:w="2404" w:type="dxa"/>
            <w:gridSpan w:val="2"/>
            <w:vAlign w:val="center"/>
          </w:tcPr>
          <w:p>
            <w:pPr>
              <w:spacing w:line="400" w:lineRule="exact"/>
              <w:rPr>
                <w:rFonts w:ascii="宋体" w:hAnsi="宋体" w:eastAsia="宋体" w:cs="Times New Roman"/>
                <w:b/>
                <w:color w:val="000000"/>
                <w:kern w:val="2"/>
                <w:sz w:val="21"/>
                <w:szCs w:val="21"/>
                <w:lang w:val="en-US" w:eastAsia="zh-CN" w:bidi="ar-SA"/>
              </w:rPr>
            </w:pPr>
            <w:r>
              <w:rPr>
                <w:rFonts w:hint="eastAsia"/>
                <w:b/>
                <w:szCs w:val="21"/>
              </w:rP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FSMS</w:t>
            </w:r>
          </w:p>
        </w:tc>
        <w:tc>
          <w:tcPr>
            <w:tcW w:w="5480" w:type="dxa"/>
            <w:gridSpan w:val="2"/>
            <w:vAlign w:val="center"/>
          </w:tcPr>
          <w:p>
            <w:pPr>
              <w:rPr>
                <w:rFonts w:ascii="Times New Roman" w:hAnsi="Times New Roman" w:eastAsia="宋体" w:cs="Times New Roman"/>
                <w:kern w:val="2"/>
                <w:sz w:val="21"/>
                <w:szCs w:val="24"/>
                <w:lang w:val="en-US" w:eastAsia="zh-CN" w:bidi="ar-SA"/>
              </w:rPr>
            </w:pPr>
            <w:r>
              <w:rPr>
                <w:rFonts w:hint="eastAsia" w:ascii="宋体" w:hAnsi="宋体"/>
                <w:szCs w:val="21"/>
              </w:rPr>
              <w:t>位于长沙高新开发区东方红路 569 号湖南奥盛特重工科技有限公司综合楼 101 一层食堂 的餐饮管理服务（热食类食品制售）</w:t>
            </w:r>
          </w:p>
        </w:tc>
        <w:tc>
          <w:tcPr>
            <w:tcW w:w="2404" w:type="dxa"/>
            <w:gridSpan w:val="2"/>
            <w:vAlign w:val="center"/>
          </w:tcPr>
          <w:p>
            <w:pPr>
              <w:rPr>
                <w:rFonts w:ascii="Times New Roman" w:hAnsi="Times New Roman" w:eastAsia="宋体" w:cs="Times New Roman"/>
                <w:kern w:val="2"/>
                <w:sz w:val="21"/>
                <w:szCs w:val="24"/>
                <w:lang w:val="en-US" w:eastAsia="zh-CN" w:bidi="ar-SA"/>
              </w:rPr>
            </w:pPr>
            <w:r>
              <w:rPr>
                <w:rFonts w:hint="eastAsia"/>
                <w:b/>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HACCP</w:t>
            </w:r>
          </w:p>
        </w:tc>
        <w:tc>
          <w:tcPr>
            <w:tcW w:w="5480" w:type="dxa"/>
            <w:gridSpan w:val="2"/>
            <w:vAlign w:val="center"/>
          </w:tcPr>
          <w:p>
            <w:pPr>
              <w:spacing w:line="400" w:lineRule="exact"/>
              <w:rPr>
                <w:rFonts w:ascii="宋体" w:hAnsi="宋体" w:eastAsia="宋体" w:cs="Times New Roman"/>
                <w:b/>
                <w:color w:val="000000"/>
                <w:kern w:val="2"/>
                <w:sz w:val="21"/>
                <w:szCs w:val="21"/>
                <w:lang w:val="en-US" w:eastAsia="zh-CN" w:bidi="ar-SA"/>
              </w:rPr>
            </w:pPr>
            <w:r>
              <w:rPr>
                <w:rFonts w:hint="eastAsia" w:ascii="宋体" w:hAnsi="宋体"/>
                <w:szCs w:val="21"/>
              </w:rPr>
              <w:t>位于长沙高新开发区东方红路 569 号湖南奥盛特重工科技有限公司综合楼 101 一层食堂 的餐饮管理服务（热食类食品制售）</w:t>
            </w:r>
          </w:p>
        </w:tc>
        <w:tc>
          <w:tcPr>
            <w:tcW w:w="2404" w:type="dxa"/>
            <w:gridSpan w:val="2"/>
            <w:vAlign w:val="center"/>
          </w:tcPr>
          <w:p>
            <w:pPr>
              <w:spacing w:line="400" w:lineRule="exact"/>
              <w:rPr>
                <w:rFonts w:ascii="宋体" w:hAnsi="宋体" w:eastAsia="宋体" w:cs="Times New Roman"/>
                <w:b/>
                <w:color w:val="000000"/>
                <w:kern w:val="2"/>
                <w:sz w:val="21"/>
                <w:szCs w:val="21"/>
                <w:lang w:val="en-US" w:eastAsia="zh-CN" w:bidi="ar-SA"/>
              </w:rPr>
            </w:pPr>
            <w:r>
              <w:rPr>
                <w:rFonts w:hint="eastAsia"/>
                <w:b/>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84" w:type="dxa"/>
            <w:gridSpan w:val="4"/>
          </w:tcPr>
          <w:p>
            <w:pPr>
              <w:rPr>
                <w:rFonts w:hint="default" w:eastAsia="宋体"/>
                <w:b/>
                <w:bCs/>
                <w:lang w:val="en-US" w:eastAsia="zh-CN"/>
              </w:rPr>
            </w:pPr>
            <w:r>
              <w:rPr>
                <w:rFonts w:hint="eastAsia"/>
                <w:b/>
                <w:bCs/>
                <w:lang w:val="en-US" w:eastAsia="zh-CN"/>
              </w:rPr>
              <w:t>8.3产品和服务的设计和开发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84" w:type="dxa"/>
            <w:gridSpan w:val="4"/>
            <w:vAlign w:val="center"/>
          </w:tcPr>
          <w:p>
            <w:r>
              <w:rPr>
                <w:rFonts w:hint="eastAsia"/>
                <w:lang w:eastAsia="zh-CN"/>
              </w:rPr>
              <w:t>□</w:t>
            </w:r>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2020 年 </w:t>
            </w:r>
            <w:r>
              <w:rPr>
                <w:rFonts w:hint="eastAsia"/>
                <w:lang w:val="en-US" w:eastAsia="zh-CN"/>
              </w:rPr>
              <w:t>7</w:t>
            </w:r>
            <w:r>
              <w:rPr>
                <w:rFonts w:hint="eastAsia"/>
              </w:rPr>
              <w:t xml:space="preserve"> 月 </w:t>
            </w:r>
            <w:r>
              <w:rPr>
                <w:rFonts w:hint="eastAsia"/>
                <w:lang w:val="en-US" w:eastAsia="zh-CN"/>
              </w:rPr>
              <w:t>1</w:t>
            </w:r>
            <w:r>
              <w:rPr>
                <w:rFonts w:hint="eastAsia"/>
              </w:rPr>
              <w:t xml:space="preserve">  日</w:t>
            </w:r>
          </w:p>
        </w:tc>
        <w:tc>
          <w:tcPr>
            <w:tcW w:w="2747" w:type="dxa"/>
            <w:vAlign w:val="center"/>
          </w:tcPr>
          <w:p>
            <w:r>
              <w:rPr>
                <w:rFonts w:hint="eastAsia"/>
              </w:rPr>
              <w:t>管理体系运行已超过3个月</w:t>
            </w:r>
          </w:p>
        </w:tc>
        <w:tc>
          <w:tcPr>
            <w:tcW w:w="2404" w:type="dxa"/>
            <w:gridSpan w:val="2"/>
            <w:vAlign w:val="center"/>
          </w:tcPr>
          <w:p>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eastAsia="宋体"/>
                <w:lang w:eastAsia="zh-CN"/>
              </w:rPr>
            </w:pPr>
            <w:r>
              <w:rPr>
                <w:rFonts w:hint="eastAsia"/>
              </w:rPr>
              <w:t xml:space="preserve">2020年 </w:t>
            </w:r>
            <w:r>
              <w:t>1</w:t>
            </w:r>
            <w:r>
              <w:rPr>
                <w:rFonts w:hint="eastAsia"/>
                <w:lang w:val="en-US" w:eastAsia="zh-CN"/>
              </w:rPr>
              <w:t>1</w:t>
            </w:r>
            <w:r>
              <w:rPr>
                <w:rFonts w:hint="eastAsia"/>
              </w:rPr>
              <w:t xml:space="preserve">月 </w:t>
            </w:r>
            <w:r>
              <w:rPr>
                <w:rFonts w:hint="eastAsia"/>
                <w:lang w:val="en-US" w:eastAsia="zh-CN"/>
              </w:rPr>
              <w:t>06</w:t>
            </w:r>
            <w:r>
              <w:rPr>
                <w:rFonts w:hint="eastAsia"/>
              </w:rPr>
              <w:t>日</w:t>
            </w:r>
            <w:r>
              <w:rPr>
                <w:rFonts w:hint="eastAsia"/>
                <w:lang w:eastAsia="zh-CN"/>
              </w:rPr>
              <w:t>（</w:t>
            </w:r>
            <w:r>
              <w:rPr>
                <w:rFonts w:hint="eastAsia"/>
                <w:lang w:val="en-US" w:eastAsia="zh-CN"/>
              </w:rPr>
              <w:t>一阶段</w:t>
            </w:r>
            <w:r>
              <w:rPr>
                <w:rFonts w:hint="eastAsia"/>
                <w:lang w:eastAsia="zh-CN"/>
              </w:rPr>
              <w:t>）</w:t>
            </w:r>
          </w:p>
        </w:tc>
        <w:tc>
          <w:tcPr>
            <w:tcW w:w="2747" w:type="dxa"/>
            <w:vAlign w:val="center"/>
          </w:tcPr>
          <w:p>
            <w:r>
              <w:rPr>
                <w:rFonts w:hint="eastAsia"/>
              </w:rPr>
              <w:t>认证证书有效期</w:t>
            </w:r>
          </w:p>
          <w:p>
            <w:r>
              <w:rPr>
                <w:rFonts w:hint="eastAsia"/>
              </w:rPr>
              <w:t>（初审除外）</w:t>
            </w:r>
          </w:p>
        </w:tc>
        <w:tc>
          <w:tcPr>
            <w:tcW w:w="2404" w:type="dxa"/>
            <w:gridSpan w:val="2"/>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550"/>
        <w:gridCol w:w="92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550"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922"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ascii="Times New Roman" w:hAnsi="Times New Roman" w:eastAsia="黑体" w:cs="Times New Roman"/>
                <w:kern w:val="2"/>
                <w:sz w:val="21"/>
                <w:szCs w:val="21"/>
                <w:lang w:val="en-US" w:eastAsia="ja-JP" w:bidi="ar-SA"/>
              </w:rPr>
            </w:pPr>
            <w:r>
              <w:rPr>
                <w:rFonts w:eastAsia="黑体"/>
                <w:szCs w:val="21"/>
                <w:lang w:eastAsia="ja-JP"/>
              </w:rPr>
              <w:t>01</w:t>
            </w:r>
          </w:p>
        </w:tc>
        <w:tc>
          <w:tcPr>
            <w:tcW w:w="2267" w:type="dxa"/>
            <w:vAlign w:val="top"/>
          </w:tcPr>
          <w:p>
            <w:pPr>
              <w:spacing w:before="40" w:after="40"/>
              <w:rPr>
                <w:rFonts w:hint="eastAsia"/>
                <w:bCs/>
                <w:color w:val="000000"/>
                <w:szCs w:val="21"/>
              </w:rPr>
            </w:pPr>
            <w:r>
              <w:rPr>
                <w:rFonts w:hint="eastAsia"/>
                <w:bCs/>
                <w:color w:val="000000"/>
                <w:szCs w:val="21"/>
              </w:rPr>
              <w:t>长沙中祥餐饮有限公司</w:t>
            </w:r>
          </w:p>
          <w:p>
            <w:pPr>
              <w:spacing w:before="40" w:after="40"/>
              <w:rPr>
                <w:rFonts w:hint="eastAsia"/>
                <w:bCs/>
                <w:color w:val="000000"/>
                <w:szCs w:val="21"/>
              </w:rPr>
            </w:pPr>
            <w:r>
              <w:rPr>
                <w:rFonts w:hint="eastAsia"/>
                <w:bCs/>
                <w:color w:val="000000"/>
                <w:szCs w:val="21"/>
              </w:rPr>
              <w:t>长沙高新开发区东方红路569号湖南奥盛特重工科技有限公司综合楼101一层食堂</w:t>
            </w:r>
          </w:p>
          <w:p>
            <w:pPr>
              <w:spacing w:before="40" w:after="40"/>
              <w:rPr>
                <w:rFonts w:hint="eastAsia"/>
                <w:bCs/>
                <w:color w:val="000000"/>
                <w:szCs w:val="21"/>
              </w:rPr>
            </w:pPr>
          </w:p>
          <w:p>
            <w:pPr>
              <w:spacing w:before="40" w:after="40"/>
              <w:rPr>
                <w:rFonts w:hint="eastAsia" w:ascii="Times New Roman" w:hAnsi="Times New Roman" w:eastAsia="宋体" w:cs="Times New Roman"/>
                <w:bCs/>
                <w:color w:val="000000"/>
                <w:kern w:val="2"/>
                <w:sz w:val="21"/>
                <w:szCs w:val="21"/>
                <w:lang w:val="de-DE" w:eastAsia="ja-JP" w:bidi="ar-SA"/>
              </w:rPr>
            </w:pPr>
          </w:p>
        </w:tc>
        <w:tc>
          <w:tcPr>
            <w:tcW w:w="2267" w:type="dxa"/>
            <w:vAlign w:val="top"/>
          </w:tcPr>
          <w:p>
            <w:pPr>
              <w:spacing w:before="40" w:after="40"/>
              <w:rPr>
                <w:rFonts w:hint="eastAsia"/>
                <w:bCs/>
                <w:color w:val="000000"/>
                <w:szCs w:val="21"/>
              </w:rPr>
            </w:pPr>
            <w:r>
              <w:rPr>
                <w:rFonts w:hint="eastAsia"/>
                <w:bCs/>
                <w:color w:val="000000"/>
                <w:szCs w:val="21"/>
              </w:rPr>
              <w:t>长沙高新开发区东方红路569号湖南奥盛特重工科技有限公司综合楼101一层食堂</w:t>
            </w:r>
          </w:p>
          <w:p>
            <w:pPr>
              <w:snapToGrid w:val="0"/>
              <w:spacing w:line="360" w:lineRule="auto"/>
              <w:rPr>
                <w:rFonts w:hint="eastAsia" w:ascii="Times New Roman" w:hAnsi="Times New Roman" w:eastAsia="宋体" w:cs="Times New Roman"/>
                <w:sz w:val="21"/>
                <w:szCs w:val="21"/>
                <w:lang w:val="en-US" w:eastAsia="zh-CN"/>
              </w:rPr>
            </w:pPr>
          </w:p>
          <w:p>
            <w:pPr>
              <w:jc w:val="left"/>
              <w:rPr>
                <w:rFonts w:hint="eastAsia"/>
                <w:szCs w:val="21"/>
              </w:rPr>
            </w:pPr>
          </w:p>
          <w:p>
            <w:pPr>
              <w:jc w:val="left"/>
              <w:rPr>
                <w:szCs w:val="21"/>
              </w:rPr>
            </w:pPr>
          </w:p>
          <w:p>
            <w:pPr>
              <w:snapToGrid w:val="0"/>
              <w:spacing w:line="360" w:lineRule="auto"/>
              <w:rPr>
                <w:rFonts w:hint="eastAsia" w:ascii="Times New Roman" w:hAnsi="Times New Roman" w:eastAsia="宋体" w:cs="Times New Roman"/>
                <w:sz w:val="21"/>
                <w:szCs w:val="21"/>
                <w:lang w:val="en-US" w:eastAsia="zh-CN"/>
              </w:rPr>
            </w:pPr>
          </w:p>
          <w:p>
            <w:pPr>
              <w:rPr>
                <w:rFonts w:ascii="Times New Roman" w:hAnsi="Times New Roman" w:eastAsia="黑体" w:cs="Times New Roman"/>
                <w:kern w:val="2"/>
                <w:sz w:val="21"/>
                <w:szCs w:val="21"/>
                <w:lang w:val="de-DE" w:eastAsia="ja-JP" w:bidi="ar-SA"/>
              </w:rPr>
            </w:pPr>
          </w:p>
        </w:tc>
        <w:tc>
          <w:tcPr>
            <w:tcW w:w="571" w:type="dxa"/>
            <w:vAlign w:val="center"/>
          </w:tcPr>
          <w:p>
            <w:pPr>
              <w:spacing w:before="40" w:after="40"/>
              <w:rPr>
                <w:rFonts w:hint="default" w:ascii="Times New Roman" w:hAnsi="Times New Roman" w:eastAsia="黑体" w:cs="Times New Roman"/>
                <w:kern w:val="2"/>
                <w:sz w:val="21"/>
                <w:szCs w:val="21"/>
                <w:lang w:val="en-US" w:eastAsia="zh-CN" w:bidi="ar-SA"/>
              </w:rPr>
            </w:pPr>
            <w:r>
              <w:rPr>
                <w:rFonts w:hint="eastAsia" w:eastAsia="黑体"/>
                <w:szCs w:val="21"/>
                <w:lang w:val="en-US" w:eastAsia="zh-CN"/>
              </w:rPr>
              <w:t>10</w:t>
            </w:r>
          </w:p>
        </w:tc>
        <w:tc>
          <w:tcPr>
            <w:tcW w:w="2550" w:type="dxa"/>
            <w:vAlign w:val="center"/>
          </w:tcPr>
          <w:p>
            <w:pPr>
              <w:rPr>
                <w:rFonts w:hint="eastAsia"/>
                <w:sz w:val="21"/>
                <w:szCs w:val="21"/>
              </w:rPr>
            </w:pPr>
            <w:r>
              <w:rPr>
                <w:rFonts w:hint="eastAsia"/>
                <w:sz w:val="21"/>
                <w:szCs w:val="21"/>
              </w:rPr>
              <w:t>Q：餐饮管理服务（热食类食品制售）</w:t>
            </w:r>
          </w:p>
          <w:p>
            <w:pPr>
              <w:rPr>
                <w:rFonts w:hint="eastAsia"/>
                <w:sz w:val="21"/>
                <w:szCs w:val="21"/>
              </w:rPr>
            </w:pPr>
            <w:r>
              <w:rPr>
                <w:rFonts w:hint="eastAsia"/>
                <w:sz w:val="21"/>
                <w:szCs w:val="21"/>
              </w:rPr>
              <w:t>E：餐饮管理服务（热食类食品制售）所涉及的相关环境管理活动</w:t>
            </w:r>
          </w:p>
          <w:p>
            <w:pPr>
              <w:rPr>
                <w:sz w:val="21"/>
                <w:szCs w:val="21"/>
              </w:rPr>
            </w:pPr>
            <w:r>
              <w:rPr>
                <w:rFonts w:hint="eastAsia"/>
                <w:sz w:val="21"/>
                <w:szCs w:val="21"/>
              </w:rPr>
              <w:t>O：餐饮管理服务（热食类食品制售）所涉及的相关职业健康安全管理活动</w:t>
            </w:r>
            <w:r>
              <w:rPr>
                <w:sz w:val="21"/>
                <w:szCs w:val="21"/>
              </w:rPr>
              <w:t>F：</w:t>
            </w:r>
            <w:r>
              <w:rPr>
                <w:rFonts w:hint="eastAsia"/>
                <w:sz w:val="21"/>
                <w:szCs w:val="21"/>
              </w:rPr>
              <w:t>位于长沙高新开发区东方红路569号湖南奥盛特重工科技有限公司综合楼101一层食堂</w:t>
            </w:r>
            <w:r>
              <w:rPr>
                <w:sz w:val="21"/>
                <w:szCs w:val="21"/>
              </w:rPr>
              <w:t>的餐饮管理服务（热食类食品制售）</w:t>
            </w:r>
          </w:p>
          <w:p>
            <w:pPr>
              <w:pStyle w:val="21"/>
              <w:rPr>
                <w:rFonts w:ascii="Times New Roman" w:hAnsi="Times New Roman" w:eastAsia="黑体" w:cs="Arial"/>
                <w:kern w:val="2"/>
                <w:sz w:val="21"/>
                <w:szCs w:val="21"/>
                <w:lang w:val="en-US" w:eastAsia="ja-JP" w:bidi="ar-SA"/>
              </w:rPr>
            </w:pPr>
            <w:r>
              <w:rPr>
                <w:sz w:val="21"/>
                <w:szCs w:val="21"/>
              </w:rPr>
              <w:t>H：</w:t>
            </w:r>
            <w:r>
              <w:rPr>
                <w:rFonts w:hint="eastAsia"/>
                <w:sz w:val="21"/>
                <w:szCs w:val="21"/>
              </w:rPr>
              <w:t>位于长沙高新开发区东方红路569号湖南奥盛特重工科技有限公司综合楼101一层食堂</w:t>
            </w:r>
            <w:r>
              <w:rPr>
                <w:sz w:val="21"/>
                <w:szCs w:val="21"/>
              </w:rPr>
              <w:t>的餐饮管理服务（热食类食品制售）</w:t>
            </w:r>
          </w:p>
        </w:tc>
        <w:tc>
          <w:tcPr>
            <w:tcW w:w="922" w:type="dxa"/>
            <w:vAlign w:val="center"/>
          </w:tcPr>
          <w:p>
            <w:pPr>
              <w:spacing w:before="40" w:after="40"/>
              <w:rPr>
                <w:rFonts w:ascii="Times New Roman" w:hAnsi="Times New Roman" w:eastAsia="黑体" w:cs="Times New Roman"/>
                <w:kern w:val="2"/>
                <w:sz w:val="21"/>
                <w:szCs w:val="21"/>
                <w:lang w:val="en-US" w:eastAsia="zh-CN" w:bidi="ar-SA"/>
              </w:rPr>
            </w:pPr>
            <w:r>
              <w:rPr>
                <w:rFonts w:hint="eastAsia" w:ascii="宋体" w:hAnsi="宋体"/>
                <w:snapToGrid w:val="0"/>
                <w:color w:val="000000"/>
                <w:kern w:val="0"/>
                <w:sz w:val="18"/>
                <w:szCs w:val="21"/>
              </w:rPr>
              <w:t>见审核准则</w:t>
            </w:r>
          </w:p>
        </w:tc>
        <w:tc>
          <w:tcPr>
            <w:tcW w:w="668" w:type="dxa"/>
            <w:shd w:val="clear" w:color="auto" w:fill="FFFFFF"/>
            <w:vAlign w:val="top"/>
          </w:tcPr>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p>
                <w:pPr>
                  <w:rPr>
                    <w:rFonts w:eastAsia="黑体"/>
                    <w:szCs w:val="21"/>
                  </w:rPr>
                </w:pPr>
                <w:r>
                  <w:rPr>
                    <w:rFonts w:ascii="MS Gothic" w:hAnsi="MS Gothic" w:eastAsia="黑体" w:cs="Segoe UI Symbol"/>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ascii="Times New Roman" w:hAnsi="Times New Roman" w:eastAsia="黑体" w:cs="Times New Roman"/>
                <w:kern w:val="2"/>
                <w:sz w:val="21"/>
                <w:szCs w:val="21"/>
                <w:lang w:val="en-US" w:eastAsia="ja-JP" w:bidi="ar-SA"/>
              </w:rPr>
            </w:pPr>
          </w:p>
        </w:tc>
        <w:tc>
          <w:tcPr>
            <w:tcW w:w="2267" w:type="dxa"/>
            <w:vAlign w:val="top"/>
          </w:tcPr>
          <w:p>
            <w:pPr>
              <w:spacing w:before="40" w:after="40"/>
              <w:rPr>
                <w:rFonts w:ascii="Times New Roman" w:hAnsi="Times New Roman" w:eastAsia="宋体" w:cs="Times New Roman"/>
                <w:bCs/>
                <w:color w:val="000000"/>
                <w:kern w:val="2"/>
                <w:sz w:val="21"/>
                <w:szCs w:val="21"/>
                <w:lang w:val="de-DE" w:eastAsia="ja-JP" w:bidi="ar-SA"/>
              </w:rPr>
            </w:pPr>
          </w:p>
        </w:tc>
        <w:tc>
          <w:tcPr>
            <w:tcW w:w="2267" w:type="dxa"/>
            <w:vAlign w:val="center"/>
          </w:tcPr>
          <w:p>
            <w:pPr>
              <w:spacing w:before="40" w:after="40"/>
              <w:rPr>
                <w:rFonts w:ascii="Times New Roman" w:hAnsi="Times New Roman" w:eastAsia="黑体" w:cs="Times New Roman"/>
                <w:kern w:val="2"/>
                <w:sz w:val="21"/>
                <w:szCs w:val="21"/>
                <w:lang w:val="en-US" w:eastAsia="ja-JP" w:bidi="ar-SA"/>
              </w:rPr>
            </w:pPr>
          </w:p>
        </w:tc>
        <w:tc>
          <w:tcPr>
            <w:tcW w:w="571" w:type="dxa"/>
            <w:vAlign w:val="center"/>
          </w:tcPr>
          <w:p>
            <w:pPr>
              <w:spacing w:before="40" w:after="40"/>
              <w:rPr>
                <w:rFonts w:ascii="Times New Roman" w:hAnsi="Times New Roman" w:eastAsia="黑体" w:cs="Times New Roman"/>
                <w:kern w:val="2"/>
                <w:sz w:val="21"/>
                <w:szCs w:val="21"/>
                <w:lang w:val="en-US" w:eastAsia="ja-JP" w:bidi="ar-SA"/>
              </w:rPr>
            </w:pPr>
          </w:p>
        </w:tc>
        <w:tc>
          <w:tcPr>
            <w:tcW w:w="2550" w:type="dxa"/>
            <w:vAlign w:val="center"/>
          </w:tcPr>
          <w:p>
            <w:pPr>
              <w:pStyle w:val="21"/>
              <w:rPr>
                <w:rFonts w:hint="eastAsia" w:ascii="Times New Roman" w:hAnsi="Times New Roman" w:eastAsia="黑体" w:cs="Arial"/>
                <w:kern w:val="2"/>
                <w:sz w:val="21"/>
                <w:szCs w:val="21"/>
                <w:lang w:val="en-US" w:eastAsia="ja-JP" w:bidi="ar-SA"/>
              </w:rPr>
            </w:pPr>
          </w:p>
        </w:tc>
        <w:tc>
          <w:tcPr>
            <w:tcW w:w="922" w:type="dxa"/>
            <w:vAlign w:val="center"/>
          </w:tcPr>
          <w:p>
            <w:pPr>
              <w:spacing w:before="40" w:after="40"/>
              <w:rPr>
                <w:rFonts w:ascii="Times New Roman" w:hAnsi="Times New Roman" w:eastAsia="黑体" w:cs="Times New Roman"/>
                <w:kern w:val="2"/>
                <w:sz w:val="21"/>
                <w:szCs w:val="21"/>
                <w:lang w:val="en-US" w:eastAsia="ja-JP" w:bidi="ar-SA"/>
              </w:rPr>
            </w:pPr>
          </w:p>
        </w:tc>
        <w:tc>
          <w:tcPr>
            <w:tcW w:w="668" w:type="dxa"/>
            <w:shd w:val="clear" w:color="auto" w:fill="FFFFFF"/>
            <w:vAlign w:val="top"/>
          </w:tcPr>
          <w:p>
            <w:pPr>
              <w:rPr>
                <w:rFonts w:ascii="Times New Roman" w:hAnsi="Times New Roman" w:eastAsia="黑体" w:cs="Times New Roman"/>
                <w:kern w:val="2"/>
                <w:sz w:val="21"/>
                <w:szCs w:val="21"/>
                <w:lang w:val="en-US" w:eastAsia="zh-CN" w:bidi="ar-SA"/>
              </w:rPr>
            </w:pP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269"/>
        <w:gridCol w:w="600"/>
        <w:gridCol w:w="2562"/>
        <w:gridCol w:w="2386"/>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6"/>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10" w:type="dxa"/>
            <w:vAlign w:val="center"/>
          </w:tcPr>
          <w:p>
            <w:r>
              <w:rPr>
                <w:rFonts w:hint="eastAsia"/>
              </w:rPr>
              <w:t>姓名</w:t>
            </w:r>
          </w:p>
        </w:tc>
        <w:tc>
          <w:tcPr>
            <w:tcW w:w="1269" w:type="dxa"/>
            <w:vAlign w:val="center"/>
          </w:tcPr>
          <w:p>
            <w:r>
              <w:rPr>
                <w:rFonts w:hint="eastAsia"/>
              </w:rPr>
              <w:t>组内</w:t>
            </w:r>
          </w:p>
          <w:p>
            <w:r>
              <w:rPr>
                <w:rFonts w:hint="eastAsia"/>
              </w:rPr>
              <w:t>身份</w:t>
            </w:r>
          </w:p>
        </w:tc>
        <w:tc>
          <w:tcPr>
            <w:tcW w:w="600" w:type="dxa"/>
            <w:vAlign w:val="center"/>
          </w:tcPr>
          <w:p>
            <w:r>
              <w:rPr>
                <w:rFonts w:hint="eastAsia"/>
              </w:rPr>
              <w:t>性别</w:t>
            </w:r>
          </w:p>
        </w:tc>
        <w:tc>
          <w:tcPr>
            <w:tcW w:w="2562" w:type="dxa"/>
            <w:vAlign w:val="center"/>
          </w:tcPr>
          <w:p>
            <w:r>
              <w:rPr>
                <w:rFonts w:hint="eastAsia"/>
              </w:rPr>
              <w:t>审核员注册证书号</w:t>
            </w:r>
          </w:p>
        </w:tc>
        <w:tc>
          <w:tcPr>
            <w:tcW w:w="2386"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rPr>
              <w:t>工作单位（仅限兼职审核员填写）</w:t>
            </w:r>
          </w:p>
        </w:tc>
        <w:tc>
          <w:tcPr>
            <w:tcW w:w="1570"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10" w:type="dxa"/>
            <w:vAlign w:val="center"/>
          </w:tcPr>
          <w:p>
            <w:pPr>
              <w:jc w:val="left"/>
              <w:rPr>
                <w:rFonts w:hint="eastAsia" w:ascii="Times New Roman" w:hAnsi="Times New Roman" w:eastAsia="宋体" w:cs="Times New Roman"/>
                <w:kern w:val="2"/>
                <w:sz w:val="18"/>
                <w:szCs w:val="18"/>
                <w:lang w:val="en-US" w:eastAsia="zh-CN" w:bidi="ar-SA"/>
              </w:rPr>
            </w:pPr>
            <w:r>
              <w:rPr>
                <w:rFonts w:hint="eastAsia"/>
                <w:sz w:val="18"/>
                <w:szCs w:val="18"/>
              </w:rPr>
              <w:t>审核组长（见证肖新龙H）</w:t>
            </w:r>
          </w:p>
        </w:tc>
        <w:tc>
          <w:tcPr>
            <w:tcW w:w="1269" w:type="dxa"/>
            <w:vAlign w:val="center"/>
          </w:tcPr>
          <w:p>
            <w:pPr>
              <w:spacing w:line="240" w:lineRule="exact"/>
              <w:jc w:val="left"/>
              <w:rPr>
                <w:rFonts w:ascii="Times New Roman" w:hAnsi="Times New Roman" w:eastAsia="宋体" w:cs="Times New Roman"/>
                <w:kern w:val="2"/>
                <w:sz w:val="18"/>
                <w:szCs w:val="18"/>
                <w:lang w:val="en-US" w:eastAsia="zh-CN" w:bidi="ar-SA"/>
              </w:rPr>
            </w:pPr>
            <w:r>
              <w:rPr>
                <w:sz w:val="18"/>
                <w:szCs w:val="18"/>
              </w:rPr>
              <w:t>张静</w:t>
            </w:r>
          </w:p>
        </w:tc>
        <w:tc>
          <w:tcPr>
            <w:tcW w:w="600" w:type="dxa"/>
            <w:vAlign w:val="center"/>
          </w:tcPr>
          <w:p>
            <w:pPr>
              <w:spacing w:line="240" w:lineRule="exact"/>
              <w:jc w:val="left"/>
              <w:rPr>
                <w:rFonts w:ascii="Times New Roman" w:hAnsi="Times New Roman" w:eastAsia="宋体" w:cs="Times New Roman"/>
                <w:kern w:val="2"/>
                <w:sz w:val="18"/>
                <w:szCs w:val="18"/>
                <w:lang w:val="en-US" w:eastAsia="zh-CN" w:bidi="ar-SA"/>
              </w:rPr>
            </w:pPr>
            <w:r>
              <w:rPr>
                <w:sz w:val="18"/>
                <w:szCs w:val="18"/>
              </w:rPr>
              <w:t>女</w:t>
            </w:r>
          </w:p>
        </w:tc>
        <w:tc>
          <w:tcPr>
            <w:tcW w:w="2562" w:type="dxa"/>
            <w:vAlign w:val="center"/>
          </w:tcPr>
          <w:p>
            <w:pPr>
              <w:jc w:val="left"/>
              <w:rPr>
                <w:sz w:val="18"/>
                <w:szCs w:val="18"/>
              </w:rPr>
            </w:pPr>
            <w:r>
              <w:rPr>
                <w:sz w:val="18"/>
                <w:szCs w:val="18"/>
              </w:rPr>
              <w:t>2018-N1QMS-1011923</w:t>
            </w:r>
          </w:p>
          <w:p>
            <w:pPr>
              <w:jc w:val="left"/>
              <w:rPr>
                <w:sz w:val="18"/>
                <w:szCs w:val="18"/>
              </w:rPr>
            </w:pPr>
            <w:r>
              <w:rPr>
                <w:sz w:val="18"/>
                <w:szCs w:val="18"/>
              </w:rPr>
              <w:t>2018-N1EMS-3011923</w:t>
            </w:r>
          </w:p>
          <w:p>
            <w:pPr>
              <w:jc w:val="left"/>
              <w:rPr>
                <w:sz w:val="18"/>
                <w:szCs w:val="18"/>
              </w:rPr>
            </w:pPr>
            <w:r>
              <w:rPr>
                <w:sz w:val="18"/>
                <w:szCs w:val="18"/>
              </w:rPr>
              <w:t>2017-N1OHSMS-2011923</w:t>
            </w:r>
          </w:p>
          <w:p>
            <w:pPr>
              <w:jc w:val="left"/>
              <w:rPr>
                <w:sz w:val="18"/>
                <w:szCs w:val="18"/>
              </w:rPr>
            </w:pPr>
            <w:r>
              <w:rPr>
                <w:sz w:val="18"/>
                <w:szCs w:val="18"/>
              </w:rPr>
              <w:t>2017-N1FSMS-2011923</w:t>
            </w:r>
          </w:p>
          <w:p>
            <w:pPr>
              <w:jc w:val="left"/>
              <w:rPr>
                <w:rFonts w:ascii="Times New Roman" w:hAnsi="Times New Roman" w:eastAsia="宋体" w:cs="Times New Roman"/>
                <w:kern w:val="2"/>
                <w:sz w:val="18"/>
                <w:szCs w:val="18"/>
                <w:lang w:val="en-US" w:eastAsia="zh-CN" w:bidi="ar-SA"/>
              </w:rPr>
            </w:pPr>
            <w:r>
              <w:rPr>
                <w:sz w:val="18"/>
                <w:szCs w:val="18"/>
              </w:rPr>
              <w:t>2018-N1HACCP-1011923</w:t>
            </w:r>
          </w:p>
        </w:tc>
        <w:tc>
          <w:tcPr>
            <w:tcW w:w="2386" w:type="dxa"/>
            <w:vAlign w:val="center"/>
          </w:tcPr>
          <w:p>
            <w:pPr>
              <w:jc w:val="left"/>
              <w:rPr>
                <w:rFonts w:hint="eastAsia" w:ascii="Times New Roman" w:hAnsi="Times New Roman" w:eastAsia="宋体" w:cs="Times New Roman"/>
                <w:kern w:val="2"/>
                <w:sz w:val="18"/>
                <w:szCs w:val="18"/>
                <w:lang w:val="en-US" w:eastAsia="zh-CN" w:bidi="ar-SA"/>
              </w:rPr>
            </w:pPr>
            <w:r>
              <w:rPr>
                <w:rFonts w:hint="eastAsia"/>
                <w:sz w:val="18"/>
                <w:szCs w:val="18"/>
              </w:rPr>
              <w:t>——</w:t>
            </w:r>
          </w:p>
        </w:tc>
        <w:tc>
          <w:tcPr>
            <w:tcW w:w="1570" w:type="dxa"/>
            <w:vAlign w:val="center"/>
          </w:tcPr>
          <w:p>
            <w:pPr>
              <w:jc w:val="left"/>
              <w:rPr>
                <w:sz w:val="18"/>
                <w:szCs w:val="18"/>
              </w:rPr>
            </w:pPr>
            <w:r>
              <w:rPr>
                <w:sz w:val="18"/>
                <w:szCs w:val="18"/>
              </w:rPr>
              <w:t>Q:30.05.00</w:t>
            </w:r>
          </w:p>
          <w:p>
            <w:pPr>
              <w:jc w:val="left"/>
              <w:rPr>
                <w:sz w:val="18"/>
                <w:szCs w:val="18"/>
              </w:rPr>
            </w:pPr>
            <w:r>
              <w:rPr>
                <w:sz w:val="18"/>
                <w:szCs w:val="18"/>
              </w:rPr>
              <w:t>E:30.05.00</w:t>
            </w:r>
          </w:p>
          <w:p>
            <w:pPr>
              <w:jc w:val="left"/>
              <w:rPr>
                <w:sz w:val="18"/>
                <w:szCs w:val="18"/>
              </w:rPr>
            </w:pPr>
            <w:r>
              <w:rPr>
                <w:sz w:val="18"/>
                <w:szCs w:val="18"/>
              </w:rPr>
              <w:t>O:30.05.00</w:t>
            </w:r>
          </w:p>
          <w:p>
            <w:pPr>
              <w:jc w:val="left"/>
              <w:rPr>
                <w:sz w:val="18"/>
                <w:szCs w:val="18"/>
              </w:rPr>
            </w:pPr>
            <w:r>
              <w:rPr>
                <w:sz w:val="18"/>
                <w:szCs w:val="18"/>
              </w:rPr>
              <w:t>F:E</w:t>
            </w:r>
          </w:p>
          <w:p>
            <w:pPr>
              <w:jc w:val="left"/>
              <w:rPr>
                <w:rFonts w:ascii="Times New Roman" w:hAnsi="Times New Roman" w:eastAsia="宋体" w:cs="Times New Roman"/>
                <w:kern w:val="2"/>
                <w:sz w:val="18"/>
                <w:szCs w:val="18"/>
                <w:lang w:val="en-US" w:eastAsia="zh-CN" w:bidi="ar-SA"/>
              </w:rPr>
            </w:pPr>
            <w:r>
              <w:rPr>
                <w:sz w:val="18"/>
                <w:szCs w:val="18"/>
              </w:rPr>
              <w:t>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10" w:type="dxa"/>
            <w:vAlign w:val="center"/>
          </w:tcPr>
          <w:p>
            <w:pPr>
              <w:jc w:val="left"/>
              <w:rPr>
                <w:rFonts w:hint="eastAsia" w:ascii="Times New Roman" w:hAnsi="Times New Roman" w:eastAsia="宋体" w:cs="Times New Roman"/>
                <w:kern w:val="2"/>
                <w:sz w:val="18"/>
                <w:szCs w:val="18"/>
                <w:lang w:val="en-US" w:eastAsia="zh-CN" w:bidi="ar-SA"/>
              </w:rPr>
            </w:pPr>
            <w:r>
              <w:rPr>
                <w:rFonts w:hint="eastAsia"/>
                <w:sz w:val="18"/>
                <w:szCs w:val="18"/>
              </w:rPr>
              <w:t>审核员1</w:t>
            </w:r>
            <w:r>
              <w:rPr>
                <w:rFonts w:hint="eastAsia"/>
                <w:sz w:val="18"/>
                <w:szCs w:val="18"/>
                <w:lang w:eastAsia="zh-CN"/>
              </w:rPr>
              <w:t>（</w:t>
            </w:r>
            <w:r>
              <w:rPr>
                <w:rFonts w:hint="eastAsia"/>
                <w:sz w:val="18"/>
                <w:szCs w:val="18"/>
                <w:lang w:val="en-US" w:eastAsia="zh-CN"/>
              </w:rPr>
              <w:t>E和O实习</w:t>
            </w:r>
            <w:r>
              <w:rPr>
                <w:rFonts w:hint="eastAsia"/>
                <w:sz w:val="18"/>
                <w:szCs w:val="18"/>
                <w:lang w:eastAsia="zh-CN"/>
              </w:rPr>
              <w:t>）</w:t>
            </w:r>
          </w:p>
        </w:tc>
        <w:tc>
          <w:tcPr>
            <w:tcW w:w="1269" w:type="dxa"/>
            <w:vAlign w:val="center"/>
          </w:tcPr>
          <w:p>
            <w:pPr>
              <w:spacing w:line="240" w:lineRule="exact"/>
              <w:jc w:val="left"/>
              <w:rPr>
                <w:rFonts w:ascii="Times New Roman" w:hAnsi="Times New Roman" w:eastAsia="宋体" w:cs="Times New Roman"/>
                <w:kern w:val="2"/>
                <w:sz w:val="18"/>
                <w:szCs w:val="18"/>
                <w:lang w:val="en-US" w:eastAsia="zh-CN" w:bidi="ar-SA"/>
              </w:rPr>
            </w:pPr>
            <w:r>
              <w:rPr>
                <w:sz w:val="18"/>
                <w:szCs w:val="18"/>
              </w:rPr>
              <w:t>邝柏臣</w:t>
            </w:r>
          </w:p>
        </w:tc>
        <w:tc>
          <w:tcPr>
            <w:tcW w:w="600" w:type="dxa"/>
            <w:vAlign w:val="center"/>
          </w:tcPr>
          <w:p>
            <w:pPr>
              <w:spacing w:line="240" w:lineRule="exact"/>
              <w:jc w:val="left"/>
              <w:rPr>
                <w:rFonts w:ascii="Times New Roman" w:hAnsi="Times New Roman" w:eastAsia="宋体" w:cs="Times New Roman"/>
                <w:kern w:val="2"/>
                <w:sz w:val="18"/>
                <w:szCs w:val="18"/>
                <w:lang w:val="en-US" w:eastAsia="zh-CN" w:bidi="ar-SA"/>
              </w:rPr>
            </w:pPr>
            <w:r>
              <w:rPr>
                <w:rFonts w:hint="eastAsia"/>
                <w:sz w:val="18"/>
                <w:szCs w:val="18"/>
              </w:rPr>
              <w:t>男</w:t>
            </w:r>
          </w:p>
        </w:tc>
        <w:tc>
          <w:tcPr>
            <w:tcW w:w="2562" w:type="dxa"/>
            <w:vAlign w:val="center"/>
          </w:tcPr>
          <w:p>
            <w:pPr>
              <w:jc w:val="left"/>
              <w:rPr>
                <w:rFonts w:eastAsia="微软雅黑"/>
                <w:color w:val="000000"/>
                <w:sz w:val="18"/>
                <w:szCs w:val="18"/>
              </w:rPr>
            </w:pPr>
            <w:r>
              <w:rPr>
                <w:rFonts w:eastAsia="微软雅黑"/>
                <w:color w:val="000000"/>
                <w:sz w:val="18"/>
                <w:szCs w:val="18"/>
              </w:rPr>
              <w:t xml:space="preserve">2020-N1FSMS-1222839 </w:t>
            </w:r>
          </w:p>
          <w:p>
            <w:pPr>
              <w:jc w:val="left"/>
              <w:rPr>
                <w:rFonts w:eastAsia="微软雅黑"/>
                <w:color w:val="000000"/>
                <w:sz w:val="18"/>
                <w:szCs w:val="18"/>
              </w:rPr>
            </w:pPr>
            <w:r>
              <w:rPr>
                <w:rFonts w:eastAsia="微软雅黑"/>
                <w:color w:val="000000"/>
                <w:sz w:val="18"/>
                <w:szCs w:val="18"/>
              </w:rPr>
              <w:t>2020-N0EMS-2222839</w:t>
            </w:r>
          </w:p>
          <w:p>
            <w:pPr>
              <w:jc w:val="left"/>
              <w:rPr>
                <w:rFonts w:eastAsia="微软雅黑"/>
                <w:color w:val="000000"/>
                <w:sz w:val="18"/>
                <w:szCs w:val="18"/>
              </w:rPr>
            </w:pPr>
            <w:r>
              <w:rPr>
                <w:rFonts w:eastAsia="微软雅黑"/>
                <w:color w:val="000000"/>
                <w:sz w:val="18"/>
                <w:szCs w:val="18"/>
              </w:rPr>
              <w:t>2020-N0OHSMS-2222839</w:t>
            </w:r>
          </w:p>
          <w:p>
            <w:pPr>
              <w:jc w:val="left"/>
              <w:rPr>
                <w:rFonts w:eastAsia="微软雅黑"/>
                <w:color w:val="000000"/>
                <w:sz w:val="18"/>
                <w:szCs w:val="18"/>
              </w:rPr>
            </w:pPr>
            <w:r>
              <w:rPr>
                <w:rFonts w:eastAsia="微软雅黑"/>
                <w:color w:val="000000"/>
                <w:sz w:val="18"/>
                <w:szCs w:val="18"/>
              </w:rPr>
              <w:t xml:space="preserve">2020-N1QMS-1222839  </w:t>
            </w:r>
          </w:p>
          <w:p>
            <w:pPr>
              <w:jc w:val="left"/>
              <w:rPr>
                <w:rFonts w:ascii="Times New Roman" w:hAnsi="Times New Roman" w:eastAsia="宋体" w:cs="Times New Roman"/>
                <w:kern w:val="2"/>
                <w:sz w:val="18"/>
                <w:szCs w:val="18"/>
                <w:lang w:val="en-US" w:eastAsia="zh-CN" w:bidi="ar-SA"/>
              </w:rPr>
            </w:pPr>
            <w:r>
              <w:rPr>
                <w:rFonts w:hint="eastAsia" w:eastAsia="微软雅黑"/>
                <w:color w:val="000000"/>
                <w:sz w:val="18"/>
                <w:szCs w:val="18"/>
              </w:rPr>
              <w:t>考试合格</w:t>
            </w:r>
          </w:p>
        </w:tc>
        <w:tc>
          <w:tcPr>
            <w:tcW w:w="2386" w:type="dxa"/>
            <w:vAlign w:val="center"/>
          </w:tcPr>
          <w:p>
            <w:pPr>
              <w:jc w:val="left"/>
              <w:rPr>
                <w:rFonts w:hint="eastAsia" w:ascii="Times New Roman" w:hAnsi="Times New Roman" w:eastAsia="宋体" w:cs="Times New Roman"/>
                <w:kern w:val="2"/>
                <w:sz w:val="18"/>
                <w:szCs w:val="18"/>
                <w:lang w:val="en-US" w:eastAsia="zh-CN" w:bidi="ar-SA"/>
              </w:rPr>
            </w:pPr>
            <w:r>
              <w:rPr>
                <w:rFonts w:hint="eastAsia"/>
                <w:sz w:val="18"/>
                <w:szCs w:val="18"/>
              </w:rPr>
              <w:t>——</w:t>
            </w:r>
          </w:p>
        </w:tc>
        <w:tc>
          <w:tcPr>
            <w:tcW w:w="1570" w:type="dxa"/>
            <w:vAlign w:val="center"/>
          </w:tcPr>
          <w:p>
            <w:pPr>
              <w:jc w:val="left"/>
              <w:rPr>
                <w:rFonts w:ascii="Times New Roman" w:hAnsi="Times New Roman"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10" w:type="dxa"/>
            <w:vAlign w:val="center"/>
          </w:tcPr>
          <w:p>
            <w:pPr>
              <w:rPr>
                <w:sz w:val="18"/>
                <w:szCs w:val="18"/>
              </w:rPr>
            </w:pPr>
            <w:r>
              <w:rPr>
                <w:rFonts w:hint="eastAsia"/>
                <w:sz w:val="18"/>
                <w:szCs w:val="18"/>
              </w:rPr>
              <w:t>审核员</w:t>
            </w:r>
            <w:r>
              <w:rPr>
                <w:sz w:val="18"/>
                <w:szCs w:val="18"/>
              </w:rPr>
              <w:t>2</w:t>
            </w:r>
          </w:p>
          <w:p>
            <w:pPr>
              <w:rPr>
                <w:rFonts w:ascii="Times New Roman" w:hAnsi="Times New Roman" w:eastAsia="宋体" w:cs="Times New Roman"/>
                <w:kern w:val="2"/>
                <w:sz w:val="18"/>
                <w:szCs w:val="18"/>
                <w:lang w:val="en-US" w:eastAsia="zh-CN" w:bidi="ar-SA"/>
              </w:rPr>
            </w:pPr>
            <w:r>
              <w:rPr>
                <w:rFonts w:hint="eastAsia"/>
                <w:sz w:val="18"/>
                <w:szCs w:val="18"/>
              </w:rPr>
              <w:t>（H被张静见证）</w:t>
            </w:r>
          </w:p>
        </w:tc>
        <w:tc>
          <w:tcPr>
            <w:tcW w:w="1269" w:type="dxa"/>
            <w:vAlign w:val="center"/>
          </w:tcPr>
          <w:p>
            <w:pPr>
              <w:rPr>
                <w:rFonts w:ascii="Times New Roman" w:hAnsi="Times New Roman" w:eastAsia="宋体" w:cs="Times New Roman"/>
                <w:kern w:val="2"/>
                <w:sz w:val="18"/>
                <w:szCs w:val="18"/>
                <w:lang w:val="en-US" w:eastAsia="zh-CN" w:bidi="ar-SA"/>
              </w:rPr>
            </w:pPr>
            <w:r>
              <w:rPr>
                <w:sz w:val="18"/>
                <w:szCs w:val="18"/>
              </w:rPr>
              <w:t>肖新龙</w:t>
            </w:r>
          </w:p>
        </w:tc>
        <w:tc>
          <w:tcPr>
            <w:tcW w:w="600" w:type="dxa"/>
            <w:vAlign w:val="center"/>
          </w:tcPr>
          <w:p>
            <w:pPr>
              <w:rPr>
                <w:rFonts w:ascii="Times New Roman" w:hAnsi="Times New Roman" w:eastAsia="宋体" w:cs="Times New Roman"/>
                <w:kern w:val="2"/>
                <w:sz w:val="18"/>
                <w:szCs w:val="18"/>
                <w:lang w:val="en-US" w:eastAsia="zh-CN" w:bidi="ar-SA"/>
              </w:rPr>
            </w:pPr>
            <w:r>
              <w:rPr>
                <w:sz w:val="18"/>
                <w:szCs w:val="18"/>
              </w:rPr>
              <w:t>女</w:t>
            </w:r>
          </w:p>
        </w:tc>
        <w:tc>
          <w:tcPr>
            <w:tcW w:w="2562" w:type="dxa"/>
            <w:vAlign w:val="center"/>
          </w:tcPr>
          <w:p>
            <w:pPr>
              <w:jc w:val="left"/>
              <w:rPr>
                <w:sz w:val="18"/>
                <w:szCs w:val="18"/>
              </w:rPr>
            </w:pPr>
            <w:r>
              <w:rPr>
                <w:sz w:val="18"/>
                <w:szCs w:val="18"/>
              </w:rPr>
              <w:t xml:space="preserve">2020-N1QMS-1232380  </w:t>
            </w:r>
          </w:p>
          <w:p>
            <w:pPr>
              <w:jc w:val="left"/>
              <w:rPr>
                <w:sz w:val="18"/>
                <w:szCs w:val="18"/>
              </w:rPr>
            </w:pPr>
            <w:r>
              <w:rPr>
                <w:sz w:val="18"/>
                <w:szCs w:val="18"/>
              </w:rPr>
              <w:t>2020-N1FSMS-1232380</w:t>
            </w:r>
          </w:p>
          <w:p>
            <w:pPr>
              <w:jc w:val="left"/>
              <w:rPr>
                <w:rFonts w:eastAsia="微软雅黑"/>
                <w:color w:val="000000"/>
                <w:sz w:val="18"/>
                <w:szCs w:val="18"/>
              </w:rPr>
            </w:pPr>
            <w:r>
              <w:rPr>
                <w:sz w:val="18"/>
                <w:szCs w:val="18"/>
              </w:rPr>
              <w:t>2020-N0EMS-1232380</w:t>
            </w:r>
            <w:r>
              <w:rPr>
                <w:rFonts w:eastAsia="微软雅黑"/>
                <w:color w:val="000000"/>
                <w:sz w:val="18"/>
                <w:szCs w:val="18"/>
              </w:rPr>
              <w:t xml:space="preserve"> </w:t>
            </w:r>
          </w:p>
          <w:p>
            <w:pPr>
              <w:jc w:val="left"/>
              <w:rPr>
                <w:rFonts w:ascii="Times New Roman" w:hAnsi="Times New Roman" w:eastAsia="宋体" w:cs="Times New Roman"/>
                <w:kern w:val="2"/>
                <w:sz w:val="18"/>
                <w:szCs w:val="18"/>
                <w:lang w:val="en-US" w:eastAsia="zh-CN" w:bidi="ar-SA"/>
              </w:rPr>
            </w:pPr>
            <w:r>
              <w:rPr>
                <w:rFonts w:hint="eastAsia" w:eastAsia="微软雅黑"/>
                <w:color w:val="000000"/>
                <w:sz w:val="18"/>
                <w:szCs w:val="18"/>
              </w:rPr>
              <w:t>考试合格</w:t>
            </w:r>
            <w:r>
              <w:rPr>
                <w:rFonts w:eastAsia="微软雅黑"/>
                <w:color w:val="000000"/>
                <w:sz w:val="18"/>
                <w:szCs w:val="18"/>
              </w:rPr>
              <w:t xml:space="preserve"> </w:t>
            </w:r>
          </w:p>
        </w:tc>
        <w:tc>
          <w:tcPr>
            <w:tcW w:w="2386" w:type="dxa"/>
            <w:vAlign w:val="center"/>
          </w:tcPr>
          <w:p>
            <w:pPr>
              <w:rPr>
                <w:rFonts w:ascii="Times New Roman" w:hAnsi="Times New Roman" w:eastAsia="宋体" w:cs="Times New Roman"/>
                <w:kern w:val="2"/>
                <w:sz w:val="18"/>
                <w:szCs w:val="18"/>
                <w:lang w:val="en-US" w:eastAsia="zh-CN" w:bidi="ar-SA"/>
              </w:rPr>
            </w:pPr>
            <w:r>
              <w:rPr>
                <w:rFonts w:hint="eastAsia"/>
                <w:sz w:val="18"/>
                <w:szCs w:val="18"/>
              </w:rPr>
              <w:t>——</w:t>
            </w:r>
          </w:p>
        </w:tc>
        <w:tc>
          <w:tcPr>
            <w:tcW w:w="1570" w:type="dxa"/>
            <w:vAlign w:val="center"/>
          </w:tcPr>
          <w:p>
            <w:pPr>
              <w:jc w:val="center"/>
              <w:rPr>
                <w:rFonts w:hint="eastAsia" w:ascii="Times New Roman" w:hAnsi="Times New Roman"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10" w:type="dxa"/>
            <w:vAlign w:val="center"/>
          </w:tcPr>
          <w:p>
            <w:pPr>
              <w:rPr>
                <w:rFonts w:hint="eastAsia" w:ascii="Times New Roman" w:hAnsi="Times New Roman" w:eastAsia="宋体" w:cs="Times New Roman"/>
                <w:kern w:val="2"/>
                <w:sz w:val="18"/>
                <w:szCs w:val="18"/>
                <w:lang w:val="en-US" w:eastAsia="zh-CN" w:bidi="ar-SA"/>
              </w:rPr>
            </w:pPr>
            <w:r>
              <w:rPr>
                <w:rFonts w:hint="eastAsia"/>
                <w:sz w:val="18"/>
                <w:szCs w:val="18"/>
              </w:rPr>
              <w:t>实习审核员</w:t>
            </w:r>
          </w:p>
        </w:tc>
        <w:tc>
          <w:tcPr>
            <w:tcW w:w="1269" w:type="dxa"/>
            <w:vAlign w:val="center"/>
          </w:tcPr>
          <w:p>
            <w:pPr>
              <w:rPr>
                <w:rFonts w:hint="eastAsia" w:ascii="Times New Roman" w:hAnsi="Times New Roman" w:eastAsia="宋体" w:cs="Times New Roman"/>
                <w:kern w:val="2"/>
                <w:sz w:val="18"/>
                <w:szCs w:val="18"/>
                <w:lang w:val="en-US" w:eastAsia="zh-CN" w:bidi="ar-SA"/>
              </w:rPr>
            </w:pPr>
            <w:r>
              <w:rPr>
                <w:rFonts w:hint="eastAsia"/>
                <w:sz w:val="18"/>
                <w:szCs w:val="18"/>
              </w:rPr>
              <w:t>朱亮亮</w:t>
            </w:r>
          </w:p>
        </w:tc>
        <w:tc>
          <w:tcPr>
            <w:tcW w:w="600" w:type="dxa"/>
            <w:vAlign w:val="center"/>
          </w:tcPr>
          <w:p>
            <w:pPr>
              <w:rPr>
                <w:rFonts w:ascii="Times New Roman" w:hAnsi="Times New Roman" w:eastAsia="宋体" w:cs="Times New Roman"/>
                <w:kern w:val="2"/>
                <w:sz w:val="18"/>
                <w:szCs w:val="18"/>
                <w:lang w:val="en-US" w:eastAsia="zh-CN" w:bidi="ar-SA"/>
              </w:rPr>
            </w:pPr>
            <w:r>
              <w:rPr>
                <w:rFonts w:hint="eastAsia"/>
                <w:sz w:val="18"/>
                <w:szCs w:val="18"/>
              </w:rPr>
              <w:t>男</w:t>
            </w:r>
          </w:p>
        </w:tc>
        <w:tc>
          <w:tcPr>
            <w:tcW w:w="2562" w:type="dxa"/>
            <w:vAlign w:val="center"/>
          </w:tcPr>
          <w:p>
            <w:pPr>
              <w:jc w:val="both"/>
              <w:rPr>
                <w:rFonts w:ascii="Times New Roman" w:hAnsi="Times New Roman" w:eastAsia="宋体" w:cs="Times New Roman"/>
                <w:kern w:val="2"/>
                <w:sz w:val="18"/>
                <w:szCs w:val="18"/>
                <w:lang w:val="en-US" w:eastAsia="zh-CN" w:bidi="ar-SA"/>
              </w:rPr>
            </w:pPr>
            <w:r>
              <w:rPr>
                <w:sz w:val="18"/>
                <w:szCs w:val="18"/>
              </w:rPr>
              <w:t>2019-N0FSMS-1246600</w:t>
            </w:r>
          </w:p>
        </w:tc>
        <w:tc>
          <w:tcPr>
            <w:tcW w:w="2386" w:type="dxa"/>
            <w:vAlign w:val="center"/>
          </w:tcPr>
          <w:p>
            <w:pPr>
              <w:rPr>
                <w:rFonts w:ascii="Times New Roman" w:hAnsi="Times New Roman" w:eastAsia="宋体" w:cs="Times New Roman"/>
                <w:kern w:val="2"/>
                <w:sz w:val="18"/>
                <w:szCs w:val="18"/>
                <w:lang w:val="en-US" w:eastAsia="zh-CN" w:bidi="ar-SA"/>
              </w:rPr>
            </w:pPr>
            <w:r>
              <w:rPr>
                <w:rFonts w:hint="eastAsia"/>
                <w:sz w:val="18"/>
                <w:szCs w:val="18"/>
              </w:rPr>
              <w:t>北京勤邦生物技术有限公司</w:t>
            </w:r>
          </w:p>
        </w:tc>
        <w:tc>
          <w:tcPr>
            <w:tcW w:w="1570" w:type="dxa"/>
            <w:vAlign w:val="center"/>
          </w:tcPr>
          <w:p>
            <w:pPr>
              <w:jc w:val="center"/>
              <w:rPr>
                <w:rFonts w:ascii="Times New Roman" w:hAnsi="Times New Roman" w:eastAsia="宋体" w:cs="Times New Roman"/>
                <w:bCs/>
                <w:kern w:val="2"/>
                <w:sz w:val="18"/>
                <w:szCs w:val="18"/>
                <w:lang w:val="en-US" w:eastAsia="zh-CN" w:bidi="ar-SA"/>
              </w:rPr>
            </w:pPr>
            <w:r>
              <w:rPr>
                <w:rFonts w:hint="eastAsia"/>
                <w:bCs/>
                <w:sz w:val="18"/>
                <w:szCs w:val="18"/>
              </w:rPr>
              <w:t>F:E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10" w:type="dxa"/>
            <w:vAlign w:val="center"/>
          </w:tcPr>
          <w:p/>
        </w:tc>
        <w:tc>
          <w:tcPr>
            <w:tcW w:w="1269" w:type="dxa"/>
            <w:vAlign w:val="center"/>
          </w:tcPr>
          <w:p>
            <w:r>
              <w:rPr>
                <w:rFonts w:hint="eastAsia"/>
              </w:rPr>
              <w:t>技术专家</w:t>
            </w:r>
          </w:p>
        </w:tc>
        <w:tc>
          <w:tcPr>
            <w:tcW w:w="600" w:type="dxa"/>
            <w:vAlign w:val="center"/>
          </w:tcPr>
          <w:p/>
        </w:tc>
        <w:tc>
          <w:tcPr>
            <w:tcW w:w="2562" w:type="dxa"/>
            <w:vAlign w:val="center"/>
          </w:tcPr>
          <w:p/>
        </w:tc>
        <w:tc>
          <w:tcPr>
            <w:tcW w:w="2386" w:type="dxa"/>
            <w:vAlign w:val="center"/>
          </w:tcPr>
          <w:p/>
        </w:tc>
        <w:tc>
          <w:tcPr>
            <w:tcW w:w="157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6"/>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10" w:type="dxa"/>
            <w:vAlign w:val="center"/>
          </w:tcPr>
          <w:p>
            <w:r>
              <w:rPr>
                <w:rFonts w:hint="eastAsia"/>
              </w:rPr>
              <w:t>姓名</w:t>
            </w:r>
          </w:p>
        </w:tc>
        <w:tc>
          <w:tcPr>
            <w:tcW w:w="1269" w:type="dxa"/>
            <w:vAlign w:val="center"/>
          </w:tcPr>
          <w:p>
            <w:r>
              <w:rPr>
                <w:rFonts w:hint="eastAsia"/>
              </w:rPr>
              <w:t>作用</w:t>
            </w:r>
          </w:p>
        </w:tc>
        <w:tc>
          <w:tcPr>
            <w:tcW w:w="600" w:type="dxa"/>
            <w:vAlign w:val="center"/>
          </w:tcPr>
          <w:p>
            <w:r>
              <w:rPr>
                <w:rFonts w:hint="eastAsia"/>
              </w:rPr>
              <w:t>性别</w:t>
            </w:r>
          </w:p>
        </w:tc>
        <w:tc>
          <w:tcPr>
            <w:tcW w:w="4948" w:type="dxa"/>
            <w:gridSpan w:val="2"/>
            <w:vAlign w:val="center"/>
          </w:tcPr>
          <w:p>
            <w:r>
              <w:rPr>
                <w:rFonts w:hint="eastAsia"/>
              </w:rPr>
              <w:t>工作单位</w:t>
            </w:r>
          </w:p>
        </w:tc>
        <w:tc>
          <w:tcPr>
            <w:tcW w:w="1570"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10" w:type="dxa"/>
            <w:vAlign w:val="center"/>
          </w:tcPr>
          <w:p/>
        </w:tc>
        <w:tc>
          <w:tcPr>
            <w:tcW w:w="1269" w:type="dxa"/>
            <w:vAlign w:val="center"/>
          </w:tcPr>
          <w:p>
            <w:r>
              <w:rPr>
                <w:rFonts w:hint="eastAsia"/>
              </w:rPr>
              <w:t>观察员</w:t>
            </w:r>
          </w:p>
        </w:tc>
        <w:tc>
          <w:tcPr>
            <w:tcW w:w="600" w:type="dxa"/>
            <w:vAlign w:val="center"/>
          </w:tcPr>
          <w:p/>
        </w:tc>
        <w:tc>
          <w:tcPr>
            <w:tcW w:w="4948" w:type="dxa"/>
            <w:gridSpan w:val="2"/>
            <w:vAlign w:val="center"/>
          </w:tcPr>
          <w:p/>
        </w:tc>
        <w:tc>
          <w:tcPr>
            <w:tcW w:w="157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10" w:type="dxa"/>
            <w:vAlign w:val="center"/>
          </w:tcPr>
          <w:p/>
        </w:tc>
        <w:tc>
          <w:tcPr>
            <w:tcW w:w="1269" w:type="dxa"/>
            <w:vAlign w:val="center"/>
          </w:tcPr>
          <w:p/>
        </w:tc>
        <w:tc>
          <w:tcPr>
            <w:tcW w:w="600" w:type="dxa"/>
            <w:vAlign w:val="center"/>
          </w:tcPr>
          <w:p/>
        </w:tc>
        <w:tc>
          <w:tcPr>
            <w:tcW w:w="4948" w:type="dxa"/>
            <w:gridSpan w:val="2"/>
            <w:vAlign w:val="center"/>
          </w:tcPr>
          <w:p/>
        </w:tc>
        <w:tc>
          <w:tcPr>
            <w:tcW w:w="1570" w:type="dxa"/>
            <w:vAlign w:val="center"/>
          </w:tcPr>
          <w:p/>
        </w:tc>
      </w:tr>
    </w:tbl>
    <w:p/>
    <w:p>
      <w:pPr>
        <w:rPr>
          <w:rFonts w:eastAsia="MS Mincho"/>
          <w:lang w:eastAsia="ja-JP"/>
        </w:rPr>
      </w:pPr>
    </w:p>
    <w:p>
      <w:r>
        <w:rPr>
          <w:rFonts w:hint="eastAsia"/>
        </w:rPr>
        <w:t>六、上次审核后发生的影响组织管理体系的重要变更（</w:t>
      </w:r>
      <w:r>
        <w:rPr>
          <w:rFonts w:hint="eastAsia"/>
        </w:rPr>
        <w:sym w:font="Wingdings" w:char="00A8"/>
      </w:r>
      <w:r>
        <w:rPr>
          <w:rFonts w:hint="eastAsia"/>
          <w:lang w:val="en-US" w:eastAsia="zh-CN"/>
        </w:rPr>
        <w:t xml:space="preserve">发生变更  </w:t>
      </w:r>
      <w:r>
        <w:rPr>
          <w:rFonts w:hint="eastAsia"/>
        </w:rPr>
        <w:sym w:font="Wingdings" w:char="00FE"/>
      </w:r>
      <w:r>
        <w:rPr>
          <w:rFonts w:hint="eastAsia"/>
          <w:lang w:val="en-US" w:eastAsia="zh-CN"/>
        </w:rPr>
        <w:t>未发生变更</w:t>
      </w:r>
      <w:r>
        <w:rPr>
          <w:rFonts w:hint="eastAsia"/>
        </w:rPr>
        <w:t xml:space="preserve">）  </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lang w:eastAsia="zh-CN"/>
        </w:rPr>
        <w:t>☑</w:t>
      </w:r>
      <w:r>
        <w:rPr>
          <w:rFonts w:hint="eastAsia"/>
        </w:rPr>
        <w:t xml:space="preserve">QMS □EcMS </w:t>
      </w:r>
      <w:r>
        <w:rPr>
          <w:rFonts w:hint="eastAsia"/>
          <w:lang w:eastAsia="zh-CN"/>
        </w:rPr>
        <w:t>☑</w:t>
      </w:r>
      <w:r>
        <w:rPr>
          <w:rFonts w:hint="eastAsia"/>
        </w:rPr>
        <w:t xml:space="preserve">EMS </w:t>
      </w:r>
      <w:r>
        <w:rPr>
          <w:rFonts w:hint="eastAsia"/>
          <w:lang w:eastAsia="zh-CN"/>
        </w:rPr>
        <w:t>☑</w:t>
      </w:r>
      <w:r>
        <w:rPr>
          <w:rFonts w:hint="eastAsia"/>
        </w:rPr>
        <w:t>OHSMS</w:t>
      </w:r>
      <w:r>
        <w:rPr>
          <w:rFonts w:hint="eastAsia"/>
          <w:lang w:val="en-US" w:eastAsia="zh-CN"/>
        </w:rPr>
        <w:t xml:space="preserve"> </w:t>
      </w:r>
      <w:r>
        <w:rPr>
          <w:rFonts w:hint="eastAsia"/>
        </w:rPr>
        <w:t xml:space="preserve">☑FSMS </w:t>
      </w:r>
      <w:r>
        <w:rPr>
          <w:rFonts w:hint="eastAsia"/>
          <w:lang w:eastAsia="zh-CN"/>
        </w:rPr>
        <w:t>☑</w:t>
      </w:r>
      <w:r>
        <w:rPr>
          <w:rFonts w:hint="eastAsia"/>
        </w:rPr>
        <w:t>HACCP 的附件）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□定期（近一年）  □其他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无重大</w:t>
            </w:r>
            <w:r>
              <w:rPr>
                <w:rFonts w:hint="eastAsia"/>
                <w:lang w:val="en-US" w:eastAsia="zh-CN"/>
              </w:rPr>
              <w:t>质量、环境、职业健康安全和</w:t>
            </w:r>
            <w:r>
              <w:rPr>
                <w:rFonts w:hint="eastAsia"/>
              </w:rPr>
              <w:t>食品安全事故和投诉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lang w:eastAsia="zh-CN"/>
              </w:rPr>
            </w:pPr>
            <w:r>
              <w:rPr>
                <w:rFonts w:hint="eastAsia"/>
                <w:lang w:eastAsia="zh-CN"/>
              </w:rPr>
              <w:t>□</w:t>
            </w:r>
            <w:r>
              <w:rPr>
                <w:rFonts w:hint="eastAsia"/>
              </w:rPr>
              <w:t>已关闭</w:t>
            </w:r>
            <w:r>
              <w:rPr>
                <w:rFonts w:hint="eastAsia"/>
                <w:lang w:eastAsia="zh-CN"/>
              </w:rPr>
              <w:t>；</w:t>
            </w:r>
          </w:p>
          <w:p>
            <w:pPr>
              <w:rPr>
                <w:rFonts w:hint="default" w:eastAsia="宋体"/>
                <w:lang w:val="en-US" w:eastAsia="zh-CN"/>
              </w:rPr>
            </w:pPr>
            <w:r>
              <w:rPr>
                <w:rFonts w:hint="eastAsia"/>
                <w:lang w:eastAsia="zh-CN"/>
              </w:rPr>
              <w:t>☑</w:t>
            </w:r>
            <w:r>
              <w:rPr>
                <w:rFonts w:hint="eastAsia"/>
                <w:lang w:val="en-US" w:eastAsia="zh-CN"/>
              </w:rPr>
              <w:t>未关闭的见不符合项报告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w:t>
            </w:r>
            <w:r>
              <w:rPr>
                <w:rFonts w:hint="eastAsia"/>
                <w:lang w:val="en-US" w:eastAsia="zh-CN"/>
              </w:rPr>
              <w:t>监督和</w:t>
            </w:r>
            <w:r>
              <w:rPr>
                <w:rFonts w:hint="eastAsia"/>
              </w:rPr>
              <w:t>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rPr>
              <w:t>不适用</w:t>
            </w:r>
          </w:p>
        </w:tc>
      </w:tr>
    </w:tbl>
    <w:p/>
    <w:p>
      <w:r>
        <w:rPr>
          <w:rFonts w:hint="eastAsia"/>
        </w:rPr>
        <w:t>八、已识别出的任何未解决的问题：不适用</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shd w:val="clear" w:color="auto" w:fill="auto"/>
          </w:tcPr>
          <w:p>
            <w:pPr>
              <w:rPr>
                <w:rFonts w:hint="eastAsia" w:eastAsia="宋体"/>
                <w:lang w:val="en-US" w:eastAsia="zh-CN"/>
              </w:rPr>
            </w:pPr>
            <w:r>
              <w:rPr>
                <w:rFonts w:hint="eastAsia"/>
                <w:lang w:val="en-US" w:eastAsia="zh-CN"/>
              </w:rPr>
              <w:t>5</w:t>
            </w:r>
          </w:p>
        </w:tc>
        <w:tc>
          <w:tcPr>
            <w:tcW w:w="1717" w:type="dxa"/>
            <w:shd w:val="clear" w:color="auto" w:fill="auto"/>
          </w:tcPr>
          <w:p>
            <w:pPr>
              <w:rPr>
                <w:rFonts w:hint="eastAsia" w:eastAsia="宋体"/>
                <w:lang w:val="en-US" w:eastAsia="zh-CN"/>
              </w:rPr>
            </w:pPr>
            <w:r>
              <w:rPr>
                <w:rFonts w:hint="eastAsia"/>
                <w:lang w:val="en-US" w:eastAsia="zh-CN"/>
              </w:rPr>
              <w:t>0</w:t>
            </w:r>
          </w:p>
        </w:tc>
        <w:tc>
          <w:tcPr>
            <w:tcW w:w="1560" w:type="dxa"/>
            <w:shd w:val="clear" w:color="auto" w:fill="auto"/>
          </w:tcPr>
          <w:p>
            <w:pPr>
              <w:rPr>
                <w:rFonts w:hint="eastAsia" w:eastAsia="宋体"/>
                <w:lang w:val="en-US" w:eastAsia="zh-CN"/>
              </w:rPr>
            </w:pPr>
            <w:r>
              <w:rPr>
                <w:rFonts w:hint="eastAsia"/>
                <w:lang w:val="en-US" w:eastAsia="zh-CN"/>
              </w:rPr>
              <w:t>5</w:t>
            </w:r>
          </w:p>
        </w:tc>
        <w:tc>
          <w:tcPr>
            <w:tcW w:w="2965" w:type="dxa"/>
            <w:shd w:val="clear" w:color="auto" w:fill="auto"/>
          </w:tcPr>
          <w:p>
            <w:r>
              <w:rPr>
                <w:rFonts w:hint="eastAsia"/>
                <w:lang w:eastAsia="zh-CN"/>
              </w:rPr>
              <w:t>☑</w:t>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shd w:val="clear" w:color="auto" w:fill="auto"/>
          </w:tcPr>
          <w:p>
            <w:pPr>
              <w:rPr>
                <w:rFonts w:hint="eastAsia" w:eastAsia="宋体"/>
                <w:lang w:eastAsia="zh-CN"/>
              </w:rPr>
            </w:pPr>
            <w:r>
              <w:rPr>
                <w:rFonts w:hint="eastAsia"/>
                <w:lang w:eastAsia="zh-CN"/>
              </w:rPr>
              <w:t>——</w:t>
            </w:r>
          </w:p>
        </w:tc>
        <w:tc>
          <w:tcPr>
            <w:tcW w:w="1717" w:type="dxa"/>
            <w:shd w:val="clear" w:color="auto" w:fill="auto"/>
          </w:tcPr>
          <w:p>
            <w:pPr>
              <w:rPr>
                <w:rFonts w:hint="eastAsia" w:eastAsia="宋体"/>
                <w:lang w:eastAsia="zh-CN"/>
              </w:rPr>
            </w:pPr>
            <w:r>
              <w:rPr>
                <w:rFonts w:hint="eastAsia"/>
                <w:lang w:eastAsia="zh-CN"/>
              </w:rPr>
              <w:t>——</w:t>
            </w:r>
          </w:p>
        </w:tc>
        <w:tc>
          <w:tcPr>
            <w:tcW w:w="1560" w:type="dxa"/>
            <w:shd w:val="clear" w:color="auto" w:fill="auto"/>
          </w:tcPr>
          <w:p>
            <w:pPr>
              <w:rPr>
                <w:rFonts w:hint="eastAsia" w:eastAsia="宋体"/>
                <w:lang w:eastAsia="zh-CN"/>
              </w:rPr>
            </w:pPr>
            <w:r>
              <w:rPr>
                <w:rFonts w:hint="eastAsia"/>
                <w:lang w:eastAsia="zh-CN"/>
              </w:rPr>
              <w:t>——</w:t>
            </w:r>
          </w:p>
        </w:tc>
        <w:tc>
          <w:tcPr>
            <w:tcW w:w="2965" w:type="dxa"/>
            <w:shd w:val="clear" w:color="auto" w:fill="auto"/>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shd w:val="clear" w:color="auto" w:fill="auto"/>
          </w:tcPr>
          <w:p>
            <w:pPr>
              <w:rPr>
                <w:rFonts w:hint="eastAsia" w:eastAsia="宋体"/>
                <w:lang w:val="en-US" w:eastAsia="zh-CN"/>
              </w:rPr>
            </w:pPr>
            <w:r>
              <w:rPr>
                <w:rFonts w:hint="eastAsia"/>
                <w:lang w:val="en-US" w:eastAsia="zh-CN"/>
              </w:rPr>
              <w:t>3</w:t>
            </w:r>
          </w:p>
        </w:tc>
        <w:tc>
          <w:tcPr>
            <w:tcW w:w="1717" w:type="dxa"/>
            <w:shd w:val="clear" w:color="auto" w:fill="auto"/>
          </w:tcPr>
          <w:p>
            <w:pPr>
              <w:rPr>
                <w:rFonts w:hint="eastAsia" w:eastAsia="宋体"/>
                <w:lang w:val="en-US" w:eastAsia="zh-CN"/>
              </w:rPr>
            </w:pPr>
            <w:r>
              <w:rPr>
                <w:rFonts w:hint="eastAsia"/>
                <w:lang w:val="en-US" w:eastAsia="zh-CN"/>
              </w:rPr>
              <w:t>0</w:t>
            </w:r>
          </w:p>
        </w:tc>
        <w:tc>
          <w:tcPr>
            <w:tcW w:w="1560" w:type="dxa"/>
            <w:shd w:val="clear" w:color="auto" w:fill="auto"/>
          </w:tcPr>
          <w:p>
            <w:pPr>
              <w:rPr>
                <w:rFonts w:hint="eastAsia" w:eastAsia="宋体"/>
                <w:lang w:val="en-US" w:eastAsia="zh-CN"/>
              </w:rPr>
            </w:pPr>
            <w:r>
              <w:rPr>
                <w:rFonts w:hint="eastAsia"/>
                <w:lang w:val="en-US" w:eastAsia="zh-CN"/>
              </w:rPr>
              <w:t>3</w:t>
            </w:r>
          </w:p>
        </w:tc>
        <w:tc>
          <w:tcPr>
            <w:tcW w:w="2965" w:type="dxa"/>
            <w:shd w:val="clear" w:color="auto" w:fill="auto"/>
          </w:tcPr>
          <w:p>
            <w:r>
              <w:rPr>
                <w:rFonts w:hint="eastAsia"/>
                <w:lang w:eastAsia="zh-CN"/>
              </w:rPr>
              <w:t>☑</w:t>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shd w:val="clear" w:color="auto" w:fill="auto"/>
          </w:tcPr>
          <w:p>
            <w:pPr>
              <w:rPr>
                <w:rFonts w:hint="eastAsia" w:eastAsia="宋体"/>
                <w:lang w:val="en-US" w:eastAsia="zh-CN"/>
              </w:rPr>
            </w:pPr>
            <w:r>
              <w:rPr>
                <w:rFonts w:hint="eastAsia"/>
                <w:lang w:val="en-US" w:eastAsia="zh-CN"/>
              </w:rPr>
              <w:t>3</w:t>
            </w:r>
          </w:p>
        </w:tc>
        <w:tc>
          <w:tcPr>
            <w:tcW w:w="1717" w:type="dxa"/>
            <w:shd w:val="clear" w:color="auto" w:fill="auto"/>
          </w:tcPr>
          <w:p>
            <w:pPr>
              <w:rPr>
                <w:rFonts w:hint="eastAsia" w:eastAsia="宋体"/>
                <w:lang w:val="en-US" w:eastAsia="zh-CN"/>
              </w:rPr>
            </w:pPr>
            <w:r>
              <w:rPr>
                <w:rFonts w:hint="eastAsia"/>
                <w:lang w:val="en-US" w:eastAsia="zh-CN"/>
              </w:rPr>
              <w:t>0</w:t>
            </w:r>
          </w:p>
        </w:tc>
        <w:tc>
          <w:tcPr>
            <w:tcW w:w="1560" w:type="dxa"/>
            <w:shd w:val="clear" w:color="auto" w:fill="auto"/>
          </w:tcPr>
          <w:p>
            <w:pPr>
              <w:rPr>
                <w:rFonts w:hint="eastAsia" w:eastAsia="宋体"/>
                <w:lang w:val="en-US" w:eastAsia="zh-CN"/>
              </w:rPr>
            </w:pPr>
            <w:r>
              <w:rPr>
                <w:rFonts w:hint="eastAsia"/>
                <w:lang w:val="en-US" w:eastAsia="zh-CN"/>
              </w:rPr>
              <w:t>3</w:t>
            </w:r>
          </w:p>
        </w:tc>
        <w:tc>
          <w:tcPr>
            <w:tcW w:w="2965" w:type="dxa"/>
            <w:shd w:val="clear" w:color="auto" w:fill="auto"/>
          </w:tcPr>
          <w:p>
            <w:r>
              <w:rPr>
                <w:rFonts w:hint="eastAsia"/>
                <w:lang w:eastAsia="zh-CN"/>
              </w:rPr>
              <w:t>☑</w:t>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shd w:val="clear" w:color="auto" w:fill="auto"/>
          </w:tcPr>
          <w:p>
            <w:pPr>
              <w:rPr>
                <w:rFonts w:hint="eastAsia" w:eastAsia="宋体"/>
                <w:lang w:eastAsia="zh-CN"/>
              </w:rPr>
            </w:pPr>
            <w:r>
              <w:rPr>
                <w:rFonts w:hint="eastAsia"/>
                <w:lang w:val="en-US" w:eastAsia="zh-CN"/>
              </w:rPr>
              <w:t>6</w:t>
            </w:r>
          </w:p>
        </w:tc>
        <w:tc>
          <w:tcPr>
            <w:tcW w:w="1717" w:type="dxa"/>
            <w:shd w:val="clear" w:color="auto" w:fill="auto"/>
          </w:tcPr>
          <w:p>
            <w:r>
              <w:rPr>
                <w:rFonts w:hint="eastAsia"/>
              </w:rPr>
              <w:t>0</w:t>
            </w:r>
          </w:p>
        </w:tc>
        <w:tc>
          <w:tcPr>
            <w:tcW w:w="1560" w:type="dxa"/>
            <w:shd w:val="clear" w:color="auto" w:fill="auto"/>
          </w:tcPr>
          <w:p>
            <w:pPr>
              <w:rPr>
                <w:rFonts w:hint="eastAsia" w:eastAsia="宋体"/>
                <w:lang w:val="en-US" w:eastAsia="zh-CN"/>
              </w:rPr>
            </w:pPr>
            <w:r>
              <w:rPr>
                <w:rFonts w:hint="eastAsia"/>
                <w:lang w:val="en-US" w:eastAsia="zh-CN"/>
              </w:rPr>
              <w:t>6</w:t>
            </w:r>
          </w:p>
        </w:tc>
        <w:tc>
          <w:tcPr>
            <w:tcW w:w="2965" w:type="dxa"/>
            <w:shd w:val="clear" w:color="auto" w:fill="auto"/>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shd w:val="clear" w:color="auto" w:fill="auto"/>
          </w:tcPr>
          <w:p>
            <w:pPr>
              <w:rPr>
                <w:rFonts w:hint="default" w:eastAsia="宋体"/>
                <w:lang w:val="en-US" w:eastAsia="zh-CN"/>
              </w:rPr>
            </w:pPr>
            <w:r>
              <w:rPr>
                <w:rFonts w:hint="eastAsia"/>
                <w:lang w:val="en-US" w:eastAsia="zh-CN"/>
              </w:rPr>
              <w:t>6</w:t>
            </w:r>
          </w:p>
        </w:tc>
        <w:tc>
          <w:tcPr>
            <w:tcW w:w="1717" w:type="dxa"/>
            <w:shd w:val="clear" w:color="auto" w:fill="auto"/>
          </w:tcPr>
          <w:p>
            <w:pPr>
              <w:rPr>
                <w:rFonts w:hint="default" w:eastAsia="宋体"/>
                <w:lang w:val="en-US" w:eastAsia="zh-CN"/>
              </w:rPr>
            </w:pPr>
            <w:r>
              <w:rPr>
                <w:rFonts w:hint="eastAsia"/>
                <w:lang w:val="en-US" w:eastAsia="zh-CN"/>
              </w:rPr>
              <w:t>0</w:t>
            </w:r>
          </w:p>
        </w:tc>
        <w:tc>
          <w:tcPr>
            <w:tcW w:w="1560" w:type="dxa"/>
            <w:shd w:val="clear" w:color="auto" w:fill="auto"/>
          </w:tcPr>
          <w:p>
            <w:pPr>
              <w:rPr>
                <w:rFonts w:hint="default" w:eastAsia="宋体"/>
                <w:lang w:val="en-US" w:eastAsia="zh-CN"/>
              </w:rPr>
            </w:pPr>
            <w:r>
              <w:rPr>
                <w:rFonts w:hint="eastAsia"/>
                <w:lang w:val="en-US" w:eastAsia="zh-CN"/>
              </w:rPr>
              <w:t>6</w:t>
            </w:r>
          </w:p>
        </w:tc>
        <w:tc>
          <w:tcPr>
            <w:tcW w:w="2965" w:type="dxa"/>
            <w:shd w:val="clear" w:color="auto" w:fill="auto"/>
          </w:tcPr>
          <w:p>
            <w:r>
              <w:rPr>
                <w:rFonts w:hint="eastAsia"/>
                <w:lang w:eastAsia="zh-CN"/>
              </w:rPr>
              <w:t>☑</w:t>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126"/>
        <w:gridCol w:w="1709"/>
        <w:gridCol w:w="283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shd w:val="clear" w:color="auto" w:fill="auto"/>
          </w:tcPr>
          <w:p>
            <w:r>
              <w:rPr>
                <w:rFonts w:hint="eastAsia"/>
              </w:rPr>
              <w:t>推荐内容</w:t>
            </w:r>
          </w:p>
        </w:tc>
        <w:tc>
          <w:tcPr>
            <w:tcW w:w="8506"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restart"/>
            <w:shd w:val="clear" w:color="auto" w:fill="auto"/>
          </w:tcPr>
          <w:p>
            <w:r>
              <w:rPr>
                <w:rFonts w:hint="eastAsia"/>
              </w:rPr>
              <w:t>管理体系评价</w:t>
            </w:r>
          </w:p>
        </w:tc>
        <w:tc>
          <w:tcPr>
            <w:tcW w:w="8506" w:type="dxa"/>
            <w:gridSpan w:val="4"/>
            <w:shd w:val="clear" w:color="auto" w:fill="auto"/>
          </w:tcPr>
          <w:p>
            <w:r>
              <w:rPr>
                <w:rFonts w:hint="eastAsia"/>
                <w:lang w:eastAsia="zh-CN"/>
              </w:rPr>
              <w:t>☑</w:t>
            </w:r>
            <w:r>
              <w:rPr>
                <w:rFonts w:hint="eastAsia"/>
              </w:rPr>
              <w:t xml:space="preserve">QMS 基本满足ISO9001:2015标准的要求，建立了自我完善机制，质量管理体系运行基本有效。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lang w:eastAsia="zh-CN"/>
              </w:rPr>
              <w:t>☑</w:t>
            </w:r>
            <w:r>
              <w:rPr>
                <w:rFonts w:hint="eastAsia"/>
              </w:rPr>
              <w:t>EMS基本满足ISO14001:2015标准的要求，建立了自我完善机制，环境管理体系运行基本有效。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lang w:eastAsia="zh-CN"/>
              </w:rPr>
              <w:t>☑</w:t>
            </w:r>
            <w:r>
              <w:rPr>
                <w:rFonts w:hint="eastAsia"/>
              </w:rPr>
              <w:t>OHSMS基本满足</w:t>
            </w:r>
            <w:r>
              <w:rPr>
                <w:rFonts w:hint="eastAsia"/>
                <w:lang w:val="en-US" w:eastAsia="zh-CN"/>
              </w:rPr>
              <w:t>GB/T</w:t>
            </w:r>
            <w:r>
              <w:rPr>
                <w:rFonts w:hint="eastAsia"/>
              </w:rPr>
              <w:t>45001:20</w:t>
            </w:r>
            <w:r>
              <w:rPr>
                <w:rFonts w:hint="eastAsia"/>
                <w:lang w:val="en-US" w:eastAsia="zh-CN"/>
              </w:rPr>
              <w:t>20</w:t>
            </w:r>
            <w:r>
              <w:rPr>
                <w:rFonts w:hint="eastAsia"/>
              </w:rPr>
              <w:t>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☑FSMS基本满足ISO22000:20</w:t>
            </w:r>
            <w:r>
              <w:rPr>
                <w:rFonts w:hint="eastAsia"/>
                <w:lang w:val="en-US" w:eastAsia="zh-CN"/>
              </w:rPr>
              <w:t>18</w:t>
            </w:r>
            <w:r>
              <w:rPr>
                <w:rFonts w:hint="eastAsia"/>
              </w:rPr>
              <w:t>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lang w:eastAsia="zh-CN"/>
              </w:rPr>
              <w:t>☑</w:t>
            </w:r>
            <w:r>
              <w:rPr>
                <w:rFonts w:hint="eastAsia"/>
              </w:rPr>
              <w:t>HACCP基本满足GB/T27341-2009&amp;GB14881-2013标准的要求，建立了自我完善机制，环境管理体系运行基本有效。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574" w:type="dxa"/>
            <w:vMerge w:val="restart"/>
            <w:shd w:val="clear" w:color="auto" w:fill="auto"/>
          </w:tcPr>
          <w:p>
            <w:r>
              <w:rPr>
                <w:rFonts w:hint="eastAsia"/>
              </w:rPr>
              <w:t>对审核范围适宜性结论</w:t>
            </w:r>
          </w:p>
          <w:p/>
        </w:tc>
        <w:tc>
          <w:tcPr>
            <w:tcW w:w="8506" w:type="dxa"/>
            <w:gridSpan w:val="4"/>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74" w:type="dxa"/>
            <w:vMerge w:val="continue"/>
            <w:shd w:val="clear" w:color="auto" w:fill="auto"/>
          </w:tcPr>
          <w:p/>
        </w:tc>
        <w:tc>
          <w:tcPr>
            <w:tcW w:w="8506" w:type="dxa"/>
            <w:gridSpan w:val="4"/>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vAlign w:val="center"/>
          </w:tcPr>
          <w:p>
            <w:pPr>
              <w:jc w:val="center"/>
            </w:pPr>
            <w:r>
              <w:rPr>
                <w:rFonts w:hint="eastAsia"/>
              </w:rPr>
              <w:t>QMS</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vAlign w:val="center"/>
          </w:tcPr>
          <w:p>
            <w:pPr>
              <w:jc w:val="center"/>
            </w:pPr>
            <w:r>
              <w:rPr>
                <w:rFonts w:hint="eastAsia"/>
              </w:rPr>
              <w:t>EcMS</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vAlign w:val="center"/>
          </w:tcPr>
          <w:p>
            <w:pPr>
              <w:jc w:val="center"/>
            </w:pPr>
            <w:r>
              <w:rPr>
                <w:rFonts w:hint="eastAsia"/>
              </w:rPr>
              <w:t>FSMS</w:t>
            </w:r>
          </w:p>
        </w:tc>
        <w:tc>
          <w:tcPr>
            <w:tcW w:w="7380" w:type="dxa"/>
            <w:gridSpan w:val="3"/>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vAlign w:val="center"/>
          </w:tcPr>
          <w:p>
            <w:pPr>
              <w:jc w:val="center"/>
            </w:pPr>
            <w:r>
              <w:rPr>
                <w:rFonts w:hint="eastAsia"/>
              </w:rPr>
              <w:t>HACCP</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574" w:type="dxa"/>
            <w:vMerge w:val="continue"/>
            <w:shd w:val="clear" w:color="auto" w:fill="auto"/>
          </w:tcPr>
          <w:p/>
        </w:tc>
        <w:tc>
          <w:tcPr>
            <w:tcW w:w="1126" w:type="dxa"/>
            <w:shd w:val="clear" w:color="auto" w:fill="auto"/>
            <w:vAlign w:val="center"/>
          </w:tcPr>
          <w:p>
            <w:pPr>
              <w:jc w:val="center"/>
              <w:rPr>
                <w:lang w:val="en-GB"/>
              </w:rPr>
            </w:pPr>
            <w:r>
              <w:rPr>
                <w:rFonts w:hint="eastAsia"/>
              </w:rPr>
              <w:t>EMS</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74" w:type="dxa"/>
            <w:vMerge w:val="continue"/>
            <w:shd w:val="clear" w:color="auto" w:fill="auto"/>
          </w:tcPr>
          <w:p/>
        </w:tc>
        <w:tc>
          <w:tcPr>
            <w:tcW w:w="1126" w:type="dxa"/>
            <w:shd w:val="clear" w:color="auto" w:fill="auto"/>
            <w:vAlign w:val="center"/>
          </w:tcPr>
          <w:p>
            <w:pPr>
              <w:jc w:val="center"/>
              <w:rPr>
                <w:lang w:val="en-GB"/>
              </w:rPr>
            </w:pPr>
            <w:r>
              <w:rPr>
                <w:rFonts w:hint="eastAsia"/>
              </w:rPr>
              <w:t>OHSMS</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4" w:type="dxa"/>
            <w:vMerge w:val="restart"/>
            <w:shd w:val="clear" w:color="auto" w:fill="auto"/>
          </w:tcPr>
          <w:p>
            <w:r>
              <w:rPr>
                <w:rFonts w:hint="eastAsia"/>
              </w:rPr>
              <w:t>审核组推荐意见</w:t>
            </w:r>
          </w:p>
          <w:p/>
        </w:tc>
        <w:tc>
          <w:tcPr>
            <w:tcW w:w="8506" w:type="dxa"/>
            <w:gridSpan w:val="4"/>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74" w:type="dxa"/>
            <w:vMerge w:val="continue"/>
            <w:shd w:val="clear" w:color="auto" w:fill="auto"/>
          </w:tcPr>
          <w:p/>
        </w:tc>
        <w:tc>
          <w:tcPr>
            <w:tcW w:w="8506" w:type="dxa"/>
            <w:gridSpan w:val="4"/>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74" w:type="dxa"/>
            <w:vMerge w:val="continue"/>
            <w:shd w:val="clear" w:color="auto" w:fill="auto"/>
          </w:tcPr>
          <w:p/>
        </w:tc>
        <w:tc>
          <w:tcPr>
            <w:tcW w:w="8506" w:type="dxa"/>
            <w:gridSpan w:val="4"/>
            <w:shd w:val="clear" w:color="auto" w:fill="auto"/>
          </w:tcPr>
          <w:p>
            <w:r>
              <w:rPr>
                <w:rFonts w:hint="eastAsia"/>
              </w:rPr>
              <w:t>□推荐扩大范围</w:t>
            </w:r>
          </w:p>
        </w:tc>
      </w:tr>
      <w:tr>
        <w:tblPrEx>
          <w:tblCellMar>
            <w:top w:w="0" w:type="dxa"/>
            <w:left w:w="108" w:type="dxa"/>
            <w:bottom w:w="0" w:type="dxa"/>
            <w:right w:w="108" w:type="dxa"/>
          </w:tblCellMar>
        </w:tblPrEx>
        <w:trPr>
          <w:trHeight w:val="325"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4" w:type="dxa"/>
            <w:vMerge w:val="continue"/>
            <w:shd w:val="clear" w:color="auto" w:fill="auto"/>
          </w:tcPr>
          <w:p/>
        </w:tc>
        <w:tc>
          <w:tcPr>
            <w:tcW w:w="8506" w:type="dxa"/>
            <w:gridSpan w:val="4"/>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74" w:type="dxa"/>
            <w:vMerge w:val="continue"/>
            <w:shd w:val="clear" w:color="auto" w:fill="auto"/>
          </w:tcPr>
          <w:p/>
        </w:tc>
        <w:tc>
          <w:tcPr>
            <w:tcW w:w="8506" w:type="dxa"/>
            <w:gridSpan w:val="4"/>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vMerge w:val="continue"/>
            <w:shd w:val="clear" w:color="auto" w:fill="auto"/>
          </w:tcPr>
          <w:p/>
        </w:tc>
        <w:tc>
          <w:tcPr>
            <w:tcW w:w="8506"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shd w:val="clear" w:color="auto" w:fill="auto"/>
          </w:tcPr>
          <w:p>
            <w:pPr>
              <w:jc w:val="center"/>
            </w:pPr>
          </w:p>
          <w:p>
            <w:pPr>
              <w:jc w:val="center"/>
            </w:pPr>
            <w:r>
              <w:rPr>
                <w:rFonts w:hint="eastAsia"/>
              </w:rPr>
              <w:t>审核组长签字</w:t>
            </w:r>
          </w:p>
        </w:tc>
        <w:tc>
          <w:tcPr>
            <w:tcW w:w="2835" w:type="dxa"/>
            <w:gridSpan w:val="2"/>
            <w:shd w:val="clear" w:color="auto" w:fill="auto"/>
          </w:tcPr>
          <w:p>
            <w:pPr>
              <w:jc w:val="center"/>
            </w:pPr>
            <w:r>
              <w:rPr>
                <w:rFonts w:ascii="宋体" w:hAnsi="宋体" w:cs="宋体"/>
                <w:kern w:val="0"/>
                <w:szCs w:val="21"/>
              </w:rPr>
              <w:drawing>
                <wp:inline distT="0" distB="0" distL="114300" distR="114300">
                  <wp:extent cx="839470" cy="510540"/>
                  <wp:effectExtent l="0" t="0" r="13970" b="7620"/>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pic:cNvPicPr>
                            <a:picLocks noChangeAspect="1"/>
                          </pic:cNvPicPr>
                        </pic:nvPicPr>
                        <pic:blipFill>
                          <a:blip r:embed="rId6"/>
                          <a:stretch>
                            <a:fillRect/>
                          </a:stretch>
                        </pic:blipFill>
                        <pic:spPr>
                          <a:xfrm>
                            <a:off x="0" y="0"/>
                            <a:ext cx="839470" cy="510540"/>
                          </a:xfrm>
                          <a:prstGeom prst="rect">
                            <a:avLst/>
                          </a:prstGeom>
                          <a:noFill/>
                          <a:ln>
                            <a:noFill/>
                          </a:ln>
                        </pic:spPr>
                      </pic:pic>
                    </a:graphicData>
                  </a:graphic>
                </wp:inline>
              </w:drawing>
            </w:r>
          </w:p>
        </w:tc>
        <w:tc>
          <w:tcPr>
            <w:tcW w:w="2835" w:type="dxa"/>
            <w:shd w:val="clear" w:color="auto" w:fill="auto"/>
          </w:tcPr>
          <w:p>
            <w:pPr>
              <w:jc w:val="center"/>
            </w:pPr>
          </w:p>
          <w:p>
            <w:pPr>
              <w:jc w:val="center"/>
            </w:pPr>
            <w:r>
              <w:rPr>
                <w:rFonts w:hint="eastAsia"/>
              </w:rPr>
              <w:t>日期</w:t>
            </w:r>
          </w:p>
        </w:tc>
        <w:tc>
          <w:tcPr>
            <w:tcW w:w="2836" w:type="dxa"/>
            <w:shd w:val="clear" w:color="auto" w:fill="auto"/>
          </w:tcPr>
          <w:p>
            <w:pPr>
              <w:jc w:val="center"/>
            </w:pPr>
          </w:p>
          <w:p>
            <w:pPr>
              <w:numPr>
                <w:ilvl w:val="0"/>
                <w:numId w:val="2"/>
              </w:numPr>
              <w:jc w:val="center"/>
            </w:pPr>
            <w:r>
              <w:rPr>
                <w:rFonts w:hint="eastAsia"/>
                <w:lang w:val="en-US" w:eastAsia="zh-CN"/>
              </w:rPr>
              <w:t xml:space="preserve">  </w:t>
            </w:r>
            <w:bookmarkStart w:id="7" w:name="_GoBack"/>
            <w:bookmarkEnd w:id="7"/>
            <w: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gridSpan w:val="5"/>
            <w:tcBorders>
              <w:top w:val="single" w:color="auto" w:sz="4" w:space="0"/>
            </w:tcBorders>
            <w:shd w:val="clear" w:color="auto" w:fill="auto"/>
          </w:tcPr>
          <w:p/>
        </w:tc>
      </w:tr>
    </w:tbl>
    <w:p/>
    <w:p/>
    <w:p>
      <w:r>
        <w:rPr>
          <w:rFonts w:hint="eastAsia"/>
        </w:rPr>
        <w:t>十四、认证评定与批准</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834"/>
        <w:gridCol w:w="255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评价人</w:t>
            </w:r>
          </w:p>
        </w:tc>
        <w:tc>
          <w:tcPr>
            <w:tcW w:w="2834" w:type="dxa"/>
          </w:tcPr>
          <w:p>
            <w:r>
              <w:rPr>
                <w:rFonts w:hint="eastAsia"/>
              </w:rPr>
              <w:t>评价结论</w:t>
            </w:r>
          </w:p>
        </w:tc>
        <w:tc>
          <w:tcPr>
            <w:tcW w:w="2552" w:type="dxa"/>
          </w:tcPr>
          <w:p>
            <w:r>
              <w:rPr>
                <w:rFonts w:hint="eastAsia"/>
              </w:rPr>
              <w:t>评价人签字</w:t>
            </w:r>
          </w:p>
        </w:tc>
        <w:tc>
          <w:tcPr>
            <w:tcW w:w="2383" w:type="dxa"/>
          </w:tcPr>
          <w:p>
            <w:r>
              <w:rPr>
                <w:rFonts w:hint="eastAsia"/>
              </w:rPr>
              <w:t>评价日期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技术委员会</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与末次会议结论不同处的说明和其他说明：(技术委员会填写)</w:t>
            </w:r>
          </w:p>
        </w:tc>
        <w:tc>
          <w:tcPr>
            <w:tcW w:w="7769"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批准人</w:t>
            </w:r>
          </w:p>
        </w:tc>
        <w:tc>
          <w:tcPr>
            <w:tcW w:w="2834" w:type="dxa"/>
          </w:tcPr>
          <w:p>
            <w:r>
              <w:rPr>
                <w:rFonts w:hint="eastAsia"/>
              </w:rPr>
              <w:t>批准结论</w:t>
            </w:r>
          </w:p>
        </w:tc>
        <w:tc>
          <w:tcPr>
            <w:tcW w:w="2552" w:type="dxa"/>
          </w:tcPr>
          <w:p>
            <w:r>
              <w:rPr>
                <w:rFonts w:hint="eastAsia"/>
              </w:rPr>
              <w:t>批准人签字</w:t>
            </w:r>
          </w:p>
        </w:tc>
        <w:tc>
          <w:tcPr>
            <w:tcW w:w="2383" w:type="dxa"/>
          </w:tcPr>
          <w:p>
            <w:r>
              <w:rPr>
                <w:rFonts w:hint="eastAsia"/>
              </w:rPr>
              <w:t>批准日期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总经理</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bl>
    <w:p/>
    <w:p>
      <w:r>
        <w:rPr>
          <w:rFonts w:hint="eastAsia"/>
        </w:rPr>
        <w:t>十五、审核报告的发放范围：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十六、附件</w:t>
      </w:r>
    </w:p>
    <w:p>
      <w:r>
        <w:t>1. 审核计划（含项目清单）</w:t>
      </w:r>
    </w:p>
    <w:p>
      <w:r>
        <w:t>2. 不符合报告/问题清单</w:t>
      </w:r>
    </w:p>
    <w:p>
      <w:r>
        <w:t xml:space="preserve">3. </w:t>
      </w:r>
      <w:r>
        <w:rPr>
          <w:rFonts w:hint="eastAsia"/>
        </w:rPr>
        <w:t>其他</w:t>
      </w:r>
    </w:p>
    <w:p/>
    <w:p>
      <w:r>
        <w:rPr>
          <w:rFonts w:hint="eastAsia"/>
        </w:rPr>
        <w:t>十七、填表说明：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
    <w:p/>
    <w:p/>
    <w:p/>
    <w:p/>
    <w:p/>
    <w:p/>
    <w:p/>
    <w:p/>
    <w:p/>
    <w:p/>
    <w:p/>
    <w:p>
      <w:pPr>
        <w:rPr>
          <w:shd w:val="clear" w:color="FFFFFF" w:fill="D9D9D9"/>
          <w:lang w:eastAsia="zh-CN"/>
        </w:rPr>
      </w:pPr>
      <w:r>
        <w:rPr>
          <w:shd w:val="clear" w:color="FFFFFF" w:fill="D9D9D9"/>
          <w:lang w:eastAsia="zh-CN"/>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QMS体系建立以来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firstLine="1260" w:firstLineChars="600"/>
                    <w:jc w:val="both"/>
                    <w:rPr>
                      <w:rFonts w:hint="eastAsia"/>
                      <w:vertAlign w:val="baseline"/>
                      <w:lang w:val="en-US" w:eastAsia="zh-CN"/>
                    </w:rPr>
                  </w:pPr>
                </w:p>
              </w:tc>
              <w:tc>
                <w:tcPr>
                  <w:tcW w:w="7375" w:type="dxa"/>
                </w:tcPr>
                <w:p>
                  <w:pPr>
                    <w:keepNext w:val="0"/>
                    <w:keepLines w:val="0"/>
                    <w:widowControl w:val="0"/>
                    <w:numPr>
                      <w:ilvl w:val="0"/>
                      <w:numId w:val="0"/>
                    </w:numPr>
                    <w:suppressLineNumbers w:val="0"/>
                    <w:spacing w:before="0" w:beforeAutospacing="0" w:after="0" w:afterAutospacing="0"/>
                    <w:ind w:left="0" w:right="0" w:firstLine="420" w:firstLineChars="200"/>
                    <w:jc w:val="both"/>
                    <w:rPr>
                      <w:rFonts w:hint="default"/>
                      <w:vertAlign w:val="baseline"/>
                      <w:lang w:val="en-US" w:eastAsia="zh-CN"/>
                    </w:rPr>
                  </w:pPr>
                  <w:r>
                    <w:rPr>
                      <w:rFonts w:hint="eastAsia"/>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外部环境</w:t>
                  </w:r>
                </w:p>
              </w:tc>
              <w:tc>
                <w:tcPr>
                  <w:tcW w:w="7375" w:type="dxa"/>
                </w:tcPr>
                <w:p>
                  <w:pPr>
                    <w:keepNext w:val="0"/>
                    <w:keepLines w:val="0"/>
                    <w:widowControl w:val="0"/>
                    <w:numPr>
                      <w:ilvl w:val="0"/>
                      <w:numId w:val="0"/>
                    </w:numPr>
                    <w:suppressLineNumbers w:val="0"/>
                    <w:tabs>
                      <w:tab w:val="center" w:pos="3579"/>
                    </w:tabs>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法律法规 </w:t>
                  </w:r>
                  <w:r>
                    <w:rPr>
                      <w:rFonts w:hint="eastAsia"/>
                      <w:lang w:eastAsia="zh-CN"/>
                    </w:rPr>
                    <w:t>□</w:t>
                  </w:r>
                  <w:r>
                    <w:rPr>
                      <w:rFonts w:hint="eastAsia"/>
                      <w:vertAlign w:val="baseline"/>
                      <w:lang w:val="en-US" w:eastAsia="zh-CN"/>
                    </w:rPr>
                    <w:t xml:space="preserve">技术 </w:t>
                  </w:r>
                  <w:r>
                    <w:rPr>
                      <w:rFonts w:hint="eastAsia"/>
                      <w:lang w:eastAsia="zh-CN"/>
                    </w:rPr>
                    <w:t>☑</w:t>
                  </w:r>
                  <w:r>
                    <w:rPr>
                      <w:rFonts w:hint="eastAsia"/>
                      <w:vertAlign w:val="baseline"/>
                      <w:lang w:val="en-US" w:eastAsia="zh-CN"/>
                    </w:rPr>
                    <w:t xml:space="preserve">竞争 </w:t>
                  </w:r>
                  <w:r>
                    <w:rPr>
                      <w:rFonts w:hint="eastAsia"/>
                      <w:lang w:eastAsia="zh-CN"/>
                    </w:rPr>
                    <w:t>☑</w:t>
                  </w:r>
                  <w:r>
                    <w:rPr>
                      <w:rFonts w:hint="eastAsia"/>
                      <w:vertAlign w:val="baseline"/>
                      <w:lang w:val="en-US" w:eastAsia="zh-CN"/>
                    </w:rPr>
                    <w:t xml:space="preserve">市场 </w:t>
                  </w:r>
                  <w:r>
                    <w:rPr>
                      <w:rFonts w:hint="eastAsia"/>
                      <w:lang w:eastAsia="zh-CN"/>
                    </w:rPr>
                    <w:tab/>
                  </w:r>
                  <w:r>
                    <w:rPr>
                      <w:rFonts w:hint="eastAsia"/>
                      <w:lang w:eastAsia="zh-CN"/>
                    </w:rPr>
                    <w:t>☑</w:t>
                  </w:r>
                  <w:r>
                    <w:rPr>
                      <w:rFonts w:hint="eastAsia"/>
                      <w:vertAlign w:val="baseline"/>
                      <w:lang w:val="en-US" w:eastAsia="zh-CN"/>
                    </w:rPr>
                    <w:t xml:space="preserve">文化 </w:t>
                  </w:r>
                  <w:r>
                    <w:rPr>
                      <w:rFonts w:hint="eastAsia"/>
                      <w:lang w:eastAsia="zh-CN"/>
                    </w:rPr>
                    <w:t>☑</w:t>
                  </w:r>
                  <w:r>
                    <w:rPr>
                      <w:rFonts w:hint="eastAsia"/>
                      <w:vertAlign w:val="baseline"/>
                      <w:lang w:val="en-US" w:eastAsia="zh-CN"/>
                    </w:rPr>
                    <w:t xml:space="preserve">社会 </w:t>
                  </w:r>
                  <w:r>
                    <w:rPr>
                      <w:rFonts w:hint="eastAsia"/>
                      <w:lang w:eastAsia="zh-CN"/>
                    </w:rPr>
                    <w:t>☑</w:t>
                  </w:r>
                  <w:r>
                    <w:rPr>
                      <w:rFonts w:hint="eastAsia"/>
                      <w:vertAlign w:val="baseline"/>
                      <w:lang w:val="en-US" w:eastAsia="zh-CN"/>
                    </w:rPr>
                    <w:t xml:space="preserve">经济环境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价值观  </w:t>
                  </w:r>
                  <w:r>
                    <w:rPr>
                      <w:rFonts w:hint="eastAsia"/>
                      <w:lang w:eastAsia="zh-CN"/>
                    </w:rPr>
                    <w:t>☑</w:t>
                  </w:r>
                  <w:r>
                    <w:rPr>
                      <w:rFonts w:hint="eastAsia"/>
                      <w:vertAlign w:val="baseline"/>
                      <w:lang w:val="en-US" w:eastAsia="zh-CN"/>
                    </w:rPr>
                    <w:t xml:space="preserve">文化  </w:t>
                  </w:r>
                  <w:r>
                    <w:rPr>
                      <w:rFonts w:hint="eastAsia"/>
                      <w:lang w:eastAsia="zh-CN"/>
                    </w:rPr>
                    <w:t>☑</w:t>
                  </w:r>
                  <w:r>
                    <w:rPr>
                      <w:rFonts w:hint="eastAsia"/>
                      <w:vertAlign w:val="baseline"/>
                      <w:lang w:val="en-US" w:eastAsia="zh-CN"/>
                    </w:rPr>
                    <w:t xml:space="preserve">知识 </w:t>
                  </w:r>
                  <w:r>
                    <w:rPr>
                      <w:rFonts w:hint="eastAsia"/>
                      <w:lang w:eastAsia="zh-CN"/>
                    </w:rPr>
                    <w:t>☑</w:t>
                  </w:r>
                  <w:r>
                    <w:rPr>
                      <w:rFonts w:hint="eastAsia"/>
                      <w:vertAlign w:val="baseline"/>
                      <w:lang w:val="en-US" w:eastAsia="zh-CN"/>
                    </w:rPr>
                    <w:t xml:space="preserve">绩效 </w:t>
                  </w:r>
                  <w:r>
                    <w:rPr>
                      <w:rFonts w:hint="eastAsia"/>
                      <w:lang w:eastAsia="zh-CN"/>
                    </w:rPr>
                    <w:t>☑</w:t>
                  </w:r>
                  <w:r>
                    <w:rPr>
                      <w:rFonts w:hint="eastAsia"/>
                      <w:lang w:val="en-US" w:eastAsia="zh-CN"/>
                    </w:rPr>
                    <w:t>工艺</w:t>
                  </w:r>
                  <w:r>
                    <w:rPr>
                      <w:rFonts w:hint="eastAsia"/>
                      <w:lang w:eastAsia="zh-CN"/>
                    </w:rPr>
                    <w:t>☑</w:t>
                  </w:r>
                  <w:r>
                    <w:rPr>
                      <w:rFonts w:hint="eastAsia"/>
                      <w:vertAlign w:val="baseline"/>
                      <w:lang w:val="en-US" w:eastAsia="zh-CN"/>
                    </w:rPr>
                    <w:t xml:space="preserve">设备 </w:t>
                  </w:r>
                  <w:r>
                    <w:rPr>
                      <w:rFonts w:hint="eastAsia"/>
                      <w:lang w:eastAsia="zh-CN"/>
                    </w:rPr>
                    <w:t>☑</w:t>
                  </w:r>
                  <w:r>
                    <w:rPr>
                      <w:rFonts w:hint="eastAsia"/>
                      <w:vertAlign w:val="baseline"/>
                      <w:lang w:val="en-US" w:eastAsia="zh-CN"/>
                    </w:rPr>
                    <w:t xml:space="preserve">人员能力 </w:t>
                  </w:r>
                  <w:r>
                    <w:rPr>
                      <w:rFonts w:hint="eastAsia"/>
                      <w:lang w:eastAsia="zh-CN"/>
                    </w:rPr>
                    <w:t>☑</w:t>
                  </w:r>
                  <w:r>
                    <w:rPr>
                      <w:rFonts w:hint="eastAsia"/>
                      <w:lang w:val="en-US" w:eastAsia="zh-CN"/>
                    </w:rPr>
                    <w:t>其他</w:t>
                  </w:r>
                  <w:r>
                    <w:rPr>
                      <w:rFonts w:hint="eastAsia"/>
                      <w:vertAlign w:val="baseline"/>
                      <w:lang w:val="en-US" w:eastAsia="zh-CN"/>
                    </w:rPr>
                    <w:t xml:space="preserve"> </w:t>
                  </w:r>
                </w:p>
              </w:tc>
            </w:tr>
          </w:tbl>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vertAlign w:val="baseline"/>
                <w:lang w:val="en-US" w:eastAsia="zh-CN"/>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r>
                    <w:rPr>
                      <w:rFonts w:hint="eastAsia"/>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lang w:eastAsia="zh-CN"/>
                    </w:rPr>
                    <w:t>☑</w:t>
                  </w:r>
                  <w:r>
                    <w:rPr>
                      <w:rFonts w:hint="eastAsia"/>
                      <w:highlight w:val="none"/>
                      <w:vertAlign w:val="baseline"/>
                      <w:lang w:val="en-US" w:eastAsia="zh-CN"/>
                    </w:rPr>
                    <w:t>主管部门</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lang w:eastAsia="zh-CN"/>
                    </w:rPr>
                    <w:t>☑</w:t>
                  </w:r>
                  <w:r>
                    <w:rPr>
                      <w:rFonts w:hint="eastAsia"/>
                      <w:highlight w:val="none"/>
                      <w:vertAlign w:val="baseline"/>
                      <w:lang w:val="en-US" w:eastAsia="zh-CN"/>
                    </w:rPr>
                    <w:t>供方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lang w:eastAsia="zh-CN"/>
                    </w:rPr>
                    <w:t>☑</w:t>
                  </w:r>
                  <w:r>
                    <w:rPr>
                      <w:rFonts w:hint="eastAsia"/>
                      <w:highlight w:val="none"/>
                      <w:lang w:val="en-US" w:eastAsia="zh-CN"/>
                    </w:rPr>
                    <w:t>顾客</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lang w:eastAsia="zh-CN"/>
                    </w:rPr>
                    <w:t>☑</w:t>
                  </w:r>
                  <w:r>
                    <w:rPr>
                      <w:rFonts w:hint="eastAsia"/>
                      <w:highlight w:val="none"/>
                      <w:lang w:val="en-US" w:eastAsia="zh-CN"/>
                    </w:rPr>
                    <w:t>消费者</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highlight w:val="none"/>
                      <w:vertAlign w:val="baseline"/>
                      <w:lang w:val="en-US" w:eastAsia="zh-CN"/>
                    </w:rPr>
                    <w:t>员工</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lang w:eastAsia="zh-CN"/>
                    </w:rPr>
                    <w:t>☑</w:t>
                  </w:r>
                  <w:r>
                    <w:rPr>
                      <w:rFonts w:hint="eastAsia"/>
                      <w:highlight w:val="none"/>
                      <w:lang w:val="en-US" w:eastAsia="zh-CN"/>
                    </w:rPr>
                    <w:t>投资方</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lang w:val="en-US"/>
                    </w:rPr>
                  </w:pPr>
                  <w:r>
                    <w:rPr>
                      <w:rFonts w:hint="eastAsia"/>
                      <w:highlight w:val="none"/>
                      <w:lang w:eastAsia="zh-CN"/>
                    </w:rPr>
                    <w:t>□</w:t>
                  </w:r>
                  <w:r>
                    <w:rPr>
                      <w:rFonts w:hint="eastAsia"/>
                      <w:highlight w:val="none"/>
                      <w:lang w:val="en-US" w:eastAsia="zh-CN"/>
                    </w:rPr>
                    <w:t>其他</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组织应明确相关管理体系的范围；（详见第一条款审核范围）</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市场拓展 </w:t>
            </w:r>
            <w:r>
              <w:rPr>
                <w:rFonts w:hint="eastAsia"/>
                <w:lang w:eastAsia="zh-CN"/>
              </w:rPr>
              <w:t>☑</w:t>
            </w:r>
            <w:r>
              <w:rPr>
                <w:rFonts w:hint="eastAsia"/>
                <w:lang w:val="en-US" w:eastAsia="zh-CN"/>
              </w:rPr>
              <w:t xml:space="preserve">设备能力 </w:t>
            </w:r>
            <w:r>
              <w:rPr>
                <w:rFonts w:hint="eastAsia"/>
                <w:lang w:eastAsia="zh-CN"/>
              </w:rPr>
              <w:t>☑</w:t>
            </w:r>
            <w:r>
              <w:rPr>
                <w:rFonts w:hint="eastAsia"/>
                <w:vertAlign w:val="baseline"/>
                <w:lang w:val="en-US" w:eastAsia="zh-CN"/>
              </w:rPr>
              <w:t xml:space="preserve">人员能力 </w:t>
            </w:r>
            <w:r>
              <w:rPr>
                <w:rFonts w:hint="eastAsia"/>
                <w:lang w:eastAsia="zh-CN"/>
              </w:rPr>
              <w:t>☑</w:t>
            </w:r>
            <w:r>
              <w:rPr>
                <w:rFonts w:hint="eastAsia"/>
                <w:vertAlign w:val="baseline"/>
                <w:lang w:val="en-US" w:eastAsia="zh-CN"/>
              </w:rPr>
              <w:t>检测水平</w:t>
            </w:r>
            <w:r>
              <w:rPr>
                <w:rFonts w:hint="eastAsia"/>
                <w:lang w:eastAsia="zh-CN"/>
              </w:rPr>
              <w:t>□</w:t>
            </w:r>
            <w:r>
              <w:rPr>
                <w:rFonts w:hint="eastAsia"/>
                <w:vertAlign w:val="baseline"/>
                <w:lang w:val="en-US" w:eastAsia="zh-CN"/>
              </w:rPr>
              <w:t xml:space="preserve">合同评审 </w:t>
            </w:r>
            <w:r>
              <w:rPr>
                <w:rFonts w:hint="eastAsia"/>
              </w:rPr>
              <w:t>□</w:t>
            </w:r>
            <w:r>
              <w:rPr>
                <w:rFonts w:hint="eastAsia"/>
                <w:lang w:val="en-US" w:eastAsia="zh-CN"/>
              </w:rPr>
              <w:t>知识保密</w:t>
            </w:r>
            <w:r>
              <w:rPr>
                <w:rFonts w:hint="eastAsia"/>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lang w:val="en-US" w:eastAsia="zh-CN"/>
              </w:rPr>
              <w:t>新产品</w:t>
            </w:r>
            <w:r>
              <w:rPr>
                <w:rFonts w:hint="eastAsia"/>
                <w:vertAlign w:val="baseline"/>
                <w:lang w:val="en-US" w:eastAsia="zh-CN"/>
              </w:rPr>
              <w:t xml:space="preserve">设计开发 </w:t>
            </w:r>
            <w:r>
              <w:rPr>
                <w:rFonts w:hint="eastAsia"/>
                <w:lang w:eastAsia="zh-CN"/>
              </w:rPr>
              <w:t>☑</w:t>
            </w:r>
            <w:r>
              <w:rPr>
                <w:rFonts w:hint="eastAsia"/>
                <w:vertAlign w:val="baseline"/>
                <w:lang w:val="en-US" w:eastAsia="zh-CN"/>
              </w:rPr>
              <w:t xml:space="preserve">原材料采购 </w:t>
            </w:r>
            <w:r>
              <w:rPr>
                <w:rFonts w:hint="eastAsia"/>
                <w:lang w:eastAsia="zh-CN"/>
              </w:rPr>
              <w:t>☑</w:t>
            </w:r>
            <w:r>
              <w:rPr>
                <w:rFonts w:hint="eastAsia"/>
                <w:vertAlign w:val="baseline"/>
                <w:lang w:val="en-US" w:eastAsia="zh-CN"/>
              </w:rPr>
              <w:t xml:space="preserve">外部供方控制 </w:t>
            </w:r>
            <w:r>
              <w:rPr>
                <w:rFonts w:hint="eastAsia"/>
                <w:lang w:eastAsia="zh-CN"/>
              </w:rPr>
              <w:t>☑</w:t>
            </w:r>
            <w:r>
              <w:rPr>
                <w:rFonts w:hint="eastAsia"/>
                <w:vertAlign w:val="baseline"/>
                <w:lang w:val="en-US" w:eastAsia="zh-CN"/>
              </w:rPr>
              <w:t xml:space="preserve">生产/服务控制 </w:t>
            </w:r>
            <w:r>
              <w:rPr>
                <w:rFonts w:hint="eastAsia"/>
                <w:lang w:eastAsia="zh-CN"/>
              </w:rPr>
              <w:t>□</w:t>
            </w:r>
            <w:r>
              <w:rPr>
                <w:rFonts w:hint="eastAsia"/>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rPr>
              <w:t>□</w:t>
            </w:r>
            <w:r>
              <w:rPr>
                <w:rFonts w:hint="eastAsia"/>
                <w:lang w:val="en-US" w:eastAsia="zh-CN"/>
              </w:rPr>
              <w:t>新产品</w:t>
            </w:r>
            <w:r>
              <w:rPr>
                <w:rFonts w:hint="eastAsia"/>
                <w:vertAlign w:val="baseline"/>
                <w:lang w:val="en-US" w:eastAsia="zh-CN"/>
              </w:rPr>
              <w:t xml:space="preserve">设计开发 </w:t>
            </w:r>
            <w:r>
              <w:rPr>
                <w:rFonts w:hint="eastAsia"/>
              </w:rPr>
              <w:t>□</w:t>
            </w:r>
            <w:r>
              <w:rPr>
                <w:rFonts w:hint="eastAsia"/>
                <w:vertAlign w:val="baseline"/>
                <w:lang w:val="en-US" w:eastAsia="zh-CN"/>
              </w:rPr>
              <w:t xml:space="preserve">原材料订制 </w:t>
            </w:r>
            <w:r>
              <w:rPr>
                <w:rFonts w:hint="eastAsia"/>
              </w:rPr>
              <w:t>□</w:t>
            </w:r>
            <w:r>
              <w:rPr>
                <w:rFonts w:hint="eastAsia"/>
                <w:vertAlign w:val="baseline"/>
                <w:lang w:val="en-US" w:eastAsia="zh-CN"/>
              </w:rPr>
              <w:t xml:space="preserve">生产/服务过程 </w:t>
            </w:r>
            <w:r>
              <w:rPr>
                <w:rFonts w:hint="eastAsia"/>
                <w:lang w:eastAsia="zh-CN"/>
              </w:rPr>
              <w:t>□</w:t>
            </w:r>
            <w:r>
              <w:rPr>
                <w:rFonts w:hint="eastAsia"/>
                <w:lang w:val="en-US" w:eastAsia="zh-CN"/>
              </w:rPr>
              <w:t>检验检测</w:t>
            </w:r>
            <w:r>
              <w:rPr>
                <w:rFonts w:hint="eastAsia"/>
                <w:vertAlign w:val="baseline"/>
                <w:lang w:val="en-US" w:eastAsia="zh-CN"/>
              </w:rPr>
              <w:t xml:space="preserve"> </w:t>
            </w:r>
            <w:r>
              <w:rPr>
                <w:rFonts w:hint="eastAsia"/>
              </w:rPr>
              <w:t>□</w:t>
            </w:r>
            <w:r>
              <w:rPr>
                <w:rFonts w:hint="eastAsia"/>
                <w:lang w:val="en-US" w:eastAsia="zh-CN"/>
              </w:rPr>
              <w:t>产品</w:t>
            </w:r>
            <w:r>
              <w:rPr>
                <w:rFonts w:hint="eastAsia"/>
                <w:vertAlign w:val="baseline"/>
                <w:lang w:val="en-US" w:eastAsia="zh-CN"/>
              </w:rPr>
              <w:t xml:space="preserve">运输 </w:t>
            </w:r>
            <w:r>
              <w:rPr>
                <w:rFonts w:hint="eastAsia"/>
              </w:rPr>
              <w:t>□</w:t>
            </w:r>
            <w:r>
              <w:rPr>
                <w:rFonts w:hint="eastAsia"/>
                <w:lang w:val="en-US" w:eastAsia="zh-CN"/>
              </w:rPr>
              <w:t>设备维修</w:t>
            </w:r>
          </w:p>
          <w:p>
            <w:pPr>
              <w:keepNext w:val="0"/>
              <w:keepLines w:val="0"/>
              <w:suppressLineNumbers w:val="0"/>
              <w:spacing w:before="40" w:beforeAutospacing="0" w:after="40" w:afterAutospacing="0" w:line="240" w:lineRule="auto"/>
              <w:ind w:left="0" w:right="0"/>
              <w:rPr>
                <w:rFonts w:hint="default"/>
                <w:vertAlign w:val="baseline"/>
                <w:lang w:val="en-US" w:eastAsia="zh-CN"/>
              </w:rPr>
            </w:pPr>
            <w:r>
              <w:rPr>
                <w:rFonts w:hint="eastAsia"/>
                <w:lang w:eastAsia="zh-CN"/>
              </w:rPr>
              <w:t>□</w:t>
            </w:r>
            <w:r>
              <w:rPr>
                <w:rFonts w:hint="eastAsia"/>
                <w:vertAlign w:val="baseline"/>
                <w:lang w:val="en-US" w:eastAsia="zh-CN"/>
              </w:rPr>
              <w:t xml:space="preserve">人员培训  </w:t>
            </w:r>
            <w:r>
              <w:rPr>
                <w:rFonts w:hint="eastAsia"/>
                <w:lang w:eastAsia="zh-CN"/>
              </w:rPr>
              <w:t>□</w:t>
            </w:r>
            <w:r>
              <w:rPr>
                <w:rFonts w:hint="eastAsia"/>
                <w:lang w:val="en-US" w:eastAsia="zh-CN"/>
              </w:rPr>
              <w:t xml:space="preserve">储存 </w:t>
            </w:r>
            <w:r>
              <w:rPr>
                <w:rFonts w:hint="eastAsia"/>
                <w:lang w:eastAsia="zh-CN"/>
              </w:rPr>
              <w:t>☑</w:t>
            </w:r>
            <w:r>
              <w:rPr>
                <w:rFonts w:hint="eastAsia"/>
                <w:vertAlign w:val="baseline"/>
                <w:lang w:val="en-US" w:eastAsia="zh-CN"/>
              </w:rPr>
              <w:t>无外包</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val="en-GB" w:eastAsia="zh-CN"/>
              </w:rPr>
              <w:t>组织通过质量目标的建立、实施、顾客满意的测量、内审和管理评审等方式，充分地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质量管理体系覆盖的过程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相关</w:t>
            </w:r>
            <w:r>
              <w:rPr>
                <w:rFonts w:hint="eastAsia"/>
                <w:vertAlign w:val="baseline"/>
              </w:rPr>
              <w:t>管理体系的领导作用与承诺</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QMS最高管理者应确及证实其以顾客为关注焦点的领导作用和承诺；通过——</w:t>
            </w:r>
          </w:p>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lang w:eastAsia="zh-CN"/>
              </w:rPr>
              <w:t>☑</w:t>
            </w:r>
            <w:r>
              <w:rPr>
                <w:rFonts w:hint="eastAsia"/>
                <w:shd w:val="clear"/>
                <w:lang w:val="en-US" w:eastAsia="zh-CN"/>
              </w:rPr>
              <w:t>以身作则</w:t>
            </w:r>
            <w:r>
              <w:rPr>
                <w:rFonts w:hint="eastAsia"/>
                <w:shd w:val="clear"/>
                <w:vertAlign w:val="baseline"/>
                <w:lang w:val="en-US" w:eastAsia="zh-CN"/>
              </w:rPr>
              <w:t xml:space="preserve"> </w:t>
            </w:r>
            <w:r>
              <w:rPr>
                <w:rFonts w:hint="eastAsia"/>
                <w:lang w:eastAsia="zh-CN"/>
              </w:rPr>
              <w:t>☑</w:t>
            </w:r>
            <w:r>
              <w:rPr>
                <w:rFonts w:hint="eastAsia"/>
                <w:shd w:val="clear"/>
                <w:vertAlign w:val="baseline"/>
                <w:lang w:val="en-US" w:eastAsia="zh-CN"/>
              </w:rPr>
              <w:t xml:space="preserve">建立机制 </w:t>
            </w:r>
            <w:r>
              <w:rPr>
                <w:rFonts w:hint="eastAsia"/>
                <w:lang w:eastAsia="zh-CN"/>
              </w:rPr>
              <w:t>☑</w:t>
            </w:r>
            <w:r>
              <w:rPr>
                <w:rFonts w:hint="eastAsia"/>
                <w:shd w:val="clear"/>
                <w:vertAlign w:val="baseline"/>
                <w:lang w:val="en-US" w:eastAsia="zh-CN"/>
              </w:rPr>
              <w:t xml:space="preserve">法规宣传 </w:t>
            </w:r>
            <w:r>
              <w:rPr>
                <w:rFonts w:hint="eastAsia"/>
                <w:lang w:eastAsia="zh-CN"/>
              </w:rPr>
              <w:t>☑</w:t>
            </w:r>
            <w:r>
              <w:rPr>
                <w:rFonts w:hint="eastAsia"/>
                <w:shd w:val="clear"/>
                <w:lang w:val="en-US" w:eastAsia="zh-CN"/>
              </w:rPr>
              <w:t>风险机遇的应对</w:t>
            </w:r>
            <w:r>
              <w:rPr>
                <w:rFonts w:hint="eastAsia"/>
                <w:shd w:val="clear"/>
                <w:vertAlign w:val="baseline"/>
                <w:lang w:val="en-US" w:eastAsia="zh-CN"/>
              </w:rPr>
              <w:t xml:space="preserve"> </w:t>
            </w:r>
            <w:r>
              <w:rPr>
                <w:rFonts w:hint="eastAsia"/>
                <w:lang w:eastAsia="zh-CN"/>
              </w:rPr>
              <w:t>☑</w:t>
            </w:r>
            <w:r>
              <w:rPr>
                <w:rFonts w:hint="eastAsia"/>
                <w:shd w:val="clear"/>
                <w:lang w:val="en-US" w:eastAsia="zh-CN"/>
              </w:rPr>
              <w:t>重视顾客反馈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rPr>
              <w:t>最高管理者制定</w:t>
            </w:r>
            <w:r>
              <w:rPr>
                <w:rFonts w:hint="eastAsia"/>
                <w:vertAlign w:val="baseline"/>
                <w:lang w:val="en-US" w:eastAsia="zh-CN"/>
              </w:rPr>
              <w:t>了文件化的管理体系</w:t>
            </w:r>
            <w:r>
              <w:rPr>
                <w:rFonts w:hint="eastAsia"/>
                <w:vertAlign w:val="baseline"/>
              </w:rPr>
              <w:t>方针</w:t>
            </w:r>
            <w:r>
              <w:rPr>
                <w:rFonts w:hint="eastAsia"/>
                <w:vertAlign w:val="baseline"/>
                <w:lang w:eastAsia="zh-CN"/>
              </w:rPr>
              <w:t>：</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b/>
                <w:bCs/>
                <w:color w:val="0000FF"/>
                <w:szCs w:val="18"/>
                <w:u w:val="single"/>
              </w:rPr>
              <w:t>提高优质餐饮服务 ，确保食品卫生安全，创建绿色文明环境，持续改进管理体系</w:t>
            </w:r>
            <w:r>
              <w:rPr>
                <w:b/>
                <w:bCs/>
                <w:color w:val="0000FF"/>
                <w:szCs w:val="18"/>
                <w:u w:val="single"/>
              </w:rPr>
              <w:t xml:space="preserve">   </w:t>
            </w:r>
            <w:r>
              <w:rPr>
                <w:b/>
                <w:bCs/>
                <w:color w:val="000000"/>
                <w:szCs w:val="18"/>
                <w:u w:val="single"/>
              </w:rPr>
              <w:t xml:space="preserve">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 xml:space="preserve"> </w:t>
            </w:r>
            <w:r>
              <w:rPr>
                <w:rFonts w:hint="eastAsia"/>
                <w:vertAlign w:val="baseline"/>
                <w:lang w:val="en-GB" w:eastAsia="zh-CN"/>
              </w:rPr>
              <w:t>质量方针合理恰当并为相应的质量目标提供了框架。</w:t>
            </w:r>
            <w:r>
              <w:rPr>
                <w:rFonts w:hint="eastAsia"/>
                <w:vertAlign w:val="baseline"/>
                <w:lang w:eastAsia="zh-CN"/>
              </w:rPr>
              <w:t>最高</w:t>
            </w:r>
            <w:r>
              <w:rPr>
                <w:rFonts w:hint="eastAsia"/>
                <w:vertAlign w:val="baseline"/>
                <w:lang w:val="en-GB" w:eastAsia="zh-CN"/>
              </w:rPr>
              <w:t>管理层已经宣布了组织的质量方针并进行了实施，它使所有员工负起持续改进质量管理体系的责任，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QMS的主管部门是——</w:t>
            </w:r>
            <w:r>
              <w:rPr>
                <w:rFonts w:hint="eastAsia"/>
                <w:color w:val="0000FF"/>
                <w:u w:val="single"/>
                <w:vertAlign w:val="baseline"/>
                <w:lang w:val="en-US" w:eastAsia="zh-CN"/>
              </w:rPr>
              <w:t>管理层、办公室、业务部、后勤部、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840"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主要的风险或机遇描述</w:t>
                  </w:r>
                </w:p>
              </w:tc>
              <w:tc>
                <w:tcPr>
                  <w:tcW w:w="3965"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000000" w:themeColor="text1"/>
                      <w:kern w:val="2"/>
                      <w:sz w:val="21"/>
                      <w:szCs w:val="24"/>
                      <w:vertAlign w:val="baseline"/>
                      <w:lang w:val="en-US" w:eastAsia="zh-CN" w:bidi="ar-SA"/>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应对措施</w:t>
                  </w:r>
                </w:p>
              </w:tc>
              <w:tc>
                <w:tcPr>
                  <w:tcW w:w="1717"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ascii="宋体" w:hAnsi="宋体" w:cs="宋体"/>
                      <w:color w:val="333333"/>
                      <w:szCs w:val="21"/>
                      <w:shd w:val="clear" w:color="auto" w:fill="FFFFFF"/>
                      <w:lang w:val="en-US" w:eastAsia="zh-CN"/>
                    </w:rPr>
                    <w:t>原料质量有问题导致质量事故</w:t>
                  </w:r>
                </w:p>
              </w:tc>
              <w:tc>
                <w:tcPr>
                  <w:tcW w:w="3965" w:type="dxa"/>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严格控制采购、索证齐全</w:t>
                  </w:r>
                </w:p>
              </w:tc>
              <w:tc>
                <w:tcPr>
                  <w:tcW w:w="1717" w:type="dxa"/>
                  <w:shd w:val="clear" w:color="auto" w:fill="auto"/>
                  <w:vAlign w:val="top"/>
                </w:tcPr>
                <w:p>
                  <w:pPr>
                    <w:keepNext w:val="0"/>
                    <w:keepLines w:val="0"/>
                    <w:suppressLineNumbers w:val="0"/>
                    <w:spacing w:before="0" w:beforeAutospacing="0" w:after="0" w:afterAutospacing="0"/>
                    <w:ind w:left="0" w:right="0"/>
                    <w:rPr>
                      <w:rFonts w:hint="eastAsia"/>
                      <w:color w:val="0000FF"/>
                      <w:vertAlign w:val="baseline"/>
                      <w:lang w:val="en-US" w:eastAsia="zh-CN"/>
                    </w:rPr>
                  </w:pPr>
                  <w:r>
                    <w:rPr>
                      <w:rFonts w:hint="eastAsia"/>
                    </w:rPr>
                    <w:sym w:font="Wingdings" w:char="00FE"/>
                  </w:r>
                  <w:r>
                    <w:rPr>
                      <w:rFonts w:hint="eastAsia"/>
                    </w:rPr>
                    <w:t>有效</w:t>
                  </w:r>
                  <w:r>
                    <w:rPr>
                      <w:rFonts w:hint="eastAsia"/>
                    </w:rPr>
                    <w:sym w:font="Wingdings" w:char="00A8"/>
                  </w:r>
                  <w:r>
                    <w:rPr>
                      <w:rFonts w:hint="eastAsia"/>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szCs w:val="24"/>
                      <w:lang w:val="en-US" w:eastAsia="zh-CN"/>
                    </w:rPr>
                    <w:t>食物加工未熟透，导致食物中毒</w:t>
                  </w:r>
                </w:p>
              </w:tc>
              <w:tc>
                <w:tcPr>
                  <w:tcW w:w="3965" w:type="dxa"/>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ascii="宋体" w:hAnsi="宋体" w:cs="宋体"/>
                      <w:color w:val="000000"/>
                      <w:kern w:val="0"/>
                      <w:szCs w:val="21"/>
                      <w:lang w:bidi="ar"/>
                    </w:rPr>
                    <w:t>加强食品餐饮的加工操作、食品安全培训及要求，严格按规范操作。</w:t>
                  </w:r>
                </w:p>
              </w:tc>
              <w:tc>
                <w:tcPr>
                  <w:tcW w:w="1717" w:type="dxa"/>
                  <w:shd w:val="clear" w:color="auto" w:fill="auto"/>
                  <w:vAlign w:val="top"/>
                </w:tcPr>
                <w:p>
                  <w:pPr>
                    <w:keepNext w:val="0"/>
                    <w:keepLines w:val="0"/>
                    <w:suppressLineNumbers w:val="0"/>
                    <w:spacing w:before="0" w:beforeAutospacing="0" w:after="0" w:afterAutospacing="0"/>
                    <w:ind w:left="0" w:right="0"/>
                    <w:rPr>
                      <w:rFonts w:hint="eastAsia"/>
                      <w:color w:val="0000FF"/>
                      <w:vertAlign w:val="baseline"/>
                      <w:lang w:val="en-US" w:eastAsia="zh-CN"/>
                    </w:rPr>
                  </w:pPr>
                  <w:r>
                    <w:rPr>
                      <w:rFonts w:hint="eastAsia"/>
                    </w:rPr>
                    <w:sym w:font="Wingdings" w:char="00FE"/>
                  </w:r>
                  <w:r>
                    <w:rPr>
                      <w:rFonts w:hint="eastAsia"/>
                    </w:rPr>
                    <w:t>有效</w:t>
                  </w:r>
                  <w:r>
                    <w:rPr>
                      <w:rFonts w:hint="eastAsia"/>
                    </w:rPr>
                    <w:sym w:font="Wingdings" w:char="00A8"/>
                  </w:r>
                  <w:r>
                    <w:rPr>
                      <w:rFonts w:hint="eastAsia"/>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szCs w:val="24"/>
                      <w:lang w:val="en-US" w:eastAsia="zh-CN"/>
                    </w:rPr>
                    <w:t>餐具消毒不彻底，导致传染病传播</w:t>
                  </w:r>
                </w:p>
              </w:tc>
              <w:tc>
                <w:tcPr>
                  <w:tcW w:w="3965" w:type="dxa"/>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Cs w:val="21"/>
                      <w:lang w:bidi="ar"/>
                    </w:rPr>
                    <w:t>严格按</w:t>
                  </w:r>
                  <w:r>
                    <w:rPr>
                      <w:rFonts w:hint="eastAsia" w:ascii="宋体" w:hAnsi="宋体" w:cs="宋体"/>
                      <w:color w:val="000000"/>
                      <w:kern w:val="0"/>
                      <w:szCs w:val="21"/>
                      <w:lang w:val="en-US" w:eastAsia="zh-CN" w:bidi="ar"/>
                    </w:rPr>
                    <w:t>餐具清洗消毒</w:t>
                  </w:r>
                  <w:r>
                    <w:rPr>
                      <w:rFonts w:hint="eastAsia" w:ascii="宋体" w:hAnsi="宋体" w:cs="宋体"/>
                      <w:color w:val="000000"/>
                      <w:kern w:val="0"/>
                      <w:szCs w:val="21"/>
                      <w:lang w:bidi="ar"/>
                    </w:rPr>
                    <w:t>规范操作。</w:t>
                  </w:r>
                </w:p>
              </w:tc>
              <w:tc>
                <w:tcPr>
                  <w:tcW w:w="1717"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FF"/>
                      <w:kern w:val="2"/>
                      <w:sz w:val="21"/>
                      <w:szCs w:val="24"/>
                      <w:vertAlign w:val="baseline"/>
                      <w:lang w:val="en-US" w:eastAsia="zh-CN" w:bidi="ar-SA"/>
                    </w:rPr>
                  </w:pPr>
                  <w:r>
                    <w:rPr>
                      <w:rFonts w:hint="eastAsia"/>
                    </w:rPr>
                    <w:sym w:font="Wingdings" w:char="00FE"/>
                  </w:r>
                  <w:r>
                    <w:rPr>
                      <w:rFonts w:hint="eastAsia"/>
                    </w:rPr>
                    <w:t>有效</w:t>
                  </w:r>
                  <w:r>
                    <w:rPr>
                      <w:rFonts w:hint="eastAsia"/>
                    </w:rPr>
                    <w:sym w:font="Wingdings" w:char="00A8"/>
                  </w:r>
                  <w:r>
                    <w:rPr>
                      <w:rFonts w:hint="eastAsia"/>
                    </w:rPr>
                    <w:t>不足</w:t>
                  </w:r>
                </w:p>
              </w:tc>
            </w:tr>
          </w:tbl>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为实现总质量目标而建立的各层级质量目标具体、有针对性、可测量并且可实现。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5"/>
              <w:gridCol w:w="2592"/>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5" w:type="dxa"/>
                  <w:shd w:val="clear" w:color="auto" w:fill="auto"/>
                </w:tcPr>
                <w:p>
                  <w:pPr>
                    <w:keepNext w:val="0"/>
                    <w:keepLines w:val="0"/>
                    <w:suppressLineNumbers w:val="0"/>
                    <w:spacing w:before="0" w:beforeAutospacing="0" w:after="0" w:afterAutospacing="0"/>
                    <w:ind w:left="0" w:right="0"/>
                    <w:rPr>
                      <w:rFonts w:hint="eastAsia" w:ascii="宋体" w:hAnsi="宋体"/>
                      <w:kern w:val="2"/>
                      <w:szCs w:val="24"/>
                      <w:lang w:eastAsia="zh-CN"/>
                    </w:rPr>
                  </w:pPr>
                  <w:r>
                    <w:rPr>
                      <w:rFonts w:hint="eastAsia" w:ascii="宋体" w:hAnsi="宋体"/>
                      <w:kern w:val="2"/>
                      <w:szCs w:val="24"/>
                      <w:lang w:val="en-US" w:eastAsia="zh-CN"/>
                    </w:rPr>
                    <w:t>质量</w:t>
                  </w:r>
                  <w:r>
                    <w:rPr>
                      <w:rFonts w:hint="eastAsia" w:ascii="宋体" w:hAnsi="宋体"/>
                      <w:kern w:val="2"/>
                      <w:szCs w:val="24"/>
                      <w:lang w:eastAsia="zh-CN"/>
                    </w:rPr>
                    <w:t>目标</w:t>
                  </w:r>
                </w:p>
              </w:tc>
              <w:tc>
                <w:tcPr>
                  <w:tcW w:w="2592" w:type="dxa"/>
                  <w:shd w:val="clear" w:color="auto" w:fill="auto"/>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ascii="宋体" w:hAnsi="宋体"/>
                      <w:kern w:val="2"/>
                      <w:szCs w:val="24"/>
                      <w:lang w:eastAsia="zh-CN"/>
                    </w:rPr>
                    <w:t>计算方法</w:t>
                  </w:r>
                </w:p>
              </w:tc>
              <w:tc>
                <w:tcPr>
                  <w:tcW w:w="1350"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责任部门</w:t>
                  </w:r>
                </w:p>
              </w:tc>
              <w:tc>
                <w:tcPr>
                  <w:tcW w:w="1774"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5" w:type="dxa"/>
                  <w:shd w:val="clear" w:color="auto" w:fill="auto"/>
                  <w:vAlign w:val="top"/>
                </w:tcPr>
                <w:p>
                  <w:pPr>
                    <w:widowControl/>
                    <w:spacing w:before="40"/>
                    <w:jc w:val="left"/>
                    <w:rPr>
                      <w:rFonts w:hint="default" w:ascii="Times New Roman" w:hAnsi="Times New Roman" w:cs="Times New Roman"/>
                      <w:color w:val="000000"/>
                      <w:szCs w:val="21"/>
                      <w:lang w:val="en-US" w:eastAsia="zh-CN"/>
                    </w:rPr>
                  </w:pPr>
                  <w:r>
                    <w:rPr>
                      <w:rFonts w:hint="eastAsia" w:ascii="Times New Roman" w:hAnsi="Times New Roman" w:cs="Times New Roman"/>
                      <w:color w:val="000000"/>
                      <w:szCs w:val="21"/>
                      <w:lang w:val="en-US" w:eastAsia="zh-CN"/>
                    </w:rPr>
                    <w:t>Q：</w:t>
                  </w:r>
                  <w:r>
                    <w:rPr>
                      <w:rFonts w:hint="eastAsia" w:ascii="Times New Roman" w:hAnsi="Times New Roman" w:cs="Times New Roman"/>
                      <w:color w:val="000000"/>
                      <w:szCs w:val="21"/>
                    </w:rPr>
                    <w:t>餐饮服务合格率100%</w:t>
                  </w:r>
                </w:p>
              </w:tc>
              <w:tc>
                <w:tcPr>
                  <w:tcW w:w="2592" w:type="dxa"/>
                  <w:shd w:val="clear" w:color="auto" w:fill="auto"/>
                  <w:vAlign w:val="top"/>
                </w:tcPr>
                <w:p>
                  <w:pPr>
                    <w:widowControl/>
                    <w:spacing w:before="40"/>
                    <w:jc w:val="left"/>
                    <w:rPr>
                      <w:rFonts w:hint="default" w:ascii="Times New Roman" w:hAnsi="Times New Roman" w:cs="Times New Roman"/>
                      <w:color w:val="000000"/>
                      <w:szCs w:val="21"/>
                      <w:lang w:val="en-US" w:eastAsia="zh-CN"/>
                    </w:rPr>
                  </w:pPr>
                  <w:r>
                    <w:rPr>
                      <w:rFonts w:hint="eastAsia" w:ascii="Times New Roman" w:hAnsi="Times New Roman" w:cs="Times New Roman"/>
                      <w:color w:val="000000"/>
                      <w:szCs w:val="21"/>
                    </w:rPr>
                    <w:t>交</w:t>
                  </w:r>
                  <w:r>
                    <w:rPr>
                      <w:rFonts w:hint="eastAsia" w:ascii="Times New Roman" w:hAnsi="Times New Roman" w:cs="Times New Roman"/>
                      <w:color w:val="000000"/>
                      <w:szCs w:val="21"/>
                      <w:lang w:val="en-US" w:eastAsia="zh-CN"/>
                    </w:rPr>
                    <w:t>付</w:t>
                  </w:r>
                  <w:r>
                    <w:rPr>
                      <w:rFonts w:hint="eastAsia" w:ascii="Times New Roman" w:hAnsi="Times New Roman" w:cs="Times New Roman"/>
                      <w:color w:val="000000"/>
                      <w:szCs w:val="21"/>
                    </w:rPr>
                    <w:t>合格</w:t>
                  </w:r>
                  <w:r>
                    <w:rPr>
                      <w:rFonts w:hint="eastAsia" w:ascii="Times New Roman" w:hAnsi="Times New Roman" w:cs="Times New Roman"/>
                      <w:color w:val="000000"/>
                      <w:szCs w:val="21"/>
                      <w:lang w:val="en-US" w:eastAsia="zh-CN"/>
                    </w:rPr>
                    <w:t>量</w:t>
                  </w:r>
                  <w:r>
                    <w:rPr>
                      <w:rFonts w:hint="eastAsia" w:ascii="Times New Roman" w:hAnsi="Times New Roman" w:cs="Times New Roman"/>
                      <w:color w:val="000000"/>
                      <w:szCs w:val="21"/>
                    </w:rPr>
                    <w:t>/</w:t>
                  </w:r>
                  <w:r>
                    <w:rPr>
                      <w:rFonts w:hint="eastAsia" w:ascii="Times New Roman" w:hAnsi="Times New Roman" w:cs="Times New Roman"/>
                      <w:color w:val="000000"/>
                      <w:szCs w:val="21"/>
                      <w:lang w:val="en-US" w:eastAsia="zh-CN"/>
                    </w:rPr>
                    <w:t>交付总量</w:t>
                  </w:r>
                </w:p>
              </w:tc>
              <w:tc>
                <w:tcPr>
                  <w:tcW w:w="1350"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lang w:val="en-US" w:eastAsia="zh-CN" w:bidi="ar-SA"/>
                    </w:rPr>
                  </w:pPr>
                  <w:r>
                    <w:rPr>
                      <w:rFonts w:hint="eastAsia" w:cs="Times New Roman"/>
                      <w:color w:val="000000"/>
                      <w:kern w:val="2"/>
                      <w:sz w:val="21"/>
                      <w:szCs w:val="18"/>
                      <w:lang w:val="en-US" w:eastAsia="zh-CN" w:bidi="ar-SA"/>
                    </w:rPr>
                    <w:t>后勤</w:t>
                  </w:r>
                  <w:r>
                    <w:rPr>
                      <w:rFonts w:hint="eastAsia" w:eastAsia="宋体" w:cs="Times New Roman"/>
                      <w:color w:val="000000"/>
                      <w:kern w:val="2"/>
                      <w:sz w:val="21"/>
                      <w:szCs w:val="18"/>
                      <w:lang w:val="en-US" w:eastAsia="zh-CN" w:bidi="ar-SA"/>
                    </w:rPr>
                    <w:t>部</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lang w:val="en-US" w:eastAsia="zh-CN" w:bidi="ar-SA"/>
                    </w:rPr>
                  </w:pPr>
                  <w:r>
                    <w:rPr>
                      <w:rFonts w:hint="eastAsia"/>
                      <w:color w:val="000000"/>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5"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lang w:val="en-US" w:eastAsia="zh-CN"/>
                    </w:rPr>
                    <w:t>Q：</w:t>
                  </w:r>
                  <w:r>
                    <w:rPr>
                      <w:rFonts w:hint="eastAsia" w:ascii="Times New Roman" w:hAnsi="Times New Roman" w:eastAsia="宋体" w:cs="Times New Roman"/>
                      <w:color w:val="000000"/>
                      <w:szCs w:val="21"/>
                    </w:rPr>
                    <w:t>顾客满意率≥9</w:t>
                  </w:r>
                  <w:r>
                    <w:rPr>
                      <w:rFonts w:hint="eastAsia" w:cs="Times New Roman"/>
                      <w:color w:val="000000"/>
                      <w:szCs w:val="21"/>
                      <w:lang w:val="en-US" w:eastAsia="zh-CN"/>
                    </w:rPr>
                    <w:t>0</w:t>
                  </w:r>
                  <w:r>
                    <w:rPr>
                      <w:rFonts w:hint="eastAsia" w:ascii="Times New Roman" w:hAnsi="Times New Roman" w:eastAsia="宋体" w:cs="Times New Roman"/>
                      <w:color w:val="000000"/>
                      <w:szCs w:val="21"/>
                    </w:rPr>
                    <w:t>％</w:t>
                  </w:r>
                </w:p>
              </w:tc>
              <w:tc>
                <w:tcPr>
                  <w:tcW w:w="2592"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lang w:val="en-US" w:eastAsia="zh-CN"/>
                    </w:rPr>
                    <w:t>调查问卷打分统计</w:t>
                  </w:r>
                </w:p>
              </w:tc>
              <w:tc>
                <w:tcPr>
                  <w:tcW w:w="1350"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后勤部</w:t>
                  </w:r>
                </w:p>
              </w:tc>
              <w:tc>
                <w:tcPr>
                  <w:tcW w:w="1774"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18"/>
                      <w:lang w:val="en-US" w:eastAsia="zh-CN"/>
                    </w:rPr>
                    <w:t>96</w:t>
                  </w:r>
                  <w:r>
                    <w:rPr>
                      <w:rFonts w:hint="eastAsia"/>
                      <w:color w:val="00000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5" w:type="dxa"/>
                  <w:vAlign w:val="center"/>
                </w:tcPr>
                <w:p>
                  <w:pPr>
                    <w:jc w:val="left"/>
                    <w:rPr>
                      <w:rFonts w:hint="default" w:ascii="Times New Roman" w:hAnsi="Times New Roman" w:eastAsia="宋体" w:cs="Times New Roman"/>
                      <w:kern w:val="2"/>
                      <w:sz w:val="18"/>
                      <w:szCs w:val="18"/>
                      <w:lang w:val="en-US" w:eastAsia="zh-CN" w:bidi="ar-SA"/>
                    </w:rPr>
                  </w:pPr>
                </w:p>
              </w:tc>
              <w:tc>
                <w:tcPr>
                  <w:tcW w:w="2592" w:type="dxa"/>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lang w:val="en-US" w:eastAsia="zh-CN" w:bidi="ar-SA"/>
                    </w:rPr>
                  </w:pPr>
                </w:p>
              </w:tc>
              <w:tc>
                <w:tcPr>
                  <w:tcW w:w="0" w:type="auto"/>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p>
              </w:tc>
              <w:tc>
                <w:tcPr>
                  <w:tcW w:w="0" w:type="auto"/>
                </w:tcPr>
                <w:p>
                  <w:pPr>
                    <w:keepNext w:val="0"/>
                    <w:keepLines w:val="0"/>
                    <w:suppressLineNumbers w:val="0"/>
                    <w:spacing w:before="0" w:beforeAutospacing="0" w:after="0" w:afterAutospacing="0"/>
                    <w:ind w:left="0" w:right="0"/>
                    <w:jc w:val="center"/>
                    <w:rPr>
                      <w:rFonts w:hint="eastAsia" w:ascii="宋体" w:hAnsi="宋体" w:eastAsia="宋体"/>
                      <w:lang w:val="en-US" w:eastAsia="zh-CN"/>
                    </w:rPr>
                  </w:pP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rPr>
              <w:t>组织对</w:t>
            </w:r>
            <w:r>
              <w:rPr>
                <w:rFonts w:hint="eastAsia"/>
                <w:vertAlign w:val="baseline"/>
                <w:lang w:val="en-US" w:eastAsia="zh-CN"/>
              </w:rPr>
              <w:t>相关</w:t>
            </w:r>
            <w:r>
              <w:rPr>
                <w:rFonts w:hint="eastAsia"/>
                <w:vertAlign w:val="baseline"/>
              </w:rPr>
              <w:t>管理体系进行变更时，变更应按所策划的方式实施</w:t>
            </w:r>
            <w:r>
              <w:rPr>
                <w:rFonts w:hint="eastAsia"/>
                <w:vertAlign w:val="baseline"/>
                <w:lang w:eastAsia="zh-CN"/>
              </w:rPr>
              <w:t>；</w:t>
            </w:r>
            <w:r>
              <w:rPr>
                <w:rFonts w:hint="eastAsia"/>
                <w:vertAlign w:val="baseline"/>
                <w:lang w:val="en-US" w:eastAsia="zh-CN"/>
              </w:rPr>
              <w:t>审核周期内的重大变更有：</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组织结构变更 </w:t>
            </w:r>
            <w:r>
              <w:rPr>
                <w:rFonts w:hint="eastAsia"/>
              </w:rPr>
              <w:t>□</w:t>
            </w:r>
            <w:r>
              <w:rPr>
                <w:rFonts w:hint="eastAsia"/>
                <w:lang w:val="en-US" w:eastAsia="zh-CN"/>
              </w:rPr>
              <w:t>部门职责变更</w:t>
            </w:r>
            <w:r>
              <w:rPr>
                <w:rFonts w:hint="eastAsia"/>
                <w:vertAlign w:val="baseline"/>
                <w:lang w:val="en-US" w:eastAsia="zh-CN"/>
              </w:rPr>
              <w:t xml:space="preserve"> </w:t>
            </w:r>
            <w:r>
              <w:rPr>
                <w:rFonts w:hint="eastAsia"/>
                <w:lang w:eastAsia="zh-CN"/>
              </w:rPr>
              <w:t>□</w:t>
            </w:r>
            <w:r>
              <w:rPr>
                <w:rFonts w:hint="eastAsia"/>
                <w:lang w:val="en-US" w:eastAsia="zh-CN"/>
              </w:rPr>
              <w:t>主要</w:t>
            </w:r>
            <w:r>
              <w:rPr>
                <w:rFonts w:hint="eastAsia"/>
                <w:vertAlign w:val="baseline"/>
                <w:lang w:val="en-US" w:eastAsia="zh-CN"/>
              </w:rPr>
              <w:t xml:space="preserve">原材料 </w:t>
            </w:r>
            <w:r>
              <w:rPr>
                <w:rFonts w:hint="eastAsia"/>
                <w:lang w:eastAsia="zh-CN"/>
              </w:rPr>
              <w:t>□</w:t>
            </w:r>
            <w:r>
              <w:rPr>
                <w:rFonts w:hint="eastAsia"/>
                <w:lang w:val="en-US" w:eastAsia="zh-CN"/>
              </w:rPr>
              <w:t>关键</w:t>
            </w:r>
            <w:r>
              <w:rPr>
                <w:rFonts w:hint="eastAsia"/>
                <w:vertAlign w:val="baseline"/>
                <w:lang w:val="en-US" w:eastAsia="zh-CN"/>
              </w:rPr>
              <w:t xml:space="preserve">人员 </w:t>
            </w:r>
            <w:r>
              <w:rPr>
                <w:rFonts w:hint="eastAsia"/>
              </w:rPr>
              <w:t>□</w:t>
            </w:r>
            <w:r>
              <w:rPr>
                <w:rFonts w:hint="eastAsia"/>
                <w:vertAlign w:val="baseline"/>
                <w:lang w:val="en-US" w:eastAsia="zh-CN"/>
              </w:rPr>
              <w:t xml:space="preserve">生产工艺/服务流程 </w:t>
            </w:r>
          </w:p>
          <w:p>
            <w:pPr>
              <w:keepNext w:val="0"/>
              <w:keepLines w:val="0"/>
              <w:suppressLineNumbers w:val="0"/>
              <w:spacing w:before="40" w:beforeAutospacing="0" w:after="40" w:afterAutospacing="0" w:line="240" w:lineRule="auto"/>
              <w:ind w:left="0" w:right="0"/>
              <w:rPr>
                <w:rFonts w:hint="eastAsia"/>
                <w:lang w:val="en-US" w:eastAsia="zh-CN"/>
              </w:rPr>
            </w:pPr>
            <w:r>
              <w:rPr>
                <w:rFonts w:hint="eastAsia"/>
                <w:lang w:eastAsia="zh-CN"/>
              </w:rPr>
              <w:t>□</w:t>
            </w:r>
            <w:r>
              <w:rPr>
                <w:rFonts w:hint="eastAsia"/>
                <w:lang w:val="en-US" w:eastAsia="zh-CN"/>
              </w:rPr>
              <w:t>主要</w:t>
            </w:r>
            <w:r>
              <w:rPr>
                <w:rFonts w:hint="eastAsia"/>
                <w:vertAlign w:val="baseline"/>
                <w:lang w:val="en-US" w:eastAsia="zh-CN"/>
              </w:rPr>
              <w:t xml:space="preserve">设备设施 </w:t>
            </w:r>
            <w:r>
              <w:rPr>
                <w:rFonts w:hint="eastAsia"/>
                <w:lang w:eastAsia="zh-CN"/>
              </w:rPr>
              <w:t>□</w:t>
            </w:r>
            <w:r>
              <w:rPr>
                <w:rFonts w:hint="eastAsia"/>
                <w:lang w:val="en-US" w:eastAsia="zh-CN"/>
              </w:rPr>
              <w:t xml:space="preserve">主要检测设备 </w:t>
            </w:r>
            <w:r>
              <w:rPr>
                <w:rFonts w:hint="eastAsia"/>
                <w:lang w:eastAsia="zh-CN"/>
              </w:rPr>
              <w:t>☑</w:t>
            </w:r>
            <w:r>
              <w:rPr>
                <w:rFonts w:hint="eastAsia"/>
                <w:lang w:val="en-US" w:eastAsia="zh-CN"/>
              </w:rPr>
              <w:t>无变更</w:t>
            </w:r>
          </w:p>
          <w:p>
            <w:pPr>
              <w:keepNext w:val="0"/>
              <w:keepLines w:val="0"/>
              <w:suppressLineNumbers w:val="0"/>
              <w:spacing w:before="40" w:beforeAutospacing="0" w:after="40" w:afterAutospacing="0" w:line="240" w:lineRule="auto"/>
              <w:ind w:left="0" w:right="0"/>
              <w:rPr>
                <w:rFonts w:hint="eastAsia"/>
                <w:vertAlign w:val="baseline"/>
              </w:rPr>
            </w:pPr>
            <w:r>
              <w:rPr>
                <w:rFonts w:hint="eastAsia"/>
                <w:lang w:val="en-US" w:eastAsia="zh-CN"/>
              </w:rPr>
              <w:t>考虑了</w:t>
            </w:r>
            <w:r>
              <w:rPr>
                <w:rFonts w:hint="eastAsia"/>
                <w:vertAlign w:val="baseline"/>
              </w:rPr>
              <w:t>变更目的及其潜在后果</w:t>
            </w:r>
            <w:r>
              <w:rPr>
                <w:rFonts w:hint="eastAsia"/>
                <w:vertAlign w:val="baseline"/>
                <w:lang w:eastAsia="zh-CN"/>
              </w:rPr>
              <w:t>、</w:t>
            </w:r>
            <w:r>
              <w:rPr>
                <w:rFonts w:hint="eastAsia"/>
                <w:vertAlign w:val="baseline"/>
              </w:rPr>
              <w:t>质量管理体系的完整性</w:t>
            </w:r>
            <w:r>
              <w:rPr>
                <w:rFonts w:hint="eastAsia"/>
                <w:vertAlign w:val="baseline"/>
                <w:lang w:eastAsia="zh-CN"/>
              </w:rPr>
              <w:t>、</w:t>
            </w:r>
            <w:r>
              <w:rPr>
                <w:rFonts w:hint="eastAsia"/>
                <w:vertAlign w:val="baseline"/>
              </w:rPr>
              <w:t>资源的可获得性</w:t>
            </w:r>
            <w:r>
              <w:rPr>
                <w:rFonts w:hint="eastAsia"/>
                <w:vertAlign w:val="baseline"/>
                <w:lang w:val="en-US" w:eastAsia="zh-CN"/>
              </w:rPr>
              <w:t>和</w:t>
            </w:r>
            <w:r>
              <w:rPr>
                <w:rFonts w:hint="eastAsia"/>
                <w:vertAlign w:val="baseline"/>
              </w:rPr>
              <w:t>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组织应确定、提供并维护所需的基础设施情况：</w:t>
            </w:r>
          </w:p>
          <w:p>
            <w:pPr>
              <w:shd w:val="clear" w:color="auto"/>
              <w:jc w:val="left"/>
            </w:pPr>
            <w:r>
              <w:rPr>
                <w:rFonts w:hint="eastAsia"/>
              </w:rPr>
              <w:t>建筑面积</w:t>
            </w:r>
            <w:r>
              <w:rPr>
                <w:rFonts w:hint="eastAsia"/>
                <w:u w:val="single"/>
              </w:rPr>
              <w:t xml:space="preserve">  </w:t>
            </w:r>
            <w:r>
              <w:rPr>
                <w:rFonts w:hint="eastAsia"/>
                <w:u w:val="single"/>
                <w:lang w:val="en-US" w:eastAsia="zh-CN"/>
              </w:rPr>
              <w:t>1050</w:t>
            </w:r>
            <w:r>
              <w:rPr>
                <w:rFonts w:hint="eastAsia"/>
                <w:u w:val="single"/>
              </w:rPr>
              <w:t xml:space="preserve"> </w:t>
            </w:r>
            <w:r>
              <w:rPr>
                <w:rFonts w:hint="eastAsia"/>
              </w:rPr>
              <w:t>平方米；加工间</w:t>
            </w:r>
            <w:r>
              <w:rPr>
                <w:rFonts w:hint="eastAsia"/>
                <w:u w:val="single"/>
              </w:rPr>
              <w:t xml:space="preserve"> </w:t>
            </w:r>
            <w:r>
              <w:rPr>
                <w:rFonts w:hint="eastAsia"/>
                <w:u w:val="single"/>
                <w:lang w:val="en-US" w:eastAsia="zh-CN"/>
              </w:rPr>
              <w:t>1</w:t>
            </w:r>
            <w:r>
              <w:rPr>
                <w:u w:val="single"/>
              </w:rPr>
              <w:t xml:space="preserve"> </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r>
              <w:rPr>
                <w:rFonts w:hint="eastAsia"/>
                <w:lang w:val="en-US" w:eastAsia="zh-CN"/>
              </w:rPr>
              <w:t>外租库</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r>
              <w:rPr>
                <w:rFonts w:hint="eastAsia"/>
                <w:lang w:eastAsia="zh-CN"/>
              </w:rPr>
              <w:t>；</w:t>
            </w:r>
            <w:r>
              <w:rPr>
                <w:rFonts w:hint="eastAsia"/>
              </w:rPr>
              <w:t>实验室</w:t>
            </w:r>
            <w:r>
              <w:rPr>
                <w:rFonts w:hint="eastAsia"/>
                <w:u w:val="single"/>
                <w:lang w:val="en-US" w:eastAsia="zh-CN"/>
              </w:rPr>
              <w:t>0</w:t>
            </w:r>
            <w:r>
              <w:rPr>
                <w:rFonts w:hint="eastAsia"/>
                <w:u w:val="single"/>
              </w:rPr>
              <w:t xml:space="preserve">  </w:t>
            </w:r>
            <w:r>
              <w:rPr>
                <w:rFonts w:hint="eastAsia"/>
              </w:rPr>
              <w:t>个；运货车辆</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辆</w:t>
            </w:r>
          </w:p>
          <w:p>
            <w:pPr>
              <w:shd w:val="clear" w:color="auto"/>
              <w:jc w:val="left"/>
              <w:rPr>
                <w:u w:val="single"/>
              </w:rPr>
            </w:pPr>
            <w:r>
              <w:rPr>
                <w:rFonts w:hint="eastAsia"/>
              </w:rPr>
              <w:t>主要生产设备有：</w:t>
            </w:r>
            <w:r>
              <w:rPr>
                <w:rFonts w:hint="eastAsia" w:ascii="宋体" w:hAnsi="宋体"/>
                <w:u w:val="single"/>
                <w:lang w:val="en-US" w:eastAsia="zh-CN"/>
              </w:rPr>
              <w:t>灶台、蒸箱、消毒碗柜、冰箱</w:t>
            </w:r>
            <w:r>
              <w:rPr>
                <w:rFonts w:hint="eastAsia"/>
                <w:u w:val="single"/>
              </w:rPr>
              <w:t xml:space="preserve">       （列举2~4种）</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FE"/>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FE"/>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A8"/>
            </w:r>
            <w:r>
              <w:rPr>
                <w:rFonts w:hint="eastAsia"/>
                <w:u w:val="none"/>
                <w:vertAlign w:val="baseline"/>
                <w:lang w:val="en-US" w:eastAsia="zh-CN"/>
              </w:rPr>
              <w:t xml:space="preserve">进行了定期检验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default" w:eastAsia="宋体"/>
                <w:vertAlign w:val="baseline"/>
                <w:lang w:val="en-US" w:eastAsia="zh-CN"/>
              </w:rPr>
              <w:t xml:space="preserve">组织应确定、提供并维护所需的人为因素与物理因素环境，以运行过程并获得合格产品和服务。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运行环境可基本满足质量管理体系运行，说明：</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运行环境完全不能满足质量管理体系运行，说明：</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组织的</w:t>
            </w:r>
            <w:r>
              <w:rPr>
                <w:rFonts w:hint="default" w:eastAsia="宋体"/>
                <w:vertAlign w:val="baseline"/>
                <w:lang w:val="en-US" w:eastAsia="zh-CN"/>
              </w:rPr>
              <w:t>监视和测量资源</w:t>
            </w:r>
            <w:r>
              <w:rPr>
                <w:rFonts w:hint="eastAsia"/>
                <w:vertAlign w:val="baseline"/>
                <w:lang w:val="en-US" w:eastAsia="zh-CN"/>
              </w:rPr>
              <w:t>：</w:t>
            </w:r>
            <w:r>
              <w:rPr>
                <w:rFonts w:hint="eastAsia"/>
                <w:vertAlign w:val="baseline"/>
                <w:lang w:val="en-US" w:eastAsia="zh-CN"/>
              </w:rPr>
              <w:sym w:font="Wingdings" w:char="00FE"/>
            </w:r>
            <w:r>
              <w:rPr>
                <w:rFonts w:hint="eastAsia"/>
                <w:vertAlign w:val="baseline"/>
                <w:lang w:val="en-US" w:eastAsia="zh-CN"/>
              </w:rPr>
              <w:t xml:space="preserve">计量器具  </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服务流程检查表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u w:val="single"/>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国家强检的计量器具有：</w:t>
            </w:r>
            <w:r>
              <w:rPr>
                <w:rFonts w:hint="eastAsia"/>
                <w:color w:val="000000" w:themeColor="text1"/>
                <w:u w:val="single"/>
                <w:vertAlign w:val="baseline"/>
                <w:lang w:val="en-US" w:eastAsia="zh-CN"/>
                <w14:textFill>
                  <w14:solidFill>
                    <w14:schemeClr w14:val="tx1"/>
                  </w14:solidFill>
                </w14:textFill>
              </w:rPr>
              <w:t>温度计              （列举1~4种）</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u w:val="none"/>
                <w:vertAlign w:val="baseline"/>
                <w:lang w:val="en-US" w:eastAsia="zh-CN"/>
              </w:rPr>
              <w:t>计量器具管理：</w:t>
            </w:r>
            <w:r>
              <w:rPr>
                <w:rFonts w:hint="eastAsia"/>
                <w:vertAlign w:val="baseline"/>
                <w:lang w:val="en-US" w:eastAsia="zh-CN"/>
              </w:rPr>
              <w:sym w:font="Wingdings" w:char="00A8"/>
            </w:r>
            <w:r>
              <w:rPr>
                <w:rFonts w:hint="eastAsia"/>
                <w:u w:val="none"/>
                <w:vertAlign w:val="baseline"/>
                <w:lang w:val="en-US" w:eastAsia="zh-CN"/>
              </w:rPr>
              <w:t xml:space="preserve">进行了定期校准/检定  </w:t>
            </w:r>
            <w:r>
              <w:rPr>
                <w:rFonts w:hint="eastAsia"/>
                <w:vertAlign w:val="baseline"/>
                <w:lang w:val="en-US" w:eastAsia="zh-CN"/>
              </w:rPr>
              <w:sym w:font="Wingdings" w:char="00FE"/>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color w:val="FF0000"/>
                <w:u w:val="single"/>
                <w:vertAlign w:val="baseline"/>
                <w:lang w:val="en-US" w:eastAsia="zh-CN"/>
              </w:rPr>
              <w:t xml:space="preserve"> </w:t>
            </w:r>
            <w:r>
              <w:rPr>
                <w:rFonts w:hint="eastAsia"/>
                <w:color w:val="FF0000"/>
                <w:highlight w:val="none"/>
                <w:u w:val="single"/>
                <w:vertAlign w:val="baseline"/>
                <w:lang w:val="en-US" w:eastAsia="zh-CN"/>
              </w:rPr>
              <w:t>温度计</w:t>
            </w:r>
            <w:r>
              <w:rPr>
                <w:rFonts w:hint="eastAsia"/>
                <w:color w:val="FF0000"/>
                <w:u w:val="single"/>
                <w:vertAlign w:val="baseline"/>
                <w:lang w:val="en-US" w:eastAsia="zh-CN"/>
              </w:rPr>
              <w:t xml:space="preserve"> （见不符合报告）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w:t>
            </w:r>
            <w:r>
              <w:rPr>
                <w:rFonts w:hint="eastAsia"/>
                <w:vertAlign w:val="baseline"/>
                <w:lang w:val="en-US" w:eastAsia="zh-CN"/>
              </w:rPr>
              <w:t>已</w:t>
            </w:r>
            <w:r>
              <w:rPr>
                <w:rFonts w:hint="default" w:eastAsia="宋体"/>
                <w:vertAlign w:val="baseline"/>
                <w:lang w:val="en-US" w:eastAsia="zh-CN"/>
              </w:rPr>
              <w:t>确定所需的知识，以运行过程并获得合格产品和服务</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内部知识: </w:t>
            </w:r>
            <w:r>
              <w:rPr>
                <w:rFonts w:hint="eastAsia"/>
                <w:vertAlign w:val="baseline"/>
                <w:lang w:val="en-US" w:eastAsia="zh-CN"/>
              </w:rPr>
              <w:sym w:font="Wingdings" w:char="00FE"/>
            </w:r>
            <w:r>
              <w:rPr>
                <w:rFonts w:hint="eastAsia"/>
                <w:vertAlign w:val="baseline"/>
                <w:lang w:val="en-US" w:eastAsia="zh-CN"/>
              </w:rPr>
              <w:t>加工工艺</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生产/服务经验</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管理软件  </w:t>
            </w:r>
            <w:r>
              <w:rPr>
                <w:rFonts w:hint="eastAsia"/>
                <w:vertAlign w:val="baseline"/>
                <w:lang w:val="en-US" w:eastAsia="zh-CN"/>
              </w:rPr>
              <w:sym w:font="Wingdings" w:char="00FE"/>
            </w:r>
            <w:r>
              <w:rPr>
                <w:rFonts w:hint="eastAsia"/>
                <w:vertAlign w:val="baseline"/>
                <w:lang w:val="en-US" w:eastAsia="zh-CN"/>
              </w:rPr>
              <w:t xml:space="preserve">市场预测   </w:t>
            </w:r>
            <w:r>
              <w:rPr>
                <w:rFonts w:hint="eastAsia"/>
                <w:vertAlign w:val="baseline"/>
                <w:lang w:val="en-US" w:eastAsia="zh-CN"/>
              </w:rPr>
              <w:sym w:font="Wingdings" w:char="00A8"/>
            </w:r>
            <w:r>
              <w:rPr>
                <w:rFonts w:hint="eastAsia"/>
                <w:vertAlign w:val="baseline"/>
                <w:lang w:val="en-US" w:eastAsia="zh-CN"/>
              </w:rPr>
              <w:t xml:space="preserve">企业标准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 xml:space="preserve">外部知识: </w:t>
            </w:r>
            <w:r>
              <w:rPr>
                <w:rFonts w:hint="eastAsia"/>
                <w:vertAlign w:val="baseline"/>
                <w:lang w:val="en-US" w:eastAsia="zh-CN"/>
              </w:rPr>
              <w:sym w:font="Wingdings" w:char="00FE"/>
            </w:r>
            <w:r>
              <w:rPr>
                <w:rFonts w:hint="eastAsia"/>
                <w:vertAlign w:val="baseline"/>
                <w:lang w:val="en-US" w:eastAsia="zh-CN"/>
              </w:rPr>
              <w:t>顾客提供资料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产品标准</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rPr>
              <w:t>学术交流</w:t>
            </w:r>
            <w:r>
              <w:rPr>
                <w:rFonts w:hint="eastAsia"/>
                <w:vertAlign w:val="baseline"/>
                <w:lang w:val="en-US" w:eastAsia="zh-CN"/>
              </w:rPr>
              <w:t xml:space="preserve">信息  </w:t>
            </w:r>
            <w:r>
              <w:rPr>
                <w:rFonts w:hint="eastAsia"/>
                <w:vertAlign w:val="baseline"/>
                <w:lang w:val="en-US" w:eastAsia="zh-CN"/>
              </w:rPr>
              <w:sym w:font="Wingdings" w:char="00FE"/>
            </w:r>
            <w:r>
              <w:rPr>
                <w:rFonts w:hint="eastAsia"/>
                <w:vertAlign w:val="baseline"/>
              </w:rPr>
              <w:t>专业会议</w:t>
            </w:r>
            <w:r>
              <w:rPr>
                <w:rFonts w:hint="eastAsia"/>
                <w:vertAlign w:val="baseline"/>
                <w:lang w:val="en-US" w:eastAsia="zh-CN"/>
              </w:rPr>
              <w:t xml:space="preserve">信息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A8"/>
            </w:r>
            <w:r>
              <w:rPr>
                <w:rFonts w:hint="eastAsia"/>
                <w:u w:val="none"/>
                <w:vertAlign w:val="baseline"/>
                <w:lang w:val="en-US" w:eastAsia="zh-CN"/>
              </w:rPr>
              <w:t xml:space="preserve">电工 </w:t>
            </w:r>
            <w:r>
              <w:rPr>
                <w:rFonts w:hint="eastAsia"/>
                <w:vertAlign w:val="baseline"/>
                <w:lang w:val="en-US" w:eastAsia="zh-CN"/>
              </w:rPr>
              <w:sym w:font="Wingdings" w:char="00A8"/>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特种设备作业人员：</w:t>
            </w:r>
            <w:r>
              <w:rPr>
                <w:rFonts w:hint="eastAsia"/>
                <w:vertAlign w:val="baseline"/>
                <w:lang w:val="en-US" w:eastAsia="zh-CN"/>
              </w:rPr>
              <w:sym w:font="Wingdings" w:char="00A8"/>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FE"/>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组织提高员工的质量</w:t>
            </w:r>
            <w:r>
              <w:rPr>
                <w:rFonts w:hint="eastAsia"/>
                <w:vertAlign w:val="baseline"/>
              </w:rPr>
              <w:t>意识</w:t>
            </w:r>
            <w:r>
              <w:rPr>
                <w:rFonts w:hint="eastAsia"/>
                <w:vertAlign w:val="baseline"/>
                <w:lang w:eastAsia="zh-CN"/>
              </w:rPr>
              <w:t>，</w:t>
            </w:r>
            <w:r>
              <w:rPr>
                <w:rFonts w:hint="eastAsia"/>
                <w:vertAlign w:val="baseline"/>
              </w:rPr>
              <w:t>确保受其控制工作的人员知晓：质量方针；相关的质量目标；他们对质量管理体系有效性的贡献，包括改进绩效的益处；不符合质量管理体系要求的后果。</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确定与质量管理体系相关的内部和外部沟通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标语  </w:t>
            </w:r>
            <w:r>
              <w:rPr>
                <w:rFonts w:hint="eastAsia"/>
                <w:vertAlign w:val="baseline"/>
                <w:lang w:val="en-US" w:eastAsia="zh-CN"/>
              </w:rPr>
              <w:sym w:font="Wingdings" w:char="00A8"/>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组织已建立了文件化的质量管理体系。对自编文件的编制、审批、发放、变更和作废进行了控制。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对质量相关的外来文件（法律法规、产品标准）进行了识别和贯彻。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法律法规获取充分，□法律法规获取有遗漏，缺少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对QMS和产品相关的运行记录进行了保留、储存、保护、检索查询、处置等管理。</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highlight w:val="none"/>
                <w:vertAlign w:val="baseline"/>
                <w:lang w:val="en-US" w:eastAsia="zh-CN"/>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运行</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w:t>
            </w:r>
            <w:r>
              <w:rPr>
                <w:rFonts w:hint="eastAsia"/>
                <w:vertAlign w:val="baseline"/>
              </w:rPr>
              <w:t>为对产品和服务提供满足的要求，</w:t>
            </w:r>
            <w:r>
              <w:rPr>
                <w:rFonts w:hint="eastAsia"/>
                <w:vertAlign w:val="baseline"/>
                <w:lang w:val="en-US" w:eastAsia="zh-CN"/>
              </w:rPr>
              <w:t>已</w:t>
            </w:r>
            <w:r>
              <w:rPr>
                <w:rFonts w:hint="eastAsia"/>
                <w:vertAlign w:val="baseline"/>
              </w:rPr>
              <w:t>对产品和服务提供的过程（见4.4）进行策划、实施和控制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yellow"/>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检测计划   </w:t>
            </w:r>
            <w:r>
              <w:rPr>
                <w:rFonts w:hint="eastAsia"/>
                <w:highlight w:val="none"/>
                <w:vertAlign w:val="baseline"/>
                <w:lang w:val="en-US" w:eastAsia="zh-CN"/>
              </w:rPr>
              <w:sym w:font="Wingdings" w:char="00FE"/>
            </w:r>
            <w:r>
              <w:rPr>
                <w:rFonts w:hint="eastAsia"/>
                <w:highlight w:val="none"/>
                <w:vertAlign w:val="baseline"/>
                <w:lang w:val="en-US" w:eastAsia="zh-CN"/>
              </w:rPr>
              <w:t xml:space="preserve">接收准则  </w:t>
            </w:r>
            <w:r>
              <w:rPr>
                <w:rFonts w:hint="eastAsia"/>
                <w:highlight w:val="none"/>
                <w:vertAlign w:val="baseline"/>
                <w:lang w:val="en-US" w:eastAsia="zh-CN"/>
              </w:rPr>
              <w:sym w:font="Wingdings" w:char="00FE"/>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产品和服务的信息</w:t>
            </w:r>
            <w:r>
              <w:rPr>
                <w:rFonts w:hint="eastAsia"/>
                <w:vertAlign w:val="baseline"/>
                <w:lang w:eastAsia="zh-CN"/>
              </w:rPr>
              <w:t>、</w:t>
            </w:r>
            <w:r>
              <w:rPr>
                <w:rFonts w:hint="eastAsia"/>
                <w:vertAlign w:val="baseline"/>
                <w:lang w:val="en-US" w:eastAsia="zh-CN"/>
              </w:rPr>
              <w:t>顾客投诉、顾客财产、应急措施等。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vertAlign w:val="baseline"/>
              </w:rPr>
              <w:t>产品和服务要求</w:t>
            </w:r>
            <w:r>
              <w:rPr>
                <w:rFonts w:hint="eastAsia"/>
                <w:vertAlign w:val="baseline"/>
                <w:lang w:val="en-US" w:eastAsia="zh-CN"/>
              </w:rPr>
              <w:t xml:space="preserve">为：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外来标准 </w:t>
            </w:r>
            <w:r>
              <w:rPr>
                <w:rFonts w:hint="eastAsia"/>
                <w:highlight w:val="none"/>
                <w:vertAlign w:val="baseline"/>
                <w:lang w:val="en-US" w:eastAsia="zh-CN"/>
              </w:rPr>
              <w:sym w:font="Wingdings" w:char="00A8"/>
            </w:r>
            <w:r>
              <w:rPr>
                <w:rFonts w:hint="eastAsia"/>
                <w:highlight w:val="none"/>
                <w:vertAlign w:val="baseline"/>
                <w:lang w:val="en-US" w:eastAsia="zh-CN"/>
              </w:rPr>
              <w:t>企业标准</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并于</w:t>
            </w:r>
            <w:r>
              <w:rPr>
                <w:rFonts w:hint="eastAsia"/>
                <w:vertAlign w:val="baseline"/>
              </w:rPr>
              <w:t>产品和服务要求</w:t>
            </w:r>
            <w:r>
              <w:rPr>
                <w:rFonts w:hint="eastAsia"/>
                <w:vertAlign w:val="baseline"/>
                <w:lang w:val="en-US" w:eastAsia="zh-CN"/>
              </w:rPr>
              <w:t>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color w:val="000000" w:themeColor="text1"/>
                <w:vertAlign w:val="baseline"/>
                <w:lang w:val="en-US" w:eastAsia="zh-CN"/>
                <w14:textFill>
                  <w14:solidFill>
                    <w14:schemeClr w14:val="tx1"/>
                  </w14:solidFill>
                </w14:textFill>
              </w:rPr>
              <w:t>审核期间内设计和开发新产品/项目名称：</w:t>
            </w:r>
            <w:r>
              <w:rPr>
                <w:rFonts w:hint="eastAsia"/>
                <w:color w:val="000000" w:themeColor="text1"/>
                <w:highlight w:val="none"/>
                <w:u w:val="single"/>
                <w:vertAlign w:val="baseline"/>
                <w:lang w:val="en-US" w:eastAsia="zh-CN"/>
                <w14:textFill>
                  <w14:solidFill>
                    <w14:schemeClr w14:val="tx1"/>
                  </w14:solidFill>
                </w14:textFill>
              </w:rPr>
              <w:t xml:space="preserve">          不适用                </w:t>
            </w:r>
            <w:r>
              <w:rPr>
                <w:rFonts w:hint="eastAsia"/>
                <w:color w:val="0000FF"/>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该项目的设计和开发的输入、输出、变更进行了控制。</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t>设计和开发控制：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eastAsia" w:eastAsia="宋体"/>
                <w:vertAlign w:val="baseline"/>
                <w:lang w:eastAsia="zh-CN"/>
              </w:rPr>
            </w:pPr>
            <w:r>
              <w:rPr>
                <w:rFonts w:hint="eastAsia"/>
                <w:vertAlign w:val="baseline"/>
                <w:lang w:val="en-US" w:eastAsia="zh-CN"/>
              </w:rPr>
              <w:t>组织对</w:t>
            </w:r>
            <w:r>
              <w:rPr>
                <w:rFonts w:hint="eastAsia"/>
                <w:vertAlign w:val="baseline"/>
              </w:rPr>
              <w:t>外部提供的过程、产品和服务</w:t>
            </w:r>
            <w:r>
              <w:rPr>
                <w:rFonts w:hint="eastAsia"/>
                <w:vertAlign w:val="baseline"/>
                <w:lang w:val="en-US" w:eastAsia="zh-CN"/>
              </w:rPr>
              <w:t>的供方按照对产品/服务质量的</w:t>
            </w:r>
            <w:r>
              <w:rPr>
                <w:rFonts w:hint="eastAsia"/>
                <w:vertAlign w:val="baseline"/>
              </w:rPr>
              <w:t>类型和程度</w:t>
            </w:r>
            <w:r>
              <w:rPr>
                <w:rFonts w:hint="eastAsia"/>
                <w:vertAlign w:val="baseline"/>
                <w:lang w:val="en-US" w:eastAsia="zh-CN"/>
              </w:rPr>
              <w:t>实施</w:t>
            </w:r>
            <w:r>
              <w:rPr>
                <w:rFonts w:hint="eastAsia"/>
                <w:vertAlign w:val="baseline"/>
              </w:rPr>
              <w:t>控制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vertAlign w:val="baseline"/>
              </w:rPr>
              <w:t>外部提供</w:t>
            </w:r>
            <w:r>
              <w:rPr>
                <w:rFonts w:hint="eastAsia"/>
                <w:vertAlign w:val="baseline"/>
                <w:lang w:val="en-US" w:eastAsia="zh-CN"/>
              </w:rPr>
              <w:t>包括：</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A8"/>
            </w:r>
            <w:r>
              <w:rPr>
                <w:rFonts w:hint="eastAsia"/>
                <w:highlight w:val="none"/>
                <w:vertAlign w:val="baseline"/>
                <w:lang w:val="en-US" w:eastAsia="zh-CN"/>
              </w:rPr>
              <w:t xml:space="preserve">运输  </w:t>
            </w:r>
            <w:r>
              <w:rPr>
                <w:rFonts w:hint="eastAsia"/>
                <w:highlight w:val="none"/>
                <w:vertAlign w:val="baseline"/>
                <w:lang w:val="en-US" w:eastAsia="zh-CN"/>
              </w:rPr>
              <w:sym w:font="Wingdings" w:char="00A8"/>
            </w:r>
            <w:r>
              <w:rPr>
                <w:rFonts w:hint="eastAsia"/>
                <w:highlight w:val="none"/>
                <w:vertAlign w:val="baseline"/>
                <w:lang w:val="en-US" w:eastAsia="zh-CN"/>
              </w:rPr>
              <w:t>产品储存</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提供给外部供方的信息</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组织</w:t>
            </w:r>
            <w:r>
              <w:rPr>
                <w:rFonts w:hint="eastAsia"/>
                <w:vertAlign w:val="baseline"/>
                <w:lang w:val="en-US" w:eastAsia="zh-CN"/>
              </w:rPr>
              <w:t>的</w:t>
            </w:r>
            <w:r>
              <w:rPr>
                <w:rFonts w:hint="eastAsia"/>
                <w:vertAlign w:val="baseline"/>
              </w:rPr>
              <w:t>生产和服务提供</w:t>
            </w:r>
            <w:r>
              <w:rPr>
                <w:rFonts w:hint="eastAsia"/>
                <w:vertAlign w:val="baseline"/>
                <w:lang w:val="en-US" w:eastAsia="zh-CN"/>
              </w:rPr>
              <w:t>流程图（见第三条款），</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r>
              <w:rPr>
                <w:rFonts w:hint="eastAsia"/>
                <w:vertAlign w:val="baseline"/>
                <w:lang w:val="en-US" w:eastAsia="zh-CN"/>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r>
                    <w:rPr>
                      <w:rFonts w:hint="eastAsia"/>
                      <w:vertAlign w:val="baseline"/>
                      <w:lang w:val="en-US" w:eastAsia="zh-CN"/>
                    </w:rPr>
                    <w:t>产品/服务名称</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关键过程</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r>
                    <w:rPr>
                      <w:rFonts w:hint="eastAsia"/>
                      <w:vertAlign w:val="baseline"/>
                      <w:lang w:val="en-US" w:eastAsia="zh-CN"/>
                    </w:rPr>
                    <w:t>餐食加工</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采购、加工、餐具消毒</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索证、中心温度、消毒温度和时间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p>
              </w:tc>
              <w:tc>
                <w:tcPr>
                  <w:tcW w:w="36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color w:val="000000" w:themeColor="text1"/>
                      <w:kern w:val="2"/>
                      <w:sz w:val="21"/>
                      <w:szCs w:val="24"/>
                      <w:vertAlign w:val="baseline"/>
                      <w:lang w:val="en-US" w:eastAsia="zh-CN" w:bidi="ar-SA"/>
                      <w14:textFill>
                        <w14:solidFill>
                          <w14:schemeClr w14:val="tx1"/>
                        </w14:solidFill>
                      </w14:textFill>
                    </w:rPr>
                  </w:pPr>
                </w:p>
              </w:tc>
              <w:tc>
                <w:tcPr>
                  <w:tcW w:w="32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color w:val="000000" w:themeColor="text1"/>
                      <w:kern w:val="2"/>
                      <w:sz w:val="21"/>
                      <w:szCs w:val="24"/>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tc>
              <w:tc>
                <w:tcPr>
                  <w:tcW w:w="32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color w:val="000000" w:themeColor="text1"/>
                      <w:kern w:val="2"/>
                      <w:sz w:val="21"/>
                      <w:szCs w:val="24"/>
                      <w:vertAlign w:val="baseline"/>
                      <w:lang w:val="en-US" w:eastAsia="zh-CN" w:bidi="ar-SA"/>
                      <w14:textFill>
                        <w14:solidFill>
                          <w14:schemeClr w14:val="tx1"/>
                        </w14:solidFill>
                      </w14:textFill>
                    </w:rPr>
                  </w:pPr>
                </w:p>
              </w:tc>
            </w:tr>
          </w:tbl>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eastAsia"/>
                <w:highlight w:val="none"/>
                <w:u w:val="none"/>
                <w:vertAlign w:val="baseline"/>
                <w:lang w:val="en-US" w:eastAsia="zh-CN"/>
              </w:rPr>
            </w:pPr>
            <w:r>
              <w:rPr>
                <w:rFonts w:hint="eastAsia"/>
                <w:vertAlign w:val="baseline"/>
                <w:lang w:val="en-US" w:eastAsia="zh-CN"/>
              </w:rPr>
              <w:t>需要确认的过程：</w:t>
            </w:r>
            <w:r>
              <w:rPr>
                <w:rFonts w:hint="eastAsia"/>
                <w:highlight w:val="none"/>
                <w:u w:val="single"/>
                <w:vertAlign w:val="baseline"/>
                <w:lang w:val="en-US" w:eastAsia="zh-CN"/>
              </w:rPr>
              <w:t xml:space="preserve">  </w:t>
            </w:r>
            <w:r>
              <w:rPr>
                <w:rFonts w:hint="eastAsia"/>
                <w:u w:val="single"/>
                <w:vertAlign w:val="baseline"/>
                <w:lang w:val="en-US" w:eastAsia="zh-CN"/>
              </w:rPr>
              <w:t>餐具消毒</w:t>
            </w:r>
            <w:r>
              <w:rPr>
                <w:rFonts w:hint="eastAsia"/>
                <w:highlight w:val="none"/>
                <w:u w:val="single"/>
                <w:vertAlign w:val="baseline"/>
                <w:lang w:val="en-US" w:eastAsia="zh-CN"/>
              </w:rPr>
              <w:t xml:space="preserve">             </w:t>
            </w:r>
            <w:r>
              <w:rPr>
                <w:rFonts w:hint="eastAsia"/>
                <w:highlight w:val="none"/>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left"/>
              <w:rPr>
                <w:rFonts w:hint="eastAsia"/>
                <w:u w:val="none"/>
                <w:vertAlign w:val="baseline"/>
                <w:lang w:val="en-US" w:eastAsia="zh-CN"/>
              </w:rPr>
            </w:pPr>
            <w:r>
              <w:rPr>
                <w:rFonts w:hint="eastAsia"/>
                <w:highlight w:val="none"/>
                <w:vertAlign w:val="baseline"/>
                <w:lang w:val="en-US" w:eastAsia="zh-CN"/>
              </w:rPr>
              <w:sym w:font="Wingdings" w:char="00FE"/>
            </w:r>
            <w:r>
              <w:rPr>
                <w:rFonts w:hint="eastAsia"/>
                <w:highlight w:val="none"/>
                <w:u w:val="none"/>
                <w:vertAlign w:val="baseline"/>
                <w:lang w:val="en-US" w:eastAsia="zh-CN"/>
              </w:rPr>
              <w:t>进行了有效的确认</w:t>
            </w:r>
            <w:r>
              <w:rPr>
                <w:rFonts w:hint="eastAsia"/>
                <w:u w:val="none"/>
                <w:vertAlign w:val="baseline"/>
                <w:lang w:val="en-US" w:eastAsia="zh-CN"/>
              </w:rPr>
              <w:t xml:space="preserve"> </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对</w:t>
            </w:r>
            <w:r>
              <w:rPr>
                <w:rFonts w:hint="eastAsia"/>
                <w:vertAlign w:val="baseline"/>
              </w:rPr>
              <w:t>生产和服务提供</w:t>
            </w:r>
            <w:r>
              <w:rPr>
                <w:rFonts w:hint="eastAsia"/>
                <w:vertAlign w:val="baseline"/>
                <w:lang w:val="en-US" w:eastAsia="zh-CN"/>
              </w:rPr>
              <w:t>过程的控制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对产品和</w:t>
            </w:r>
            <w:r>
              <w:rPr>
                <w:rFonts w:hint="eastAsia"/>
                <w:vertAlign w:val="baseline"/>
              </w:rPr>
              <w:t>监视和测量</w:t>
            </w:r>
            <w:r>
              <w:rPr>
                <w:rFonts w:hint="eastAsia"/>
                <w:vertAlign w:val="baseline"/>
                <w:lang w:val="en-US" w:eastAsia="zh-CN"/>
              </w:rPr>
              <w:t>状态进行标识和追溯。</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标签 </w:t>
            </w:r>
            <w:r>
              <w:rPr>
                <w:rFonts w:hint="eastAsia"/>
                <w:highlight w:val="none"/>
                <w:vertAlign w:val="baseline"/>
                <w:lang w:val="en-US" w:eastAsia="zh-CN"/>
              </w:rPr>
              <w:sym w:font="Wingdings" w:char="00A8"/>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区域 </w:t>
            </w:r>
            <w:r>
              <w:rPr>
                <w:rFonts w:hint="eastAsia"/>
                <w:highlight w:val="none"/>
                <w:vertAlign w:val="baseline"/>
                <w:lang w:val="en-US" w:eastAsia="zh-CN"/>
              </w:rPr>
              <w:sym w:font="Wingdings" w:char="00A8"/>
            </w:r>
            <w:r>
              <w:rPr>
                <w:rFonts w:hint="eastAsia"/>
                <w:highlight w:val="none"/>
                <w:vertAlign w:val="baseline"/>
                <w:lang w:val="en-US" w:eastAsia="zh-CN"/>
              </w:rPr>
              <w:t xml:space="preserve">容器编号 </w:t>
            </w:r>
            <w:r>
              <w:rPr>
                <w:rFonts w:hint="eastAsia"/>
                <w:highlight w:val="none"/>
                <w:vertAlign w:val="baseline"/>
                <w:lang w:val="en-US" w:eastAsia="zh-CN"/>
              </w:rPr>
              <w:sym w:font="Wingdings" w:char="00FE"/>
            </w:r>
            <w:r>
              <w:rPr>
                <w:rFonts w:hint="eastAsia"/>
                <w:highlight w:val="none"/>
                <w:vertAlign w:val="baseline"/>
                <w:lang w:val="en-US" w:eastAsia="zh-CN"/>
              </w:rPr>
              <w:t xml:space="preserve">人员编号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组织爱护在组织控制下或使用顾客或外部供方的财产。</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目前的顾客</w:t>
            </w:r>
            <w:r>
              <w:rPr>
                <w:rFonts w:hint="eastAsia"/>
                <w:vertAlign w:val="baseline"/>
              </w:rPr>
              <w:t>或外部供方</w:t>
            </w:r>
            <w:r>
              <w:rPr>
                <w:rFonts w:hint="eastAsia"/>
                <w:vertAlign w:val="baseline"/>
                <w:lang w:val="en-US" w:eastAsia="zh-CN"/>
              </w:rPr>
              <w:t>财产包括：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配方 </w:t>
            </w:r>
            <w:r>
              <w:rPr>
                <w:rFonts w:hint="eastAsia"/>
                <w:highlight w:val="none"/>
                <w:vertAlign w:val="baseline"/>
                <w:lang w:val="en-US" w:eastAsia="zh-CN"/>
              </w:rPr>
              <w:sym w:font="Wingdings" w:char="00FE"/>
            </w:r>
            <w:r>
              <w:rPr>
                <w:rFonts w:hint="eastAsia"/>
                <w:highlight w:val="none"/>
                <w:vertAlign w:val="baseline"/>
                <w:lang w:val="en-US" w:eastAsia="zh-CN"/>
              </w:rPr>
              <w:t xml:space="preserve">个人信息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vertAlign w:val="baseline"/>
                <w:lang w:val="en-US" w:eastAsia="zh-CN"/>
              </w:rPr>
              <w:t>顾客</w:t>
            </w:r>
            <w:r>
              <w:rPr>
                <w:rFonts w:hint="eastAsia"/>
                <w:vertAlign w:val="baseline"/>
              </w:rPr>
              <w:t>或外部供方</w:t>
            </w:r>
            <w:r>
              <w:rPr>
                <w:rFonts w:hint="eastAsia"/>
                <w:vertAlign w:val="baseline"/>
                <w:lang w:val="en-US" w:eastAsia="zh-CN"/>
              </w:rPr>
              <w:t>财产控制：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组织应在生产和服务提供期间对输出进行必要防护，以确保符合要求。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可包括标识、处置、污染控制、包装、储存、传输或运输以及保护。</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产品</w:t>
            </w:r>
            <w:r>
              <w:rPr>
                <w:rFonts w:hint="eastAsia"/>
                <w:vertAlign w:val="baseline"/>
              </w:rPr>
              <w:t>防护</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组织应满足与产品和服务相关的交付后活动的要求。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目前</w:t>
            </w:r>
            <w:r>
              <w:rPr>
                <w:rFonts w:hint="eastAsia"/>
                <w:vertAlign w:val="baseline"/>
              </w:rPr>
              <w:t>交付后活动</w:t>
            </w:r>
            <w:r>
              <w:rPr>
                <w:rFonts w:hint="eastAsia"/>
                <w:vertAlign w:val="baseline"/>
                <w:lang w:eastAsia="zh-CN"/>
              </w:rPr>
              <w:t>：</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三包 </w:t>
            </w:r>
            <w:r>
              <w:rPr>
                <w:rFonts w:hint="eastAsia"/>
                <w:highlight w:val="none"/>
                <w:vertAlign w:val="baseline"/>
                <w:lang w:val="en-US" w:eastAsia="zh-CN"/>
              </w:rPr>
              <w:sym w:font="Wingdings" w:char="00A8"/>
            </w:r>
            <w:r>
              <w:rPr>
                <w:rFonts w:hint="eastAsia"/>
                <w:highlight w:val="none"/>
                <w:vertAlign w:val="baseline"/>
                <w:lang w:val="en-US" w:eastAsia="zh-CN"/>
              </w:rPr>
              <w:t>维修</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赔偿 </w:t>
            </w:r>
            <w:r>
              <w:rPr>
                <w:rFonts w:hint="eastAsia"/>
                <w:highlight w:val="none"/>
                <w:vertAlign w:val="baseline"/>
                <w:lang w:val="en-US" w:eastAsia="zh-CN"/>
              </w:rPr>
              <w:sym w:font="Wingdings" w:char="00FE"/>
            </w:r>
            <w:r>
              <w:rPr>
                <w:rFonts w:hint="eastAsia"/>
                <w:highlight w:val="none"/>
                <w:vertAlign w:val="baseline"/>
                <w:lang w:val="en-US" w:eastAsia="zh-CN"/>
              </w:rPr>
              <w:t xml:space="preserve">道歉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rPr>
              <w:t>交付后活动</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组织对生产和服务提供的更改进行必要的评审和控制，以确保持续地符合要求。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已发生的更改包括：</w:t>
            </w:r>
            <w:r>
              <w:rPr>
                <w:rFonts w:hint="eastAsia"/>
                <w:highlight w:val="none"/>
                <w:vertAlign w:val="baseline"/>
                <w:lang w:val="en-US" w:eastAsia="zh-CN"/>
              </w:rPr>
              <w:sym w:font="Wingdings" w:char="00A8"/>
            </w:r>
            <w:r>
              <w:rPr>
                <w:rFonts w:hint="eastAsia"/>
                <w:highlight w:val="none"/>
                <w:vertAlign w:val="baseline"/>
                <w:lang w:val="en-US" w:eastAsia="zh-CN"/>
              </w:rPr>
              <w:t>重要</w:t>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工艺 </w:t>
            </w:r>
            <w:r>
              <w:rPr>
                <w:rFonts w:hint="eastAsia"/>
                <w:highlight w:val="none"/>
                <w:vertAlign w:val="baseline"/>
                <w:lang w:val="en-US" w:eastAsia="zh-CN"/>
              </w:rPr>
              <w:sym w:font="Wingdings" w:char="00A8"/>
            </w:r>
            <w:r>
              <w:rPr>
                <w:rFonts w:hint="eastAsia"/>
                <w:highlight w:val="none"/>
                <w:vertAlign w:val="baseline"/>
                <w:lang w:val="en-US" w:eastAsia="zh-CN"/>
              </w:rPr>
              <w:t xml:space="preserve">加工场所 </w:t>
            </w:r>
            <w:r>
              <w:rPr>
                <w:rFonts w:hint="eastAsia"/>
                <w:highlight w:val="none"/>
                <w:vertAlign w:val="baseline"/>
                <w:lang w:val="en-US" w:eastAsia="zh-CN"/>
              </w:rPr>
              <w:sym w:font="Wingdings" w:char="00FE"/>
            </w:r>
            <w:r>
              <w:rPr>
                <w:rFonts w:hint="eastAsia"/>
                <w:highlight w:val="none"/>
                <w:vertAlign w:val="baseline"/>
                <w:lang w:val="en-US" w:eastAsia="zh-CN"/>
              </w:rPr>
              <w:t>未变更</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组织在适当阶段实施策划的安排，以验证产品和服务的要求已得到满足。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实施了</w:t>
            </w:r>
            <w:r>
              <w:rPr>
                <w:rFonts w:hint="eastAsia"/>
                <w:highlight w:val="none"/>
                <w:vertAlign w:val="baseline"/>
                <w:lang w:val="en-US" w:eastAsia="zh-CN"/>
              </w:rPr>
              <w:sym w:font="Wingdings" w:char="00FE"/>
            </w:r>
            <w:r>
              <w:rPr>
                <w:rFonts w:hint="eastAsia"/>
                <w:highlight w:val="none"/>
                <w:vertAlign w:val="baseline"/>
                <w:lang w:val="en-US" w:eastAsia="zh-CN"/>
              </w:rPr>
              <w:t>进货检验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首件检验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过程检验 </w:t>
            </w:r>
            <w:r>
              <w:rPr>
                <w:rFonts w:hint="eastAsia"/>
                <w:highlight w:val="none"/>
                <w:vertAlign w:val="baseline"/>
                <w:lang w:val="en-US" w:eastAsia="zh-CN"/>
              </w:rPr>
              <w:sym w:font="Wingdings" w:char="00FE"/>
            </w:r>
            <w:r>
              <w:rPr>
                <w:rFonts w:hint="eastAsia"/>
                <w:highlight w:val="none"/>
                <w:vertAlign w:val="baseline"/>
                <w:lang w:val="en-US" w:eastAsia="zh-CN"/>
              </w:rPr>
              <w:t xml:space="preserve">最终检验 </w:t>
            </w:r>
            <w:r>
              <w:rPr>
                <w:rFonts w:hint="eastAsia"/>
                <w:highlight w:val="none"/>
                <w:vertAlign w:val="baseline"/>
                <w:lang w:val="en-US" w:eastAsia="zh-CN"/>
              </w:rPr>
              <w:sym w:font="Wingdings" w:char="00A8"/>
            </w:r>
            <w:r>
              <w:rPr>
                <w:rFonts w:hint="eastAsia"/>
                <w:highlight w:val="none"/>
                <w:vertAlign w:val="baseline"/>
                <w:lang w:val="en-US" w:eastAsia="zh-CN"/>
              </w:rPr>
              <w:t xml:space="preserve">型式检验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《型式检验报告》，如：</w:t>
            </w:r>
            <w:r>
              <w:rPr>
                <w:rFonts w:hint="eastAsia"/>
                <w:color w:val="000000" w:themeColor="text1"/>
                <w:highlight w:val="none"/>
                <w:u w:val="single"/>
                <w:vertAlign w:val="baseline"/>
                <w:lang w:val="en-US" w:eastAsia="zh-CN"/>
                <w14:textFill>
                  <w14:solidFill>
                    <w14:schemeClr w14:val="tx1"/>
                  </w14:solidFill>
                </w14:textFill>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产品检验/服务放行：</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组</w:t>
            </w:r>
            <w:r>
              <w:rPr>
                <w:rFonts w:hint="eastAsia"/>
                <w:vertAlign w:val="baseline"/>
              </w:rPr>
              <w:t>织确保对不符合要求的输出进行识别和控制，以防止非预期的使用或交付。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不合格品控制：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数据分析、改进方法以及客户</w:t>
            </w:r>
            <w:r>
              <w:rPr>
                <w:rFonts w:hint="eastAsia"/>
                <w:vertAlign w:val="baseline"/>
                <w:lang w:val="en-US" w:eastAsia="zh-CN"/>
              </w:rPr>
              <w:t>满意</w:t>
            </w:r>
            <w:r>
              <w:rPr>
                <w:rFonts w:hint="eastAsia"/>
                <w:vertAlign w:val="baseline"/>
                <w:lang w:val="en-GB" w:eastAsia="zh-CN"/>
              </w:rPr>
              <w:t>反馈相关的程序，并生效。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组织监视了顾客对其需求和期望已得到满足的程度的感受</w:t>
            </w:r>
            <w:r>
              <w:rPr>
                <w:rFonts w:hint="eastAsia"/>
                <w:vertAlign w:val="baseline"/>
                <w:lang w:eastAsia="zh-CN"/>
              </w:rPr>
              <w:t>，</w:t>
            </w:r>
            <w:r>
              <w:rPr>
                <w:rFonts w:hint="eastAsia"/>
                <w:vertAlign w:val="baseline"/>
                <w:lang w:val="en-US" w:eastAsia="zh-CN"/>
              </w:rPr>
              <w:t>调查方式：</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顾客调查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顾客对交付产品或服务的反馈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顾客座谈 </w:t>
            </w:r>
            <w:r>
              <w:rPr>
                <w:rFonts w:hint="eastAsia"/>
                <w:highlight w:val="none"/>
                <w:vertAlign w:val="baseline"/>
                <w:lang w:val="en-US" w:eastAsia="zh-CN"/>
              </w:rPr>
              <w:sym w:font="Wingdings" w:char="00FE"/>
            </w:r>
            <w:r>
              <w:rPr>
                <w:rFonts w:hint="eastAsia"/>
                <w:highlight w:val="none"/>
                <w:vertAlign w:val="baseline"/>
                <w:lang w:val="en-US" w:eastAsia="zh-CN"/>
              </w:rPr>
              <w:t xml:space="preserve">市场占有率分析 </w:t>
            </w:r>
            <w:r>
              <w:rPr>
                <w:rFonts w:hint="eastAsia"/>
                <w:highlight w:val="none"/>
                <w:vertAlign w:val="baseline"/>
                <w:lang w:val="en-US" w:eastAsia="zh-CN"/>
              </w:rPr>
              <w:sym w:font="Wingdings" w:char="00A8"/>
            </w:r>
            <w:r>
              <w:rPr>
                <w:rFonts w:hint="eastAsia"/>
                <w:highlight w:val="none"/>
                <w:vertAlign w:val="baseline"/>
                <w:lang w:val="en-US" w:eastAsia="zh-CN"/>
              </w:rPr>
              <w:t xml:space="preserve">顾客赞扬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担保索赔和</w:t>
            </w:r>
            <w:r>
              <w:rPr>
                <w:rFonts w:hint="eastAsia"/>
                <w:highlight w:val="none"/>
                <w:vertAlign w:val="baseline"/>
                <w:lang w:val="en-US" w:eastAsia="zh-CN"/>
              </w:rPr>
              <w:sym w:font="Wingdings" w:char="00A8"/>
            </w:r>
            <w:r>
              <w:rPr>
                <w:rFonts w:hint="eastAsia"/>
                <w:highlight w:val="none"/>
                <w:vertAlign w:val="baseline"/>
                <w:lang w:val="en-US" w:eastAsia="zh-CN"/>
              </w:rPr>
              <w:t>经销商报告。</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u w:val="single"/>
                <w:vertAlign w:val="baseline"/>
                <w:lang w:val="en-US" w:eastAsia="zh-CN"/>
              </w:rPr>
              <w:t>2020</w:t>
            </w:r>
            <w:r>
              <w:rPr>
                <w:rFonts w:hint="eastAsia"/>
                <w:vertAlign w:val="baseline"/>
                <w:lang w:val="en-US" w:eastAsia="zh-CN"/>
              </w:rPr>
              <w:t>年</w:t>
            </w:r>
            <w:r>
              <w:rPr>
                <w:rFonts w:hint="eastAsia"/>
                <w:u w:val="single"/>
                <w:vertAlign w:val="baseline"/>
                <w:lang w:val="en-US" w:eastAsia="zh-CN"/>
              </w:rPr>
              <w:t xml:space="preserve"> 10 </w:t>
            </w:r>
            <w:r>
              <w:rPr>
                <w:rFonts w:hint="eastAsia"/>
                <w:vertAlign w:val="baseline"/>
                <w:lang w:val="en-US" w:eastAsia="zh-CN"/>
              </w:rPr>
              <w:t>月</w:t>
            </w:r>
            <w:r>
              <w:rPr>
                <w:rFonts w:hint="eastAsia"/>
                <w:u w:val="single"/>
                <w:vertAlign w:val="baseline"/>
                <w:lang w:val="en-US" w:eastAsia="zh-CN"/>
              </w:rPr>
              <w:t xml:space="preserve"> 15-16 </w:t>
            </w:r>
            <w:r>
              <w:rPr>
                <w:rFonts w:hint="eastAsia"/>
                <w:vertAlign w:val="baseline"/>
                <w:lang w:val="en-US" w:eastAsia="zh-CN"/>
              </w:rPr>
              <w:t>日实施了质量管理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质量</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2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FE"/>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2020 </w:t>
            </w:r>
            <w:r>
              <w:rPr>
                <w:rFonts w:hint="eastAsia"/>
                <w:vertAlign w:val="baseline"/>
                <w:lang w:val="en-US" w:eastAsia="zh-CN"/>
              </w:rPr>
              <w:t>年</w:t>
            </w:r>
            <w:r>
              <w:rPr>
                <w:rFonts w:hint="eastAsia"/>
                <w:u w:val="single"/>
                <w:vertAlign w:val="baseline"/>
                <w:lang w:val="en-US" w:eastAsia="zh-CN"/>
              </w:rPr>
              <w:t>10</w:t>
            </w:r>
            <w:r>
              <w:rPr>
                <w:rFonts w:hint="eastAsia"/>
                <w:vertAlign w:val="baseline"/>
                <w:lang w:val="en-US" w:eastAsia="zh-CN"/>
              </w:rPr>
              <w:t>月</w:t>
            </w:r>
            <w:r>
              <w:rPr>
                <w:rFonts w:hint="eastAsia"/>
                <w:u w:val="single"/>
                <w:vertAlign w:val="baseline"/>
                <w:lang w:val="en-US" w:eastAsia="zh-CN"/>
              </w:rPr>
              <w:t xml:space="preserve">28 </w:t>
            </w:r>
            <w:r>
              <w:rPr>
                <w:rFonts w:hint="eastAsia"/>
                <w:vertAlign w:val="baseline"/>
                <w:lang w:val="en-US" w:eastAsia="zh-CN"/>
              </w:rPr>
              <w:t>日</w:t>
            </w:r>
            <w:r>
              <w:rPr>
                <w:rFonts w:hint="eastAsia"/>
                <w:vertAlign w:val="baseline"/>
                <w:lang w:eastAsia="zh-CN"/>
              </w:rPr>
              <w:t>对组织的质量管理体系进行了评审，以确保其持续的适宜性、充分性和有效性；管理评审输入、输出均按要求提供。</w:t>
            </w:r>
            <w:r>
              <w:rPr>
                <w:rFonts w:hint="eastAsia"/>
                <w:vertAlign w:val="baseline"/>
                <w:lang w:val="en-US" w:eastAsia="zh-CN"/>
              </w:rPr>
              <w:t>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改进</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确定和选择改进机会，并采取必要措施改进产品</w:t>
            </w:r>
            <w:r>
              <w:rPr>
                <w:rFonts w:hint="eastAsia"/>
                <w:vertAlign w:val="baseline"/>
                <w:lang w:val="en-US" w:eastAsia="zh-CN"/>
              </w:rPr>
              <w:t>/</w:t>
            </w:r>
            <w:r>
              <w:rPr>
                <w:rFonts w:hint="eastAsia"/>
                <w:vertAlign w:val="baseline"/>
              </w:rPr>
              <w:t>服务和</w:t>
            </w:r>
            <w:r>
              <w:rPr>
                <w:rFonts w:hint="eastAsia"/>
                <w:vertAlign w:val="baseline"/>
                <w:lang w:val="en-US" w:eastAsia="zh-CN"/>
              </w:rPr>
              <w:t>管理体系，</w:t>
            </w:r>
            <w:r>
              <w:rPr>
                <w:rFonts w:hint="eastAsia"/>
                <w:vertAlign w:val="baseline"/>
              </w:rPr>
              <w:t>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组织针对质量管理体系运行中的</w:t>
            </w:r>
            <w:r>
              <w:rPr>
                <w:rFonts w:hint="eastAsia"/>
                <w:vertAlign w:val="baseline"/>
              </w:rPr>
              <w:t>不符合</w:t>
            </w:r>
            <w:r>
              <w:rPr>
                <w:rFonts w:hint="eastAsia"/>
                <w:vertAlign w:val="baseline"/>
                <w:lang w:val="en-US" w:eastAsia="zh-CN"/>
              </w:rPr>
              <w:t>采取了有效纠正和</w:t>
            </w:r>
            <w:r>
              <w:rPr>
                <w:rFonts w:hint="eastAsia"/>
                <w:vertAlign w:val="baseline"/>
              </w:rPr>
              <w:t>纠正措施</w:t>
            </w:r>
            <w:r>
              <w:rPr>
                <w:rFonts w:hint="eastAsia"/>
                <w:vertAlign w:val="baseline"/>
                <w:lang w:eastAsia="zh-CN"/>
              </w:rPr>
              <w:t>。</w:t>
            </w: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不合格产品/服务 </w:t>
            </w:r>
            <w:r>
              <w:rPr>
                <w:rFonts w:hint="eastAsia"/>
                <w:highlight w:val="none"/>
                <w:vertAlign w:val="baseline"/>
                <w:lang w:val="en-US" w:eastAsia="zh-CN"/>
              </w:rPr>
              <w:sym w:font="Wingdings" w:char="00FE"/>
            </w:r>
            <w:r>
              <w:rPr>
                <w:rFonts w:hint="eastAsia"/>
                <w:highlight w:val="none"/>
                <w:vertAlign w:val="baseline"/>
                <w:lang w:val="en-US" w:eastAsia="zh-CN"/>
              </w:rPr>
              <w:t>自我验证的结果</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顾客投诉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顾客满意调查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FE"/>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组织持续改进</w:t>
            </w:r>
            <w:r>
              <w:rPr>
                <w:rFonts w:hint="eastAsia"/>
                <w:vertAlign w:val="baseline"/>
                <w:lang w:val="en-US" w:eastAsia="zh-CN"/>
              </w:rPr>
              <w:t>了</w:t>
            </w:r>
            <w:r>
              <w:rPr>
                <w:rFonts w:hint="eastAsia"/>
                <w:vertAlign w:val="baseline"/>
              </w:rPr>
              <w:t xml:space="preserve">质量管理体系的适宜性、充分性和有效性。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组织考虑分析和评价的结果以及管理评审的输出，确定</w:t>
            </w:r>
            <w:r>
              <w:rPr>
                <w:rFonts w:hint="eastAsia"/>
                <w:vertAlign w:val="baseline"/>
                <w:lang w:val="en-US" w:eastAsia="zh-CN"/>
              </w:rPr>
              <w:t>了</w:t>
            </w:r>
            <w:r>
              <w:rPr>
                <w:rFonts w:hint="eastAsia"/>
                <w:vertAlign w:val="baseline"/>
              </w:rPr>
              <w:t>存</w:t>
            </w:r>
            <w:r>
              <w:rPr>
                <w:rFonts w:hint="eastAsia"/>
                <w:vertAlign w:val="baseline"/>
                <w:lang w:val="en-US" w:eastAsia="zh-CN"/>
              </w:rPr>
              <w:t>在</w:t>
            </w:r>
            <w:r>
              <w:rPr>
                <w:rFonts w:hint="eastAsia"/>
                <w:vertAlign w:val="baseline"/>
              </w:rPr>
              <w:t>需求或机遇，这些需求或机遇作为持续改进的一部分加以应对。</w:t>
            </w:r>
          </w:p>
        </w:tc>
      </w:tr>
    </w:tbl>
    <w:p>
      <w:pPr>
        <w:rPr>
          <w:lang w:eastAsia="zh-CN"/>
        </w:rPr>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6.3</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zh-CN"/>
              </w:rPr>
            </w:pPr>
            <w:r>
              <w:rPr>
                <w:rFonts w:hint="eastAsia"/>
                <w:lang w:eastAsia="zh-CN"/>
              </w:rPr>
              <w:t>不符合数量</w:t>
            </w: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8.3</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8.4</w:t>
            </w: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8.5</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8.6</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50"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49"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5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3</w:t>
            </w:r>
          </w:p>
        </w:tc>
        <w:tc>
          <w:tcPr>
            <w:tcW w:w="65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default" w:eastAsia="宋体"/>
                <w:lang w:val="en-US" w:eastAsia="zh-CN"/>
              </w:rPr>
            </w:pPr>
            <w:r>
              <w:rPr>
                <w:rFonts w:hint="eastAsia"/>
                <w:lang w:val="en-US" w:eastAsia="zh-CN"/>
              </w:rPr>
              <w:t>01/03</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shd w:val="clear" w:color="auto" w:fill="auto"/>
            <w:vAlign w:val="center"/>
          </w:tcPr>
          <w:p>
            <w:pPr>
              <w:keepNext w:val="0"/>
              <w:keepLines w:val="0"/>
              <w:suppressLineNumbers w:val="0"/>
              <w:shd w:val="clear"/>
              <w:spacing w:before="0" w:beforeAutospacing="0" w:after="0" w:afterAutospacing="0"/>
              <w:ind w:left="0" w:right="0"/>
              <w:rPr>
                <w:rFonts w:hint="default" w:eastAsia="宋体"/>
                <w:lang w:val="en-US" w:eastAsia="zh-CN"/>
              </w:rPr>
            </w:pPr>
            <w:r>
              <w:rPr>
                <w:rFonts w:hint="eastAsia"/>
                <w:lang w:val="en-US" w:eastAsia="zh-CN"/>
              </w:rPr>
              <w:t>06</w:t>
            </w:r>
          </w:p>
        </w:tc>
        <w:tc>
          <w:tcPr>
            <w:tcW w:w="649" w:type="dxa"/>
            <w:tcBorders>
              <w:bottom w:val="single" w:color="auto" w:sz="4" w:space="0"/>
            </w:tcBorders>
            <w:shd w:val="clear" w:color="auto" w:fill="auto"/>
            <w:vAlign w:val="center"/>
          </w:tcPr>
          <w:p>
            <w:pPr>
              <w:keepNext w:val="0"/>
              <w:keepLines w:val="0"/>
              <w:suppressLineNumbers w:val="0"/>
              <w:shd w:val="clear"/>
              <w:spacing w:before="0" w:beforeAutospacing="0" w:after="0" w:afterAutospacing="0"/>
              <w:ind w:left="0" w:right="0"/>
              <w:rPr>
                <w:rFonts w:hint="default" w:eastAsia="宋体"/>
                <w:lang w:val="en-US" w:eastAsia="zh-CN"/>
              </w:rPr>
            </w:pPr>
            <w:r>
              <w:rPr>
                <w:rFonts w:hint="eastAsia"/>
                <w:lang w:val="en-US" w:eastAsia="zh-CN"/>
              </w:rPr>
              <w:t>05</w:t>
            </w:r>
          </w:p>
        </w:tc>
        <w:tc>
          <w:tcPr>
            <w:tcW w:w="650" w:type="dxa"/>
            <w:tcBorders>
              <w:bottom w:val="single" w:color="auto" w:sz="4" w:space="0"/>
            </w:tcBorders>
            <w:shd w:val="clear" w:color="auto" w:fill="auto"/>
            <w:vAlign w:val="center"/>
          </w:tcPr>
          <w:p>
            <w:pPr>
              <w:keepNext w:val="0"/>
              <w:keepLines w:val="0"/>
              <w:suppressLineNumbers w:val="0"/>
              <w:shd w:val="clear"/>
              <w:spacing w:before="0" w:beforeAutospacing="0" w:after="0" w:afterAutospacing="0"/>
              <w:ind w:left="0" w:right="0"/>
              <w:rPr>
                <w:rFonts w:hint="default" w:eastAsia="宋体"/>
                <w:lang w:val="en-US" w:eastAsia="zh-CN"/>
              </w:rPr>
            </w:pPr>
            <w:r>
              <w:rPr>
                <w:rFonts w:hint="eastAsia"/>
                <w:lang w:val="en-US" w:eastAsia="zh-CN"/>
              </w:rPr>
              <w:t>04</w:t>
            </w:r>
          </w:p>
        </w:tc>
        <w:tc>
          <w:tcPr>
            <w:tcW w:w="650" w:type="dxa"/>
            <w:tcBorders>
              <w:bottom w:val="single" w:color="auto" w:sz="4" w:space="0"/>
            </w:tcBorders>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hd w:val="clear"/>
        <w:rPr>
          <w:shd w:val="clear"/>
          <w:lang w:eastAsia="zh-CN"/>
        </w:rPr>
      </w:pPr>
      <w:r>
        <w:rPr>
          <w:lang w:eastAsia="zh-CN"/>
        </w:rPr>
        <w:br w:type="page"/>
      </w:r>
      <w:r>
        <w:rPr>
          <w:shd w:val="clear"/>
          <w:lang w:eastAsia="zh-CN"/>
        </w:rP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EMS体系建立以来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firstLine="1260" w:firstLineChars="600"/>
                    <w:jc w:val="both"/>
                    <w:rPr>
                      <w:rFonts w:hint="eastAsia"/>
                      <w:vertAlign w:val="baseline"/>
                      <w:lang w:val="en-US" w:eastAsia="zh-CN"/>
                    </w:rPr>
                  </w:pPr>
                </w:p>
              </w:tc>
              <w:tc>
                <w:tcPr>
                  <w:tcW w:w="7375" w:type="dxa"/>
                </w:tcPr>
                <w:p>
                  <w:pPr>
                    <w:keepNext w:val="0"/>
                    <w:keepLines w:val="0"/>
                    <w:widowControl w:val="0"/>
                    <w:numPr>
                      <w:ilvl w:val="0"/>
                      <w:numId w:val="0"/>
                    </w:numPr>
                    <w:suppressLineNumbers w:val="0"/>
                    <w:spacing w:before="0" w:beforeAutospacing="0" w:after="0" w:afterAutospacing="0"/>
                    <w:ind w:left="0" w:right="0" w:firstLine="420" w:firstLineChars="200"/>
                    <w:jc w:val="both"/>
                    <w:rPr>
                      <w:rFonts w:hint="default"/>
                      <w:vertAlign w:val="baseline"/>
                      <w:lang w:val="en-US" w:eastAsia="zh-CN"/>
                    </w:rPr>
                  </w:pPr>
                  <w:r>
                    <w:rPr>
                      <w:rFonts w:hint="eastAsia"/>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 xml:space="preserve">法律法规 </w:t>
                  </w:r>
                  <w:r>
                    <w:rPr>
                      <w:rFonts w:hint="eastAsia"/>
                      <w:lang w:eastAsia="zh-CN"/>
                    </w:rPr>
                    <w:t>□</w:t>
                  </w:r>
                  <w:r>
                    <w:rPr>
                      <w:rFonts w:hint="eastAsia"/>
                      <w:vertAlign w:val="baseline"/>
                      <w:lang w:val="en-US" w:eastAsia="zh-CN"/>
                    </w:rPr>
                    <w:t xml:space="preserve">技术 </w:t>
                  </w:r>
                  <w:r>
                    <w:rPr>
                      <w:rFonts w:hint="eastAsia"/>
                      <w:lang w:eastAsia="zh-CN"/>
                    </w:rPr>
                    <w:t>☑</w:t>
                  </w:r>
                  <w:r>
                    <w:rPr>
                      <w:rFonts w:hint="eastAsia"/>
                      <w:vertAlign w:val="baseline"/>
                      <w:lang w:val="en-US" w:eastAsia="zh-CN"/>
                    </w:rPr>
                    <w:t xml:space="preserve">竞争 </w:t>
                  </w:r>
                  <w:r>
                    <w:rPr>
                      <w:rFonts w:hint="eastAsia"/>
                      <w:lang w:eastAsia="zh-CN"/>
                    </w:rPr>
                    <w:t>☑</w:t>
                  </w:r>
                  <w:r>
                    <w:rPr>
                      <w:rFonts w:hint="eastAsia"/>
                      <w:vertAlign w:val="baseline"/>
                      <w:lang w:val="en-US" w:eastAsia="zh-CN"/>
                    </w:rPr>
                    <w:t xml:space="preserve">市场 </w:t>
                  </w:r>
                  <w:r>
                    <w:rPr>
                      <w:rFonts w:hint="eastAsia"/>
                      <w:lang w:eastAsia="zh-CN"/>
                    </w:rPr>
                    <w:t>☑</w:t>
                  </w:r>
                  <w:r>
                    <w:rPr>
                      <w:rFonts w:hint="eastAsia"/>
                      <w:vertAlign w:val="baseline"/>
                      <w:lang w:val="en-US" w:eastAsia="zh-CN"/>
                    </w:rPr>
                    <w:t xml:space="preserve">文化 </w:t>
                  </w:r>
                  <w:r>
                    <w:rPr>
                      <w:rFonts w:hint="eastAsia"/>
                      <w:lang w:eastAsia="zh-CN"/>
                    </w:rPr>
                    <w:t>☑</w:t>
                  </w:r>
                  <w:r>
                    <w:rPr>
                      <w:rFonts w:hint="eastAsia"/>
                      <w:vertAlign w:val="baseline"/>
                      <w:lang w:val="en-US" w:eastAsia="zh-CN"/>
                    </w:rPr>
                    <w:t xml:space="preserve">社会 </w:t>
                  </w:r>
                  <w:r>
                    <w:rPr>
                      <w:rFonts w:hint="eastAsia"/>
                      <w:lang w:eastAsia="zh-CN"/>
                    </w:rPr>
                    <w:t>☑</w:t>
                  </w:r>
                  <w:r>
                    <w:rPr>
                      <w:rFonts w:hint="eastAsia"/>
                      <w:vertAlign w:val="baseline"/>
                      <w:lang w:val="en-US" w:eastAsia="zh-CN"/>
                    </w:rPr>
                    <w:t xml:space="preserve">经济环境 </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lang w:val="en-US" w:eastAsia="zh-CN"/>
                    </w:rPr>
                    <w:t xml:space="preserve">政治 </w:t>
                  </w:r>
                  <w:r>
                    <w:rPr>
                      <w:rFonts w:hint="eastAsia"/>
                      <w:lang w:eastAsia="zh-CN"/>
                    </w:rPr>
                    <w:t>☑</w:t>
                  </w:r>
                  <w:r>
                    <w:rPr>
                      <w:rFonts w:hint="eastAsia"/>
                      <w:lang w:val="en-US" w:eastAsia="zh-CN"/>
                    </w:rPr>
                    <w:t xml:space="preserve">监管  </w:t>
                  </w:r>
                  <w:r>
                    <w:rPr>
                      <w:rFonts w:hint="eastAsia"/>
                      <w:lang w:eastAsia="zh-CN"/>
                    </w:rPr>
                    <w:t>☑</w:t>
                  </w:r>
                  <w:r>
                    <w:rPr>
                      <w:rFonts w:hint="eastAsia"/>
                      <w:lang w:val="en-US" w:eastAsia="zh-CN"/>
                    </w:rPr>
                    <w:t xml:space="preserve">财务  </w:t>
                  </w:r>
                  <w:r>
                    <w:rPr>
                      <w:rFonts w:hint="eastAsia"/>
                      <w:lang w:eastAsia="zh-CN"/>
                    </w:rPr>
                    <w:t>☑</w:t>
                  </w:r>
                  <w:r>
                    <w:rPr>
                      <w:rFonts w:hint="eastAsia"/>
                      <w:lang w:val="en-US" w:eastAsia="zh-CN"/>
                    </w:rPr>
                    <w:t xml:space="preserve">自然环境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价值观  </w:t>
                  </w:r>
                  <w:r>
                    <w:rPr>
                      <w:rFonts w:hint="eastAsia"/>
                      <w:lang w:eastAsia="zh-CN"/>
                    </w:rPr>
                    <w:t>☑</w:t>
                  </w:r>
                  <w:r>
                    <w:rPr>
                      <w:rFonts w:hint="eastAsia"/>
                      <w:vertAlign w:val="baseline"/>
                      <w:lang w:val="en-US" w:eastAsia="zh-CN"/>
                    </w:rPr>
                    <w:t xml:space="preserve">文化  </w:t>
                  </w:r>
                  <w:r>
                    <w:rPr>
                      <w:rFonts w:hint="eastAsia"/>
                      <w:lang w:eastAsia="zh-CN"/>
                    </w:rPr>
                    <w:t>☑</w:t>
                  </w:r>
                  <w:r>
                    <w:rPr>
                      <w:rFonts w:hint="eastAsia"/>
                      <w:vertAlign w:val="baseline"/>
                      <w:lang w:val="en-US" w:eastAsia="zh-CN"/>
                    </w:rPr>
                    <w:t xml:space="preserve">知识 </w:t>
                  </w:r>
                  <w:r>
                    <w:rPr>
                      <w:rFonts w:hint="eastAsia"/>
                      <w:lang w:eastAsia="zh-CN"/>
                    </w:rPr>
                    <w:t>☑</w:t>
                  </w:r>
                  <w:r>
                    <w:rPr>
                      <w:rFonts w:hint="eastAsia"/>
                      <w:vertAlign w:val="baseline"/>
                      <w:lang w:val="en-US" w:eastAsia="zh-CN"/>
                    </w:rPr>
                    <w:t xml:space="preserve">绩效 </w:t>
                  </w:r>
                  <w:r>
                    <w:rPr>
                      <w:rFonts w:hint="eastAsia"/>
                      <w:lang w:eastAsia="zh-CN"/>
                    </w:rPr>
                    <w:t>☑</w:t>
                  </w:r>
                  <w:r>
                    <w:rPr>
                      <w:rFonts w:hint="eastAsia"/>
                      <w:lang w:val="en-US" w:eastAsia="zh-CN"/>
                    </w:rPr>
                    <w:t>工艺</w:t>
                  </w:r>
                  <w:r>
                    <w:rPr>
                      <w:rFonts w:hint="eastAsia"/>
                      <w:vertAlign w:val="baseline"/>
                      <w:lang w:val="en-US" w:eastAsia="zh-CN"/>
                    </w:rPr>
                    <w:t xml:space="preserve"> </w:t>
                  </w:r>
                  <w:r>
                    <w:rPr>
                      <w:rFonts w:hint="eastAsia"/>
                    </w:rPr>
                    <w:t>□</w:t>
                  </w:r>
                  <w:r>
                    <w:rPr>
                      <w:rFonts w:hint="eastAsia"/>
                      <w:vertAlign w:val="baseline"/>
                      <w:lang w:val="en-US" w:eastAsia="zh-CN"/>
                    </w:rPr>
                    <w:t xml:space="preserve">设备 </w:t>
                  </w:r>
                  <w:r>
                    <w:rPr>
                      <w:rFonts w:hint="eastAsia"/>
                      <w:lang w:eastAsia="zh-CN"/>
                    </w:rPr>
                    <w:t>☑</w:t>
                  </w:r>
                  <w:r>
                    <w:rPr>
                      <w:rFonts w:hint="eastAsia"/>
                      <w:vertAlign w:val="baseline"/>
                      <w:lang w:val="en-US" w:eastAsia="zh-CN"/>
                    </w:rPr>
                    <w:t xml:space="preserve">人员能力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default"/>
                      <w:vertAlign w:val="baseline"/>
                      <w:lang w:val="en-US" w:eastAsia="zh-CN"/>
                    </w:rPr>
                    <w:t>活动、产品和服务</w:t>
                  </w:r>
                  <w:r>
                    <w:rPr>
                      <w:rFonts w:hint="eastAsia"/>
                      <w:vertAlign w:val="baseline"/>
                      <w:lang w:val="en-US" w:eastAsia="zh-CN"/>
                    </w:rPr>
                    <w:t xml:space="preserve"> </w:t>
                  </w:r>
                  <w:r>
                    <w:rPr>
                      <w:rFonts w:hint="eastAsia"/>
                    </w:rPr>
                    <w:t>□</w:t>
                  </w:r>
                  <w:r>
                    <w:rPr>
                      <w:rFonts w:hint="default"/>
                      <w:vertAlign w:val="baseline"/>
                      <w:lang w:val="en-US" w:eastAsia="zh-CN"/>
                    </w:rPr>
                    <w:t>战略方向</w:t>
                  </w:r>
                  <w:r>
                    <w:rPr>
                      <w:rFonts w:hint="eastAsia"/>
                      <w:vertAlign w:val="baseline"/>
                      <w:lang w:val="en-US" w:eastAsia="zh-CN"/>
                    </w:rPr>
                    <w:t xml:space="preserve"> </w:t>
                  </w:r>
                  <w:r>
                    <w:rPr>
                      <w:rFonts w:hint="eastAsia"/>
                    </w:rPr>
                    <w:t>□</w:t>
                  </w:r>
                  <w:r>
                    <w:rPr>
                      <w:rFonts w:hint="eastAsia"/>
                      <w:lang w:val="en-US" w:eastAsia="zh-CN"/>
                    </w:rPr>
                    <w:t>其他</w:t>
                  </w:r>
                </w:p>
              </w:tc>
            </w:tr>
          </w:tbl>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vertAlign w:val="baseline"/>
                <w:lang w:val="en-US" w:eastAsia="zh-CN"/>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r>
                    <w:rPr>
                      <w:rFonts w:hint="eastAsia"/>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主管部门</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供方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顾客</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社区</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vertAlign w:val="baseline"/>
                      <w:lang w:val="en-US" w:eastAsia="zh-CN"/>
                    </w:rPr>
                    <w:t>员工</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highlight w:val="none"/>
                      <w:lang w:eastAsia="zh-CN"/>
                    </w:rPr>
                    <w:t>☑</w:t>
                  </w:r>
                  <w:r>
                    <w:rPr>
                      <w:rFonts w:hint="eastAsia"/>
                      <w:highlight w:val="none"/>
                      <w:lang w:val="en-US" w:eastAsia="zh-CN"/>
                    </w:rPr>
                    <w:t>投资方</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lang w:val="en-US"/>
                    </w:rPr>
                  </w:pPr>
                  <w:r>
                    <w:rPr>
                      <w:rFonts w:hint="eastAsia"/>
                      <w:highlight w:val="none"/>
                      <w:lang w:eastAsia="zh-CN"/>
                    </w:rPr>
                    <w:t>□</w:t>
                  </w:r>
                  <w:r>
                    <w:rPr>
                      <w:rFonts w:hint="eastAsia"/>
                      <w:highlight w:val="none"/>
                      <w:lang w:val="en-US" w:eastAsia="zh-CN"/>
                    </w:rPr>
                    <w:t>其他</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组织运用生命周期观点明确相关环境管理体系的范围；（详见第一条款审核范围）</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 xml:space="preserve">为实现组织的预期结果，包括提高其环境绩效，组织根据本标准的要求建立、实施、保持并持续改进环境管理体系，包括所需的过程及其相互作用。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已将环境管理体系要求融入到其各项业务过程中，包括：</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设计和开发 </w:t>
            </w:r>
            <w:r>
              <w:rPr>
                <w:rFonts w:hint="eastAsia"/>
                <w:lang w:eastAsia="zh-CN"/>
              </w:rPr>
              <w:t>☑</w:t>
            </w:r>
            <w:r>
              <w:rPr>
                <w:rFonts w:hint="eastAsia"/>
                <w:vertAlign w:val="baseline"/>
                <w:lang w:val="en-US" w:eastAsia="zh-CN"/>
              </w:rPr>
              <w:t xml:space="preserve">采购 </w:t>
            </w:r>
            <w:r>
              <w:rPr>
                <w:rFonts w:hint="eastAsia"/>
                <w:lang w:eastAsia="zh-CN"/>
              </w:rPr>
              <w:t>☑</w:t>
            </w:r>
            <w:r>
              <w:rPr>
                <w:rFonts w:hint="eastAsia"/>
                <w:vertAlign w:val="baseline"/>
                <w:lang w:val="en-US" w:eastAsia="zh-CN"/>
              </w:rPr>
              <w:t>人力资源</w:t>
            </w:r>
            <w:r>
              <w:rPr>
                <w:rFonts w:hint="eastAsia"/>
                <w:lang w:eastAsia="zh-CN"/>
              </w:rPr>
              <w:t>☑</w:t>
            </w:r>
            <w:r>
              <w:rPr>
                <w:rFonts w:hint="eastAsia"/>
                <w:vertAlign w:val="baseline"/>
                <w:lang w:val="en-US" w:eastAsia="zh-CN"/>
              </w:rPr>
              <w:t xml:space="preserve">营销和市场  </w:t>
            </w:r>
            <w:r>
              <w:rPr>
                <w:rFonts w:hint="eastAsia"/>
                <w:lang w:eastAsia="zh-CN"/>
              </w:rPr>
              <w:t>☑</w:t>
            </w:r>
            <w:r>
              <w:rPr>
                <w:rFonts w:hint="eastAsia"/>
                <w:vertAlign w:val="baseline"/>
                <w:lang w:val="en-US" w:eastAsia="zh-CN"/>
              </w:rPr>
              <w:t xml:space="preserve">生产 </w:t>
            </w:r>
            <w:r>
              <w:rPr>
                <w:rFonts w:hint="eastAsia"/>
                <w:lang w:eastAsia="zh-CN"/>
              </w:rPr>
              <w:t>☑</w:t>
            </w:r>
            <w:r>
              <w:rPr>
                <w:rFonts w:hint="eastAsia"/>
                <w:vertAlign w:val="baseline"/>
                <w:lang w:val="en-US" w:eastAsia="zh-CN"/>
              </w:rPr>
              <w:t xml:space="preserve">检验 </w:t>
            </w:r>
            <w:r>
              <w:rPr>
                <w:rFonts w:hint="eastAsia"/>
                <w:lang w:eastAsia="zh-CN"/>
              </w:rPr>
              <w:t>☑</w:t>
            </w:r>
            <w:r>
              <w:rPr>
                <w:rFonts w:hint="eastAsia"/>
                <w:vertAlign w:val="baseline"/>
                <w:lang w:val="en-US" w:eastAsia="zh-CN"/>
              </w:rPr>
              <w:t xml:space="preserve">仓库管理 </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节约能源  </w:t>
            </w:r>
            <w:r>
              <w:rPr>
                <w:rFonts w:hint="eastAsia"/>
                <w:lang w:eastAsia="zh-CN"/>
              </w:rPr>
              <w:t>☑</w:t>
            </w:r>
            <w:r>
              <w:rPr>
                <w:rFonts w:hint="eastAsia"/>
                <w:lang w:val="en-US" w:eastAsia="zh-CN"/>
              </w:rPr>
              <w:t xml:space="preserve">节约资源 </w:t>
            </w:r>
            <w:r>
              <w:rPr>
                <w:rFonts w:hint="eastAsia"/>
                <w:lang w:eastAsia="zh-CN"/>
              </w:rPr>
              <w:t>☑</w:t>
            </w:r>
            <w:r>
              <w:rPr>
                <w:rFonts w:hint="eastAsia"/>
                <w:vertAlign w:val="baseline"/>
                <w:lang w:val="en-US" w:eastAsia="zh-CN"/>
              </w:rPr>
              <w:t xml:space="preserve">达标排放 </w:t>
            </w:r>
            <w:r>
              <w:rPr>
                <w:rFonts w:hint="eastAsia"/>
                <w:lang w:eastAsia="zh-CN"/>
              </w:rPr>
              <w:t>☑</w:t>
            </w:r>
            <w:r>
              <w:rPr>
                <w:rFonts w:hint="eastAsia"/>
                <w:vertAlign w:val="baseline"/>
                <w:lang w:val="en-US" w:eastAsia="zh-CN"/>
              </w:rPr>
              <w:t xml:space="preserve">消防控制 </w:t>
            </w:r>
            <w:r>
              <w:rPr>
                <w:rFonts w:hint="eastAsia"/>
                <w:lang w:eastAsia="zh-CN"/>
              </w:rPr>
              <w:t>☑</w:t>
            </w:r>
            <w:r>
              <w:rPr>
                <w:rFonts w:hint="eastAsia"/>
                <w:vertAlign w:val="baseline"/>
                <w:lang w:val="en-US" w:eastAsia="zh-CN"/>
              </w:rPr>
              <w:t xml:space="preserve">危化品管理 </w:t>
            </w:r>
            <w:r>
              <w:rPr>
                <w:rFonts w:hint="eastAsia"/>
                <w:lang w:eastAsia="zh-CN"/>
              </w:rPr>
              <w:t>□</w:t>
            </w:r>
            <w:r>
              <w:rPr>
                <w:rFonts w:hint="eastAsia"/>
                <w:lang w:val="en-US" w:eastAsia="zh-CN"/>
              </w:rPr>
              <w:t>特种设备管理</w:t>
            </w:r>
            <w:r>
              <w:rPr>
                <w:rFonts w:hint="eastAsia"/>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lang w:val="en-US" w:eastAsia="zh-CN"/>
              </w:rPr>
              <w:t>环评三同时</w:t>
            </w:r>
            <w:r>
              <w:rPr>
                <w:rFonts w:hint="eastAsia"/>
                <w:vertAlign w:val="baseline"/>
                <w:lang w:val="en-US" w:eastAsia="zh-CN"/>
              </w:rPr>
              <w:t xml:space="preserve"> </w:t>
            </w:r>
            <w:r>
              <w:rPr>
                <w:rFonts w:hint="eastAsia"/>
                <w:lang w:eastAsia="zh-CN"/>
              </w:rPr>
              <w:t>□</w:t>
            </w:r>
            <w:r>
              <w:rPr>
                <w:rFonts w:hint="eastAsia"/>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lang w:val="en-US" w:eastAsia="zh-CN"/>
              </w:rPr>
              <w:t>危险废物处置</w:t>
            </w:r>
            <w:r>
              <w:rPr>
                <w:rFonts w:hint="eastAsia"/>
                <w:vertAlign w:val="baseline"/>
                <w:lang w:val="en-US" w:eastAsia="zh-CN"/>
              </w:rPr>
              <w:t xml:space="preserve"> </w:t>
            </w:r>
            <w:r>
              <w:rPr>
                <w:rFonts w:hint="eastAsia"/>
                <w:lang w:eastAsia="zh-CN"/>
              </w:rPr>
              <w:t>□</w:t>
            </w:r>
            <w:r>
              <w:rPr>
                <w:rFonts w:hint="eastAsia"/>
                <w:vertAlign w:val="baseline"/>
                <w:lang w:val="en-US" w:eastAsia="zh-CN"/>
              </w:rPr>
              <w:t xml:space="preserve">消防检测 </w:t>
            </w:r>
            <w:r>
              <w:rPr>
                <w:rFonts w:hint="eastAsia"/>
              </w:rPr>
              <w:t>□</w:t>
            </w:r>
            <w:r>
              <w:rPr>
                <w:rFonts w:hint="eastAsia"/>
                <w:vertAlign w:val="baseline"/>
                <w:lang w:val="en-US" w:eastAsia="zh-CN"/>
              </w:rPr>
              <w:t xml:space="preserve">生产/服务过程 </w:t>
            </w:r>
            <w:r>
              <w:rPr>
                <w:rFonts w:hint="eastAsia"/>
                <w:lang w:eastAsia="zh-CN"/>
              </w:rPr>
              <w:t>□</w:t>
            </w:r>
            <w:r>
              <w:rPr>
                <w:rFonts w:hint="eastAsia"/>
                <w:lang w:val="en-US" w:eastAsia="zh-CN"/>
              </w:rPr>
              <w:t>环保监测</w:t>
            </w:r>
            <w:r>
              <w:rPr>
                <w:rFonts w:hint="eastAsia"/>
                <w:vertAlign w:val="baseline"/>
                <w:lang w:val="en-US" w:eastAsia="zh-CN"/>
              </w:rPr>
              <w:t xml:space="preserve"> </w:t>
            </w:r>
            <w:r>
              <w:rPr>
                <w:rFonts w:hint="eastAsia"/>
                <w:lang w:eastAsia="zh-CN"/>
              </w:rPr>
              <w:t>□</w:t>
            </w:r>
            <w:r>
              <w:rPr>
                <w:rFonts w:hint="eastAsia"/>
                <w:lang w:val="en-US" w:eastAsia="zh-CN"/>
              </w:rPr>
              <w:t>产品</w:t>
            </w:r>
            <w:r>
              <w:rPr>
                <w:rFonts w:hint="eastAsia"/>
                <w:vertAlign w:val="baseline"/>
                <w:lang w:val="en-US" w:eastAsia="zh-CN"/>
              </w:rPr>
              <w:t xml:space="preserve">运输 </w:t>
            </w:r>
            <w:r>
              <w:rPr>
                <w:rFonts w:hint="eastAsia"/>
              </w:rPr>
              <w:t>□</w:t>
            </w:r>
            <w:r>
              <w:rPr>
                <w:rFonts w:hint="eastAsia"/>
                <w:lang w:val="en-US" w:eastAsia="zh-CN"/>
              </w:rPr>
              <w:t>设备维修</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人员培训 </w:t>
            </w:r>
            <w:r>
              <w:rPr>
                <w:rFonts w:hint="eastAsia"/>
                <w:lang w:eastAsia="zh-CN"/>
              </w:rPr>
              <w:t>☑</w:t>
            </w:r>
            <w:r>
              <w:rPr>
                <w:rFonts w:hint="eastAsia"/>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val="en-GB" w:eastAsia="zh-CN"/>
              </w:rPr>
              <w:t>组织通过</w:t>
            </w:r>
            <w:r>
              <w:rPr>
                <w:rFonts w:hint="eastAsia"/>
                <w:lang w:val="en-US" w:eastAsia="zh-CN"/>
              </w:rPr>
              <w:t>环境</w:t>
            </w:r>
            <w:r>
              <w:rPr>
                <w:rFonts w:hint="eastAsia"/>
                <w:lang w:val="en-GB" w:eastAsia="zh-CN"/>
              </w:rPr>
              <w:t>目标的建立、实施、</w:t>
            </w:r>
            <w:r>
              <w:rPr>
                <w:rFonts w:hint="eastAsia"/>
                <w:lang w:val="en-US" w:eastAsia="zh-CN"/>
              </w:rPr>
              <w:t>相关方反馈</w:t>
            </w:r>
            <w:r>
              <w:rPr>
                <w:rFonts w:hint="eastAsia"/>
                <w:lang w:val="en-GB" w:eastAsia="zh-CN"/>
              </w:rPr>
              <w:t>、内审和管理评审等方式，充分地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环境管理体系覆盖的过程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环境</w:t>
            </w:r>
            <w:r>
              <w:rPr>
                <w:rFonts w:hint="eastAsia"/>
                <w:vertAlign w:val="baseline"/>
              </w:rPr>
              <w:t>管理体系的领导作用与承诺</w:t>
            </w:r>
            <w:r>
              <w:rPr>
                <w:rFonts w:hint="eastAsia"/>
                <w:vertAlign w:val="baseline"/>
                <w:lang w:eastAsia="zh-CN"/>
              </w:rPr>
              <w:t>；为了证明领导作用和承诺，最高管理者负有环境管理体系有关的特定职责，亲自参与或进行指导。</w:t>
            </w:r>
            <w:r>
              <w:rPr>
                <w:rFonts w:hint="eastAsia"/>
                <w:highlight w:val="none"/>
                <w:vertAlign w:val="baseline"/>
                <w:lang w:val="en-US" w:eastAsia="zh-CN"/>
              </w:rPr>
              <w:t>通过——</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shd w:val="clear"/>
                <w:lang w:eastAsia="zh-CN"/>
              </w:rPr>
              <w:t>☑</w:t>
            </w:r>
            <w:r>
              <w:rPr>
                <w:rFonts w:hint="eastAsia"/>
                <w:shd w:val="clear"/>
                <w:lang w:val="en-US" w:eastAsia="zh-CN"/>
              </w:rPr>
              <w:t>以身作则</w:t>
            </w:r>
            <w:r>
              <w:rPr>
                <w:rFonts w:hint="eastAsia"/>
                <w:shd w:val="clear"/>
                <w:vertAlign w:val="baseline"/>
                <w:lang w:val="en-US" w:eastAsia="zh-CN"/>
              </w:rPr>
              <w:t xml:space="preserve"> </w:t>
            </w:r>
            <w:r>
              <w:rPr>
                <w:rFonts w:hint="eastAsia"/>
                <w:shd w:val="clear"/>
                <w:lang w:eastAsia="zh-CN"/>
              </w:rPr>
              <w:t>☑</w:t>
            </w:r>
            <w:r>
              <w:rPr>
                <w:rFonts w:hint="eastAsia"/>
                <w:shd w:val="clear"/>
                <w:vertAlign w:val="baseline"/>
                <w:lang w:val="en-US" w:eastAsia="zh-CN"/>
              </w:rPr>
              <w:t xml:space="preserve">建立机制 </w:t>
            </w:r>
            <w:r>
              <w:rPr>
                <w:rFonts w:hint="eastAsia"/>
                <w:shd w:val="clear"/>
                <w:lang w:eastAsia="zh-CN"/>
              </w:rPr>
              <w:t>☑</w:t>
            </w:r>
            <w:r>
              <w:rPr>
                <w:rFonts w:hint="eastAsia"/>
                <w:shd w:val="clear"/>
                <w:vertAlign w:val="baseline"/>
                <w:lang w:val="en-US" w:eastAsia="zh-CN"/>
              </w:rPr>
              <w:t xml:space="preserve">法规宣传 </w:t>
            </w:r>
            <w:r>
              <w:rPr>
                <w:rFonts w:hint="eastAsia"/>
                <w:shd w:val="clear"/>
                <w:lang w:eastAsia="zh-CN"/>
              </w:rPr>
              <w:t>☑</w:t>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lang w:eastAsia="zh-CN"/>
              </w:rPr>
              <w:t>☑</w:t>
            </w:r>
            <w:r>
              <w:rPr>
                <w:rFonts w:hint="eastAsia"/>
                <w:shd w:val="clear"/>
                <w:lang w:val="en-US" w:eastAsia="zh-CN"/>
              </w:rPr>
              <w:t>重视顾客反馈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最高管理者制定</w:t>
            </w:r>
            <w:r>
              <w:rPr>
                <w:rFonts w:hint="eastAsia"/>
                <w:vertAlign w:val="baseline"/>
                <w:lang w:val="en-US" w:eastAsia="zh-CN"/>
              </w:rPr>
              <w:t>了文件化的管理体系</w:t>
            </w:r>
            <w:r>
              <w:rPr>
                <w:rFonts w:hint="eastAsia"/>
                <w:vertAlign w:val="baseline"/>
              </w:rPr>
              <w:t>方针</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u w:val="single"/>
                <w:vertAlign w:val="baseline"/>
                <w:lang w:val="en-US" w:eastAsia="zh-CN"/>
              </w:rPr>
              <w:t xml:space="preserve"> </w:t>
            </w:r>
            <w:r>
              <w:rPr>
                <w:rFonts w:hint="eastAsia"/>
                <w:b/>
                <w:bCs/>
                <w:color w:val="0000FF"/>
                <w:szCs w:val="18"/>
                <w:u w:val="single"/>
              </w:rPr>
              <w:t>顾客满意为宗旨</w:t>
            </w:r>
            <w:r>
              <w:rPr>
                <w:rFonts w:hint="eastAsia"/>
                <w:b/>
                <w:bCs/>
                <w:color w:val="0000FF"/>
                <w:szCs w:val="18"/>
                <w:u w:val="single"/>
                <w:lang w:val="en-US" w:eastAsia="zh-CN"/>
              </w:rPr>
              <w:t xml:space="preserve">  </w:t>
            </w:r>
            <w:r>
              <w:rPr>
                <w:rFonts w:hint="eastAsia"/>
                <w:b/>
                <w:bCs/>
                <w:color w:val="0000FF"/>
                <w:szCs w:val="18"/>
                <w:u w:val="single"/>
              </w:rPr>
              <w:t>安全健康为保障</w:t>
            </w:r>
            <w:r>
              <w:rPr>
                <w:rFonts w:hint="eastAsia"/>
                <w:b/>
                <w:bCs/>
                <w:color w:val="0000FF"/>
                <w:szCs w:val="18"/>
                <w:u w:val="single"/>
                <w:lang w:val="en-US" w:eastAsia="zh-CN"/>
              </w:rPr>
              <w:t xml:space="preserve">  </w:t>
            </w:r>
            <w:r>
              <w:rPr>
                <w:rFonts w:hint="eastAsia"/>
                <w:b/>
                <w:bCs/>
                <w:color w:val="0000FF"/>
                <w:szCs w:val="18"/>
                <w:u w:val="single"/>
              </w:rPr>
              <w:t>关爱环境为已任</w:t>
            </w:r>
            <w:r>
              <w:rPr>
                <w:rFonts w:hint="eastAsia"/>
                <w:b/>
                <w:bCs/>
                <w:color w:val="0000FF"/>
                <w:szCs w:val="18"/>
                <w:u w:val="single"/>
                <w:lang w:val="en-US" w:eastAsia="zh-CN"/>
              </w:rPr>
              <w:t xml:space="preserve">  </w:t>
            </w:r>
            <w:r>
              <w:rPr>
                <w:rFonts w:hint="eastAsia"/>
                <w:b/>
                <w:bCs/>
                <w:color w:val="0000FF"/>
                <w:szCs w:val="18"/>
                <w:u w:val="single"/>
              </w:rPr>
              <w:t>持续改进为方向</w:t>
            </w:r>
            <w:r>
              <w:rPr>
                <w:b/>
                <w:bCs/>
                <w:color w:val="0000FF"/>
                <w:szCs w:val="18"/>
                <w:u w:val="single"/>
              </w:rPr>
              <w:t xml:space="preserve">  </w:t>
            </w:r>
            <w:r>
              <w:rPr>
                <w:b/>
                <w:bCs/>
                <w:color w:val="000000"/>
                <w:szCs w:val="18"/>
                <w:u w:val="single"/>
              </w:rPr>
              <w:t xml:space="preserve">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环境</w:t>
            </w:r>
            <w:r>
              <w:rPr>
                <w:rFonts w:hint="eastAsia"/>
                <w:vertAlign w:val="baseline"/>
                <w:lang w:val="en-GB" w:eastAsia="zh-CN"/>
              </w:rPr>
              <w:t>方针合理恰当并为相应的</w:t>
            </w:r>
            <w:r>
              <w:rPr>
                <w:rFonts w:hint="eastAsia"/>
                <w:vertAlign w:val="baseline"/>
                <w:lang w:val="en-US" w:eastAsia="zh-CN"/>
              </w:rPr>
              <w:t>环境</w:t>
            </w:r>
            <w:r>
              <w:rPr>
                <w:rFonts w:hint="eastAsia"/>
                <w:vertAlign w:val="baseline"/>
                <w:lang w:val="en-GB" w:eastAsia="zh-CN"/>
              </w:rPr>
              <w:t>目标提供了框架，</w:t>
            </w:r>
            <w:r>
              <w:rPr>
                <w:rFonts w:hint="eastAsia"/>
                <w:vertAlign w:val="baseline"/>
                <w:lang w:val="en-US" w:eastAsia="zh-CN"/>
              </w:rPr>
              <w:t>包括了</w:t>
            </w:r>
            <w:r>
              <w:rPr>
                <w:rFonts w:hint="eastAsia"/>
                <w:vertAlign w:val="baseline"/>
                <w:lang w:val="en-GB" w:eastAsia="zh-CN"/>
              </w:rPr>
              <w:t>保护环境的承诺、履行其合规义务的承诺，持续改进环境管理体系以提高环境绩效的承诺；</w:t>
            </w:r>
            <w:r>
              <w:rPr>
                <w:rFonts w:hint="eastAsia"/>
                <w:vertAlign w:val="baseline"/>
                <w:lang w:eastAsia="zh-CN"/>
              </w:rPr>
              <w:t>最高</w:t>
            </w:r>
            <w:r>
              <w:rPr>
                <w:rFonts w:hint="eastAsia"/>
                <w:vertAlign w:val="baseline"/>
                <w:lang w:val="en-GB" w:eastAsia="zh-CN"/>
              </w:rPr>
              <w:t>管理层已经宣布了组织的</w:t>
            </w:r>
            <w:r>
              <w:rPr>
                <w:rFonts w:hint="eastAsia"/>
                <w:vertAlign w:val="baseline"/>
                <w:lang w:val="en-US" w:eastAsia="zh-CN"/>
              </w:rPr>
              <w:t>环境</w:t>
            </w:r>
            <w:r>
              <w:rPr>
                <w:rFonts w:hint="eastAsia"/>
                <w:vertAlign w:val="baseline"/>
                <w:lang w:val="en-GB" w:eastAsia="zh-CN"/>
              </w:rPr>
              <w:t>方针并进行了实施，它使所有员工负起持续改进</w:t>
            </w:r>
            <w:r>
              <w:rPr>
                <w:rFonts w:hint="eastAsia"/>
                <w:vertAlign w:val="baseline"/>
                <w:lang w:val="en-US" w:eastAsia="zh-CN"/>
              </w:rPr>
              <w:t>环境</w:t>
            </w:r>
            <w:r>
              <w:rPr>
                <w:rFonts w:hint="eastAsia"/>
                <w:vertAlign w:val="baseline"/>
                <w:lang w:val="en-GB" w:eastAsia="zh-CN"/>
              </w:rPr>
              <w:t>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EMS的主管部门是——办公室</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w:t>
            </w:r>
            <w:r>
              <w:rPr>
                <w:rFonts w:hint="eastAsia"/>
                <w:vertAlign w:val="baseline"/>
                <w:lang w:val="en-US" w:eastAsia="zh-CN"/>
              </w:rPr>
              <w:t>环境</w:t>
            </w:r>
            <w:r>
              <w:rPr>
                <w:rFonts w:hint="eastAsia"/>
                <w:vertAlign w:val="baseline"/>
              </w:rPr>
              <w:t>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840"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主要的风险或机遇描述</w:t>
                  </w:r>
                </w:p>
              </w:tc>
              <w:tc>
                <w:tcPr>
                  <w:tcW w:w="3965"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应对措施</w:t>
                  </w:r>
                </w:p>
              </w:tc>
              <w:tc>
                <w:tcPr>
                  <w:tcW w:w="1717"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none"/>
                      <w:vertAlign w:val="baseline"/>
                      <w:lang w:val="en-US" w:eastAsia="zh-CN" w:bidi="ar-SA"/>
                    </w:rPr>
                  </w:pPr>
                  <w:r>
                    <w:rPr>
                      <w:rFonts w:hint="eastAsia" w:cs="Times New Roman"/>
                      <w:kern w:val="2"/>
                      <w:sz w:val="21"/>
                      <w:szCs w:val="24"/>
                      <w:highlight w:val="none"/>
                      <w:vertAlign w:val="baseline"/>
                      <w:lang w:val="en-US" w:eastAsia="zh-CN" w:bidi="ar-SA"/>
                    </w:rPr>
                    <w:t>火灾发生</w:t>
                  </w:r>
                </w:p>
              </w:tc>
              <w:tc>
                <w:tcPr>
                  <w:tcW w:w="3965"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消防设施和线路的定期检查</w:t>
                  </w:r>
                </w:p>
              </w:tc>
              <w:tc>
                <w:tcPr>
                  <w:tcW w:w="1717"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lang w:val="en-US" w:eastAsia="zh-CN"/>
                    </w:rPr>
                    <w:sym w:font="Wingdings" w:char="00FE"/>
                  </w:r>
                  <w:r>
                    <w:rPr>
                      <w:rFonts w:hint="eastAsia"/>
                      <w:lang w:val="en-US" w:eastAsia="zh-CN"/>
                    </w:rPr>
                    <w:t xml:space="preserve">有效 </w:t>
                  </w:r>
                  <w:r>
                    <w:rPr>
                      <w:rFonts w:hint="eastAsia"/>
                      <w:lang w:val="en-US" w:eastAsia="zh-CN"/>
                    </w:rPr>
                    <w:sym w:font="Wingdings" w:char="00A8"/>
                  </w:r>
                  <w:r>
                    <w:rPr>
                      <w:rFonts w:hint="eastAsia"/>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none"/>
                      <w:vertAlign w:val="baseline"/>
                      <w:lang w:val="en-US" w:eastAsia="zh-CN" w:bidi="ar-SA"/>
                    </w:rPr>
                  </w:pPr>
                  <w:r>
                    <w:rPr>
                      <w:rFonts w:hint="eastAsia" w:cs="Times New Roman"/>
                      <w:kern w:val="2"/>
                      <w:sz w:val="21"/>
                      <w:szCs w:val="24"/>
                      <w:highlight w:val="none"/>
                      <w:vertAlign w:val="baseline"/>
                      <w:lang w:val="en-US" w:eastAsia="zh-CN" w:bidi="ar-SA"/>
                    </w:rPr>
                    <w:t>废水和废气未达标排放</w:t>
                  </w:r>
                </w:p>
              </w:tc>
              <w:tc>
                <w:tcPr>
                  <w:tcW w:w="3965"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保证隔油池清掏和吸油烟机的正常运行</w:t>
                  </w:r>
                </w:p>
              </w:tc>
              <w:tc>
                <w:tcPr>
                  <w:tcW w:w="1717"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lang w:val="en-US" w:eastAsia="zh-CN"/>
                    </w:rPr>
                    <w:sym w:font="Wingdings" w:char="00FE"/>
                  </w:r>
                  <w:r>
                    <w:rPr>
                      <w:rFonts w:hint="eastAsia"/>
                      <w:lang w:val="en-US" w:eastAsia="zh-CN"/>
                    </w:rPr>
                    <w:t xml:space="preserve">有效 </w:t>
                  </w:r>
                  <w:r>
                    <w:rPr>
                      <w:rFonts w:hint="eastAsia"/>
                      <w:lang w:val="en-US" w:eastAsia="zh-CN"/>
                    </w:rPr>
                    <w:sym w:font="Wingdings" w:char="00A8"/>
                  </w:r>
                  <w:r>
                    <w:rPr>
                      <w:rFonts w:hint="eastAsia"/>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vertAlign w:val="baseline"/>
                      <w:lang w:val="en-US" w:eastAsia="zh-CN"/>
                    </w:rPr>
                  </w:pPr>
                </w:p>
              </w:tc>
              <w:tc>
                <w:tcPr>
                  <w:tcW w:w="3965"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tc>
              <w:tc>
                <w:tcPr>
                  <w:tcW w:w="1717"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lang w:val="en-US" w:eastAsia="zh-CN"/>
                    </w:rPr>
                    <w:sym w:font="Wingdings" w:char="00A8"/>
                  </w:r>
                  <w:r>
                    <w:rPr>
                      <w:rFonts w:hint="eastAsia"/>
                      <w:lang w:val="en-US" w:eastAsia="zh-CN"/>
                    </w:rPr>
                    <w:t xml:space="preserve">有效 </w:t>
                  </w:r>
                  <w:r>
                    <w:rPr>
                      <w:rFonts w:hint="eastAsia"/>
                      <w:lang w:val="en-US" w:eastAsia="zh-CN"/>
                    </w:rPr>
                    <w:sym w:font="Wingdings" w:char="00A8"/>
                  </w:r>
                  <w:r>
                    <w:rPr>
                      <w:rFonts w:hint="eastAsia"/>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p>
              </w:tc>
              <w:tc>
                <w:tcPr>
                  <w:tcW w:w="3965"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1717"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组织对能控制或影响的所有活动、产品和服务考虑了生命周期观点对环境因素及相关环境影响进行了识别；考虑了已纳入计划的或新的开发，以及新的或修改的活动/产品和服务变更、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、异常状况和可合理预见的紧急情况。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制订了文件化的评价重要环境因素的准则，重要环境因素已识别，且对它们的重要性和对环境的影响被定期评审和更新。</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重要环境因素包括(必要时，按每个场所来描述):（不必全选）</w:t>
            </w:r>
          </w:p>
          <w:p>
            <w:pPr>
              <w:keepNext w:val="0"/>
              <w:keepLines w:val="0"/>
              <w:suppressLineNumbers w:val="0"/>
              <w:spacing w:before="40" w:beforeAutospacing="0" w:after="40" w:afterAutospacing="0" w:line="240" w:lineRule="auto"/>
              <w:ind w:left="0" w:right="0"/>
              <w:rPr>
                <w:rFonts w:hint="default"/>
                <w:highlight w:val="cyan"/>
                <w:vertAlign w:val="baseline"/>
                <w:lang w:val="en-US" w:eastAsia="zh-CN"/>
              </w:rPr>
            </w:pPr>
            <w:r>
              <w:rPr>
                <w:rFonts w:hint="eastAsia"/>
                <w:lang w:eastAsia="zh-CN"/>
              </w:rPr>
              <w:t>☑</w:t>
            </w:r>
            <w:r>
              <w:rPr>
                <w:rFonts w:hint="eastAsia"/>
                <w:vertAlign w:val="baseline"/>
                <w:lang w:val="en-US" w:eastAsia="zh-CN"/>
              </w:rPr>
              <w:t xml:space="preserve">能源消耗  </w:t>
            </w:r>
            <w:r>
              <w:rPr>
                <w:rFonts w:hint="eastAsia"/>
                <w:lang w:eastAsia="zh-CN"/>
              </w:rPr>
              <w:t>☑</w:t>
            </w:r>
            <w:r>
              <w:rPr>
                <w:rFonts w:hint="eastAsia"/>
                <w:lang w:val="en-US" w:eastAsia="zh-CN"/>
              </w:rPr>
              <w:t xml:space="preserve">资源消耗 </w:t>
            </w:r>
            <w:r>
              <w:rPr>
                <w:rFonts w:hint="eastAsia"/>
                <w:lang w:eastAsia="zh-CN"/>
              </w:rPr>
              <w:t>☑</w:t>
            </w:r>
            <w:r>
              <w:rPr>
                <w:rFonts w:hint="eastAsia"/>
                <w:vertAlign w:val="baseline"/>
                <w:lang w:val="en-US" w:eastAsia="zh-CN"/>
              </w:rPr>
              <w:t xml:space="preserve">废水排放 </w:t>
            </w:r>
            <w:r>
              <w:rPr>
                <w:rFonts w:hint="eastAsia"/>
                <w:lang w:val="en-US" w:eastAsia="zh-CN"/>
              </w:rPr>
              <w:t xml:space="preserve"> </w:t>
            </w:r>
            <w:r>
              <w:rPr>
                <w:rFonts w:hint="eastAsia"/>
                <w:lang w:eastAsia="zh-CN"/>
              </w:rPr>
              <w:t>☑</w:t>
            </w:r>
            <w:r>
              <w:rPr>
                <w:rFonts w:hint="eastAsia"/>
                <w:vertAlign w:val="baseline"/>
                <w:lang w:val="en-US" w:eastAsia="zh-CN"/>
              </w:rPr>
              <w:t xml:space="preserve">废气排放 </w:t>
            </w:r>
            <w:r>
              <w:rPr>
                <w:rFonts w:hint="eastAsia"/>
                <w:lang w:eastAsia="zh-CN"/>
              </w:rPr>
              <w:t>□</w:t>
            </w:r>
            <w:r>
              <w:rPr>
                <w:rFonts w:hint="eastAsia"/>
                <w:vertAlign w:val="baseline"/>
                <w:lang w:val="en-US" w:eastAsia="zh-CN"/>
              </w:rPr>
              <w:t xml:space="preserve">粉尘排放  </w:t>
            </w:r>
            <w:r>
              <w:rPr>
                <w:rFonts w:hint="eastAsia"/>
                <w:lang w:eastAsia="zh-CN"/>
              </w:rPr>
              <w:t>□</w:t>
            </w:r>
            <w:r>
              <w:rPr>
                <w:rFonts w:hint="eastAsia"/>
                <w:lang w:val="en-US" w:eastAsia="zh-CN"/>
              </w:rPr>
              <w:t xml:space="preserve">危废排放 </w:t>
            </w:r>
            <w:r>
              <w:rPr>
                <w:rFonts w:hint="eastAsia"/>
                <w:lang w:eastAsia="zh-CN"/>
              </w:rPr>
              <w:t>☑</w:t>
            </w:r>
            <w:r>
              <w:rPr>
                <w:rFonts w:hint="eastAsia"/>
                <w:vertAlign w:val="baseline"/>
                <w:lang w:val="en-US" w:eastAsia="zh-CN"/>
              </w:rPr>
              <w:t xml:space="preserve">噪声排放  </w:t>
            </w:r>
            <w:r>
              <w:rPr>
                <w:rFonts w:hint="eastAsia"/>
                <w:lang w:eastAsia="zh-CN"/>
              </w:rPr>
              <w:t>☑</w:t>
            </w:r>
            <w:r>
              <w:rPr>
                <w:rFonts w:hint="eastAsia"/>
                <w:vertAlign w:val="baseline"/>
                <w:lang w:val="en-US" w:eastAsia="zh-CN"/>
              </w:rPr>
              <w:t xml:space="preserve">危化品泄露 </w:t>
            </w:r>
            <w:r>
              <w:rPr>
                <w:rFonts w:hint="eastAsia"/>
                <w:lang w:eastAsia="zh-CN"/>
              </w:rPr>
              <w:t>☑</w:t>
            </w:r>
            <w:r>
              <w:rPr>
                <w:rFonts w:hint="eastAsia"/>
                <w:lang w:val="en-US" w:eastAsia="zh-CN"/>
              </w:rPr>
              <w:t xml:space="preserve">压力容器爆炸  </w:t>
            </w:r>
            <w:r>
              <w:rPr>
                <w:rFonts w:hint="eastAsia"/>
                <w:lang w:eastAsia="zh-CN"/>
              </w:rPr>
              <w:t>☑</w:t>
            </w:r>
            <w:r>
              <w:rPr>
                <w:rFonts w:hint="eastAsia"/>
                <w:vertAlign w:val="baseline"/>
                <w:lang w:val="en-US" w:eastAsia="zh-CN"/>
              </w:rPr>
              <w:t xml:space="preserve">火灾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组织定期确定并获取</w:t>
            </w:r>
            <w:r>
              <w:rPr>
                <w:rFonts w:hint="eastAsia"/>
                <w:highlight w:val="none"/>
                <w:vertAlign w:val="baseline"/>
                <w:lang w:val="en-US" w:eastAsia="zh-CN"/>
              </w:rPr>
              <w:t>了</w:t>
            </w:r>
            <w:r>
              <w:rPr>
                <w:rFonts w:hint="default"/>
                <w:highlight w:val="none"/>
                <w:vertAlign w:val="baseline"/>
                <w:lang w:val="en-US" w:eastAsia="zh-CN"/>
              </w:rPr>
              <w:t>与其环境因素有关的</w:t>
            </w:r>
            <w:r>
              <w:rPr>
                <w:rFonts w:hint="eastAsia"/>
                <w:highlight w:val="none"/>
                <w:vertAlign w:val="baseline"/>
                <w:lang w:val="en-US" w:eastAsia="zh-CN"/>
              </w:rPr>
              <w:t>文件化的</w:t>
            </w:r>
            <w:r>
              <w:rPr>
                <w:rFonts w:hint="default"/>
                <w:highlight w:val="none"/>
                <w:vertAlign w:val="baseline"/>
                <w:lang w:val="en-US" w:eastAsia="zh-CN"/>
              </w:rPr>
              <w:t>合规义务； 将这些合规义务应用于组织； 在建立、实施、保持和持续改进其环境管理体系时必须考虑这些合规义务。</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w:t>
            </w:r>
            <w:r>
              <w:rPr>
                <w:rFonts w:hint="eastAsia"/>
                <w:highlight w:val="none"/>
                <w:vertAlign w:val="baseline"/>
                <w:lang w:val="en-US" w:eastAsia="zh-CN"/>
              </w:rPr>
              <w:t>提供了</w:t>
            </w:r>
            <w:r>
              <w:rPr>
                <w:rFonts w:hint="default"/>
                <w:highlight w:val="none"/>
                <w:vertAlign w:val="baseline"/>
                <w:lang w:val="en-US" w:eastAsia="zh-CN"/>
              </w:rPr>
              <w:t>下列许可和授权(必要时，按每个场所来描述):</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安全生产许可证编号：</w:t>
            </w:r>
            <w:r>
              <w:rPr>
                <w:rFonts w:hint="eastAsia"/>
                <w:u w:val="single"/>
                <w:vertAlign w:val="baseline"/>
                <w:lang w:val="en-US" w:eastAsia="zh-CN"/>
              </w:rPr>
              <w:t xml:space="preserve">                            </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eastAsia="zh-CN"/>
              </w:rPr>
              <w:t>□</w:t>
            </w:r>
            <w:r>
              <w:rPr>
                <w:rFonts w:hint="eastAsia"/>
                <w:lang w:val="en-US" w:eastAsia="zh-CN"/>
              </w:rPr>
              <w:t>排污许可证</w:t>
            </w:r>
            <w:r>
              <w:rPr>
                <w:rFonts w:hint="eastAsia"/>
                <w:vertAlign w:val="baseline"/>
                <w:lang w:val="en-US" w:eastAsia="zh-CN"/>
              </w:rPr>
              <w:t>编号</w:t>
            </w:r>
            <w:r>
              <w:rPr>
                <w:rFonts w:hint="eastAsia"/>
                <w:lang w:val="en-US" w:eastAsia="zh-CN"/>
              </w:rPr>
              <w:t xml:space="preserve">： </w:t>
            </w:r>
            <w:r>
              <w:rPr>
                <w:rFonts w:hint="eastAsia"/>
                <w:color w:val="000000"/>
                <w:szCs w:val="18"/>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color w:val="0000FF"/>
                <w:highlight w:val="cyan"/>
                <w:lang w:val="en-US" w:eastAsia="zh-CN"/>
              </w:rPr>
            </w:pPr>
            <w:r>
              <w:rPr>
                <w:rFonts w:hint="eastAsia"/>
                <w:lang w:eastAsia="zh-CN"/>
              </w:rPr>
              <w:t>☑</w:t>
            </w:r>
            <w:r>
              <w:rPr>
                <w:rFonts w:hint="eastAsia"/>
                <w:vertAlign w:val="baseline"/>
                <w:lang w:val="en-US" w:eastAsia="zh-CN"/>
              </w:rPr>
              <w:t>环境影响登记表日期</w:t>
            </w:r>
            <w:r>
              <w:rPr>
                <w:rFonts w:hint="eastAsia"/>
                <w:u w:val="single"/>
                <w:vertAlign w:val="baseline"/>
                <w:lang w:val="en-US" w:eastAsia="zh-CN"/>
              </w:rPr>
              <w:t>：</w:t>
            </w:r>
            <w:r>
              <w:rPr>
                <w:rFonts w:hint="eastAsia"/>
                <w:color w:val="FF0000"/>
                <w:u w:val="single"/>
                <w:vertAlign w:val="baseline"/>
                <w:lang w:val="en-US" w:eastAsia="zh-CN"/>
              </w:rPr>
              <w:t>未提供，见不符合项报告</w:t>
            </w:r>
          </w:p>
          <w:p>
            <w:pPr>
              <w:keepNext w:val="0"/>
              <w:keepLines w:val="0"/>
              <w:widowControl w:val="0"/>
              <w:numPr>
                <w:ilvl w:val="0"/>
                <w:numId w:val="0"/>
              </w:numPr>
              <w:suppressLineNumbers w:val="0"/>
              <w:spacing w:before="0" w:beforeAutospacing="0" w:after="0" w:afterAutospacing="0"/>
              <w:ind w:left="0" w:right="0"/>
              <w:jc w:val="both"/>
              <w:rPr>
                <w:rFonts w:hint="eastAsia"/>
                <w:color w:val="0000FF"/>
                <w:vertAlign w:val="baseline"/>
                <w:lang w:val="en-US" w:eastAsia="zh-CN"/>
              </w:rPr>
            </w:pPr>
            <w:r>
              <w:rPr>
                <w:rFonts w:hint="eastAsia"/>
                <w:color w:val="auto"/>
                <w:lang w:eastAsia="zh-CN"/>
              </w:rPr>
              <w:t>□</w:t>
            </w:r>
            <w:r>
              <w:rPr>
                <w:rFonts w:hint="eastAsia"/>
                <w:color w:val="auto"/>
                <w:vertAlign w:val="baseline"/>
                <w:lang w:val="en-US" w:eastAsia="zh-CN"/>
              </w:rPr>
              <w:t>环境影响报告表日期：</w:t>
            </w:r>
            <w:r>
              <w:rPr>
                <w:rFonts w:hint="eastAsia"/>
                <w:color w:val="0000FF"/>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lang w:eastAsia="zh-CN"/>
              </w:rPr>
              <w:t>□</w:t>
            </w:r>
            <w:r>
              <w:rPr>
                <w:rFonts w:hint="eastAsia"/>
                <w:vertAlign w:val="baseline"/>
                <w:lang w:val="en-US" w:eastAsia="zh-CN"/>
              </w:rPr>
              <w:t>环境影响报告书日期：</w:t>
            </w:r>
          </w:p>
          <w:p>
            <w:pPr>
              <w:keepNext w:val="0"/>
              <w:keepLines w:val="0"/>
              <w:suppressLineNumbers w:val="0"/>
              <w:spacing w:before="0" w:beforeAutospacing="0" w:after="0" w:afterAutospacing="0"/>
              <w:ind w:left="0" w:right="0"/>
              <w:rPr>
                <w:rFonts w:hint="default"/>
                <w:color w:val="000000"/>
                <w:szCs w:val="18"/>
                <w:u w:val="single"/>
                <w:lang w:val="en-US" w:eastAsia="zh-CN"/>
              </w:rPr>
            </w:pPr>
            <w:r>
              <w:rPr>
                <w:rFonts w:hint="eastAsia"/>
                <w:color w:val="000000"/>
                <w:szCs w:val="18"/>
                <w:lang w:eastAsia="zh-CN"/>
              </w:rPr>
              <w:t>《</w:t>
            </w:r>
            <w:r>
              <w:rPr>
                <w:rFonts w:hint="eastAsia"/>
                <w:color w:val="auto"/>
                <w:szCs w:val="18"/>
              </w:rPr>
              <w:t>环评验收</w:t>
            </w:r>
            <w:r>
              <w:rPr>
                <w:rFonts w:hint="eastAsia"/>
                <w:color w:val="auto"/>
                <w:szCs w:val="18"/>
                <w:lang w:val="en-US" w:eastAsia="zh-CN"/>
              </w:rPr>
              <w:t>报告</w:t>
            </w:r>
            <w:r>
              <w:rPr>
                <w:rFonts w:hint="eastAsia"/>
                <w:color w:val="000000"/>
                <w:szCs w:val="18"/>
                <w:lang w:eastAsia="zh-CN"/>
              </w:rPr>
              <w:t>》</w:t>
            </w:r>
            <w:r>
              <w:rPr>
                <w:rFonts w:hint="eastAsia"/>
                <w:color w:val="000000"/>
                <w:szCs w:val="18"/>
                <w:lang w:val="en-US" w:eastAsia="zh-CN"/>
              </w:rPr>
              <w:t>编号：</w:t>
            </w:r>
            <w:r>
              <w:rPr>
                <w:rFonts w:hint="eastAsia"/>
                <w:color w:val="000000"/>
                <w:szCs w:val="18"/>
                <w:u w:val="single"/>
                <w:lang w:val="en-US" w:eastAsia="zh-CN"/>
              </w:rPr>
              <w:t xml:space="preserve">                 </w:t>
            </w:r>
            <w:r>
              <w:rPr>
                <w:rFonts w:hint="eastAsia"/>
                <w:color w:val="000000"/>
                <w:szCs w:val="18"/>
                <w:u w:val="none"/>
                <w:lang w:val="en-US" w:eastAsia="zh-CN"/>
              </w:rPr>
              <w:t>颁发日期：</w:t>
            </w:r>
            <w:r>
              <w:rPr>
                <w:rFonts w:hint="eastAsia"/>
                <w:color w:val="000000"/>
                <w:szCs w:val="18"/>
                <w:u w:val="single"/>
                <w:lang w:val="en-US" w:eastAsia="zh-CN"/>
              </w:rPr>
              <w:t xml:space="preserve">       年     月      日</w:t>
            </w:r>
          </w:p>
          <w:p>
            <w:pPr>
              <w:keepNext w:val="0"/>
              <w:keepLines w:val="0"/>
              <w:suppressLineNumbers w:val="0"/>
              <w:spacing w:before="0" w:beforeAutospacing="0" w:after="0" w:afterAutospacing="0"/>
              <w:ind w:left="0" w:right="0" w:firstLine="210" w:firstLineChars="100"/>
              <w:rPr>
                <w:rFonts w:hint="eastAsia"/>
                <w:color w:val="000000"/>
                <w:lang w:val="en-US" w:eastAsia="zh-CN"/>
              </w:rPr>
            </w:pPr>
            <w:r>
              <w:rPr>
                <w:rFonts w:hint="eastAsia"/>
                <w:color w:val="000000"/>
                <w:lang w:val="en-US" w:eastAsia="zh-CN"/>
              </w:rPr>
              <w:t>包括：</w:t>
            </w:r>
            <w:r>
              <w:rPr>
                <w:rFonts w:hint="default"/>
                <w:color w:val="000000"/>
                <w:lang w:val="en-US" w:eastAsia="zh-CN"/>
              </w:rPr>
              <w:sym w:font="Wingdings" w:char="00A8"/>
            </w:r>
            <w:r>
              <w:rPr>
                <w:rFonts w:hint="eastAsia"/>
                <w:color w:val="000000"/>
                <w:lang w:val="en-US" w:eastAsia="zh-CN"/>
              </w:rPr>
              <w:t xml:space="preserve">生活污水   </w:t>
            </w:r>
            <w:r>
              <w:rPr>
                <w:rFonts w:hint="default"/>
                <w:color w:val="000000"/>
                <w:lang w:val="en-US" w:eastAsia="zh-CN"/>
              </w:rPr>
              <w:sym w:font="Wingdings" w:char="00A8"/>
            </w:r>
            <w:r>
              <w:rPr>
                <w:rFonts w:hint="eastAsia"/>
                <w:color w:val="000000"/>
                <w:lang w:val="en-US" w:eastAsia="zh-CN"/>
              </w:rPr>
              <w:t xml:space="preserve">工业废水    </w:t>
            </w:r>
            <w:r>
              <w:rPr>
                <w:rFonts w:hint="default"/>
                <w:color w:val="000000"/>
                <w:lang w:val="en-US" w:eastAsia="zh-CN"/>
              </w:rPr>
              <w:sym w:font="Wingdings" w:char="00A8"/>
            </w:r>
            <w:r>
              <w:rPr>
                <w:rFonts w:hint="eastAsia"/>
                <w:color w:val="000000"/>
                <w:lang w:val="en-US" w:eastAsia="zh-CN"/>
              </w:rPr>
              <w:t xml:space="preserve">废气   </w:t>
            </w:r>
            <w:r>
              <w:rPr>
                <w:rFonts w:hint="default"/>
                <w:color w:val="000000"/>
                <w:lang w:val="en-US" w:eastAsia="zh-CN"/>
              </w:rPr>
              <w:sym w:font="Wingdings" w:char="00A8"/>
            </w:r>
            <w:r>
              <w:rPr>
                <w:rFonts w:hint="eastAsia"/>
                <w:color w:val="000000"/>
                <w:lang w:val="en-US" w:eastAsia="zh-CN"/>
              </w:rPr>
              <w:t xml:space="preserve">粉尘   </w:t>
            </w:r>
            <w:r>
              <w:rPr>
                <w:rFonts w:hint="default"/>
                <w:color w:val="000000"/>
                <w:lang w:val="en-US" w:eastAsia="zh-CN"/>
              </w:rPr>
              <w:sym w:font="Wingdings" w:char="00A8"/>
            </w:r>
            <w:r>
              <w:rPr>
                <w:rFonts w:hint="eastAsia"/>
                <w:color w:val="000000"/>
                <w:lang w:val="en-US" w:eastAsia="zh-CN"/>
              </w:rPr>
              <w:t xml:space="preserve">厂界噪声   </w:t>
            </w:r>
            <w:r>
              <w:rPr>
                <w:rFonts w:hint="default"/>
                <w:color w:val="000000"/>
                <w:lang w:val="en-US" w:eastAsia="zh-CN"/>
              </w:rPr>
              <w:sym w:font="Wingdings" w:char="00A8"/>
            </w:r>
            <w:r>
              <w:rPr>
                <w:rFonts w:hint="eastAsia"/>
                <w:color w:val="000000"/>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   </w:t>
            </w:r>
          </w:p>
          <w:p>
            <w:pPr>
              <w:keepNext w:val="0"/>
              <w:keepLines w:val="0"/>
              <w:suppressLineNumbers w:val="0"/>
              <w:spacing w:before="0" w:beforeAutospacing="0" w:after="0" w:afterAutospacing="0"/>
              <w:ind w:left="0" w:right="0"/>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消防验收/备案证明日期：</w:t>
            </w:r>
            <w:r>
              <w:rPr>
                <w:rFonts w:hint="eastAsia"/>
                <w:color w:val="FF0000"/>
                <w:u w:val="single"/>
                <w:vertAlign w:val="baseline"/>
                <w:lang w:val="en-US" w:eastAsia="zh-CN"/>
              </w:rPr>
              <w:t>未提供，见不符合项报告</w:t>
            </w:r>
          </w:p>
          <w:p>
            <w:pPr>
              <w:keepNext w:val="0"/>
              <w:keepLines w:val="0"/>
              <w:suppressLineNumbers w:val="0"/>
              <w:spacing w:before="0" w:beforeAutospacing="0" w:after="0" w:afterAutospacing="0"/>
              <w:ind w:left="0" w:right="0"/>
              <w:rPr>
                <w:rFonts w:hint="eastAsia"/>
                <w:color w:val="000000"/>
                <w:szCs w:val="18"/>
                <w:highlight w:val="none"/>
                <w:u w:val="single"/>
                <w:lang w:val="en-US" w:eastAsia="zh-CN"/>
              </w:rPr>
            </w:pPr>
            <w:r>
              <w:rPr>
                <w:rFonts w:hint="eastAsia"/>
                <w:color w:val="000000"/>
                <w:szCs w:val="18"/>
                <w:highlight w:val="none"/>
                <w:lang w:val="en-US" w:eastAsia="zh-CN"/>
              </w:rPr>
              <w:t>第三方</w:t>
            </w:r>
            <w:r>
              <w:rPr>
                <w:rFonts w:hint="eastAsia"/>
                <w:color w:val="000000"/>
                <w:szCs w:val="18"/>
                <w:highlight w:val="none"/>
                <w:lang w:eastAsia="zh-CN"/>
              </w:rPr>
              <w:t>《</w:t>
            </w:r>
            <w:r>
              <w:rPr>
                <w:rFonts w:hint="eastAsia"/>
                <w:color w:val="000000"/>
                <w:szCs w:val="18"/>
                <w:highlight w:val="none"/>
                <w:lang w:val="en-US" w:eastAsia="zh-CN"/>
              </w:rPr>
              <w:t>建筑消防</w:t>
            </w:r>
            <w:r>
              <w:rPr>
                <w:rFonts w:hint="eastAsia"/>
                <w:color w:val="000000"/>
                <w:szCs w:val="18"/>
                <w:highlight w:val="none"/>
              </w:rPr>
              <w:t>监测报告</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年    月     日</w:t>
            </w:r>
          </w:p>
          <w:p>
            <w:pPr>
              <w:keepNext w:val="0"/>
              <w:keepLines w:val="0"/>
              <w:suppressLineNumbers w:val="0"/>
              <w:spacing w:before="0" w:beforeAutospacing="0" w:after="0" w:afterAutospacing="0"/>
              <w:ind w:left="0" w:right="0" w:firstLine="210" w:firstLineChars="100"/>
              <w:rPr>
                <w:rFonts w:hint="default"/>
                <w:color w:val="000000"/>
                <w:szCs w:val="18"/>
                <w:highlight w:val="none"/>
                <w:u w:val="single"/>
                <w:lang w:val="en-US" w:eastAsia="zh-CN"/>
              </w:rPr>
            </w:pPr>
            <w:r>
              <w:rPr>
                <w:rFonts w:hint="eastAsia"/>
                <w:color w:val="000000"/>
                <w:szCs w:val="18"/>
                <w:highlight w:val="none"/>
                <w:u w:val="none"/>
                <w:lang w:val="en-US" w:eastAsia="zh-CN"/>
              </w:rPr>
              <w:t>监测机构名称：</w:t>
            </w:r>
            <w:r>
              <w:rPr>
                <w:rFonts w:hint="eastAsia"/>
                <w:color w:val="000000"/>
                <w:szCs w:val="18"/>
                <w:highlight w:val="none"/>
                <w:u w:val="single"/>
                <w:lang w:val="en-US" w:eastAsia="zh-CN"/>
              </w:rPr>
              <w:t xml:space="preserve">                           ，结论： </w:t>
            </w:r>
          </w:p>
          <w:p>
            <w:pPr>
              <w:ind w:firstLine="210" w:firstLineChars="100"/>
              <w:rPr>
                <w:rFonts w:hint="default"/>
                <w:color w:val="000000"/>
                <w:highlight w:val="none"/>
                <w:u w:val="single"/>
                <w:lang w:val="en-US" w:eastAsia="zh-CN"/>
              </w:rPr>
            </w:pPr>
          </w:p>
          <w:p>
            <w:pPr>
              <w:keepNext w:val="0"/>
              <w:keepLines w:val="0"/>
              <w:suppressLineNumbers w:val="0"/>
              <w:spacing w:before="0" w:beforeAutospacing="0" w:after="0" w:afterAutospacing="0"/>
              <w:ind w:left="0" w:right="0"/>
              <w:rPr>
                <w:rFonts w:hint="default"/>
                <w:color w:val="000000"/>
                <w:szCs w:val="18"/>
                <w:highlight w:val="none"/>
                <w:u w:val="single"/>
                <w:lang w:val="en-US" w:eastAsia="zh-CN"/>
              </w:rPr>
            </w:pPr>
            <w:r>
              <w:rPr>
                <w:rFonts w:hint="eastAsia"/>
                <w:highlight w:val="none"/>
                <w:lang w:eastAsia="zh-CN"/>
              </w:rPr>
              <w:t>□</w:t>
            </w:r>
            <w:r>
              <w:rPr>
                <w:rFonts w:hint="eastAsia"/>
                <w:color w:val="000000"/>
                <w:szCs w:val="18"/>
                <w:highlight w:val="none"/>
                <w:lang w:val="en-US" w:eastAsia="zh-CN"/>
              </w:rPr>
              <w:t>第三方</w:t>
            </w:r>
            <w:r>
              <w:rPr>
                <w:rFonts w:hint="eastAsia"/>
                <w:color w:val="000000"/>
                <w:szCs w:val="18"/>
                <w:highlight w:val="none"/>
                <w:lang w:eastAsia="zh-CN"/>
              </w:rPr>
              <w:t>《</w:t>
            </w:r>
            <w:r>
              <w:rPr>
                <w:rFonts w:hint="eastAsia"/>
                <w:color w:val="000000"/>
                <w:szCs w:val="18"/>
                <w:highlight w:val="none"/>
                <w:lang w:val="en-US" w:eastAsia="zh-CN"/>
              </w:rPr>
              <w:t>电气防火检测</w:t>
            </w:r>
            <w:r>
              <w:rPr>
                <w:rFonts w:hint="eastAsia"/>
                <w:color w:val="000000"/>
                <w:szCs w:val="18"/>
                <w:highlight w:val="none"/>
              </w:rPr>
              <w:t>报告</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年  月   日</w:t>
            </w:r>
          </w:p>
          <w:p>
            <w:pPr>
              <w:keepNext w:val="0"/>
              <w:keepLines w:val="0"/>
              <w:suppressLineNumbers w:val="0"/>
              <w:spacing w:before="0" w:beforeAutospacing="0" w:after="0" w:afterAutospacing="0"/>
              <w:ind w:left="0" w:right="0" w:firstLine="210" w:firstLineChars="100"/>
              <w:rPr>
                <w:rFonts w:hint="default"/>
                <w:color w:val="000000"/>
                <w:szCs w:val="18"/>
                <w:highlight w:val="none"/>
                <w:u w:val="single"/>
                <w:lang w:val="en-US" w:eastAsia="zh-CN"/>
              </w:rPr>
            </w:pPr>
            <w:r>
              <w:rPr>
                <w:rFonts w:hint="eastAsia"/>
                <w:color w:val="000000"/>
                <w:szCs w:val="18"/>
                <w:highlight w:val="none"/>
                <w:u w:val="none"/>
                <w:lang w:val="en-US" w:eastAsia="zh-CN"/>
              </w:rPr>
              <w:t>监测机构名称：</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结论：</w:t>
            </w:r>
            <w:r>
              <w:rPr>
                <w:rFonts w:hint="eastAsia"/>
                <w:color w:val="000000"/>
                <w:szCs w:val="18"/>
                <w:highlight w:val="none"/>
                <w:u w:val="single"/>
                <w:lang w:val="en-US" w:eastAsia="zh-CN"/>
              </w:rPr>
              <w:t xml:space="preserve">     </w:t>
            </w:r>
          </w:p>
          <w:p>
            <w:pPr>
              <w:keepNext w:val="0"/>
              <w:keepLines w:val="0"/>
              <w:suppressLineNumbers w:val="0"/>
              <w:spacing w:before="0" w:beforeAutospacing="0" w:after="0" w:afterAutospacing="0"/>
              <w:ind w:left="0" w:right="0"/>
              <w:rPr>
                <w:rFonts w:hint="eastAsia"/>
                <w:color w:val="000000"/>
                <w:szCs w:val="18"/>
                <w:highlight w:val="none"/>
                <w:lang w:val="en-US" w:eastAsia="zh-CN"/>
              </w:rPr>
            </w:pPr>
          </w:p>
          <w:p>
            <w:pPr>
              <w:keepNext w:val="0"/>
              <w:keepLines w:val="0"/>
              <w:suppressLineNumbers w:val="0"/>
              <w:spacing w:before="0" w:beforeAutospacing="0" w:after="0" w:afterAutospacing="0"/>
              <w:ind w:left="0" w:right="0"/>
              <w:rPr>
                <w:rFonts w:hint="eastAsia"/>
                <w:color w:val="000000"/>
                <w:szCs w:val="18"/>
                <w:highlight w:val="none"/>
                <w:u w:val="single"/>
                <w:lang w:val="en-US" w:eastAsia="zh-CN"/>
              </w:rPr>
            </w:pPr>
            <w:r>
              <w:rPr>
                <w:rFonts w:hint="eastAsia"/>
                <w:highlight w:val="none"/>
                <w:lang w:eastAsia="zh-CN"/>
              </w:rPr>
              <w:t>□</w:t>
            </w:r>
            <w:r>
              <w:rPr>
                <w:rFonts w:hint="eastAsia"/>
                <w:color w:val="000000"/>
                <w:szCs w:val="18"/>
                <w:highlight w:val="none"/>
                <w:lang w:val="en-US" w:eastAsia="zh-CN"/>
              </w:rPr>
              <w:t>第三方</w:t>
            </w:r>
            <w:r>
              <w:rPr>
                <w:rFonts w:hint="eastAsia"/>
                <w:color w:val="000000"/>
                <w:szCs w:val="18"/>
                <w:highlight w:val="none"/>
                <w:lang w:eastAsia="zh-CN"/>
              </w:rPr>
              <w:t>《</w:t>
            </w:r>
            <w:r>
              <w:rPr>
                <w:rFonts w:hint="eastAsia"/>
                <w:color w:val="000000"/>
                <w:szCs w:val="18"/>
                <w:highlight w:val="none"/>
                <w:lang w:val="en-US" w:eastAsia="zh-CN"/>
              </w:rPr>
              <w:t>防雷防静电检测报告</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年  月   日</w:t>
            </w:r>
          </w:p>
          <w:p>
            <w:pPr>
              <w:keepNext w:val="0"/>
              <w:keepLines w:val="0"/>
              <w:suppressLineNumbers w:val="0"/>
              <w:spacing w:before="0" w:beforeAutospacing="0" w:after="0" w:afterAutospacing="0"/>
              <w:ind w:left="0" w:right="0"/>
              <w:rPr>
                <w:rFonts w:hint="default"/>
                <w:color w:val="000000"/>
                <w:szCs w:val="18"/>
                <w:highlight w:val="none"/>
                <w:u w:val="single"/>
                <w:lang w:val="en-US" w:eastAsia="zh-CN"/>
              </w:rPr>
            </w:pPr>
            <w:r>
              <w:rPr>
                <w:rFonts w:hint="eastAsia"/>
                <w:color w:val="000000"/>
                <w:szCs w:val="18"/>
                <w:highlight w:val="none"/>
                <w:u w:val="none"/>
                <w:lang w:val="en-US" w:eastAsia="zh-CN"/>
              </w:rPr>
              <w:t>监测机构名称：</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结论：</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组织策划并采取措施管理其重要环境因素、合规义务和识别的风险和机遇； </w:t>
            </w:r>
          </w:p>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lang w:eastAsia="zh-CN"/>
              </w:rPr>
              <w:t>☑</w:t>
            </w:r>
            <w:r>
              <w:rPr>
                <w:rFonts w:hint="eastAsia"/>
                <w:vertAlign w:val="baseline"/>
                <w:lang w:val="en-US" w:eastAsia="zh-CN"/>
              </w:rPr>
              <w:t xml:space="preserve">污水处理（隔油池）  </w:t>
            </w:r>
            <w:r>
              <w:rPr>
                <w:rFonts w:hint="eastAsia"/>
              </w:rPr>
              <w:t>□</w:t>
            </w:r>
            <w:r>
              <w:rPr>
                <w:rFonts w:hint="eastAsia"/>
                <w:lang w:val="en-US" w:eastAsia="zh-CN"/>
              </w:rPr>
              <w:t xml:space="preserve">除尘设备 </w:t>
            </w:r>
            <w:r>
              <w:rPr>
                <w:rFonts w:hint="eastAsia"/>
                <w:lang w:eastAsia="zh-CN"/>
              </w:rPr>
              <w:t>□</w:t>
            </w:r>
            <w:r>
              <w:rPr>
                <w:rFonts w:hint="eastAsia"/>
                <w:lang w:val="en-US" w:eastAsia="zh-CN"/>
              </w:rPr>
              <w:t>设备</w:t>
            </w:r>
            <w:r>
              <w:rPr>
                <w:rFonts w:hint="eastAsia"/>
                <w:vertAlign w:val="baseline"/>
                <w:lang w:val="en-US" w:eastAsia="zh-CN"/>
              </w:rPr>
              <w:t xml:space="preserve">降噪 </w:t>
            </w:r>
            <w:r>
              <w:rPr>
                <w:rFonts w:hint="eastAsia"/>
                <w:lang w:val="en-US" w:eastAsia="zh-CN"/>
              </w:rPr>
              <w:t xml:space="preserve"> </w:t>
            </w:r>
            <w:r>
              <w:rPr>
                <w:rFonts w:hint="eastAsia"/>
                <w:lang w:eastAsia="zh-CN"/>
              </w:rPr>
              <w:t>□</w:t>
            </w:r>
            <w:r>
              <w:rPr>
                <w:rFonts w:hint="eastAsia"/>
                <w:vertAlign w:val="baseline"/>
                <w:lang w:val="en-US" w:eastAsia="zh-CN"/>
              </w:rPr>
              <w:t xml:space="preserve">危废合法处置 </w:t>
            </w:r>
            <w:r>
              <w:rPr>
                <w:rFonts w:hint="eastAsia"/>
                <w:lang w:eastAsia="zh-CN"/>
              </w:rPr>
              <w:t>□</w:t>
            </w:r>
            <w:r>
              <w:rPr>
                <w:rFonts w:hint="eastAsia"/>
                <w:vertAlign w:val="baseline"/>
                <w:lang w:val="en-US" w:eastAsia="zh-CN"/>
              </w:rPr>
              <w:t xml:space="preserve">使用节能设备  </w:t>
            </w:r>
            <w:r>
              <w:rPr>
                <w:rFonts w:hint="eastAsia"/>
                <w:lang w:eastAsia="zh-CN"/>
              </w:rPr>
              <w:t>□</w:t>
            </w:r>
            <w:r>
              <w:rPr>
                <w:rFonts w:hint="eastAsia"/>
                <w:vertAlign w:val="baseline"/>
                <w:lang w:val="en-US" w:eastAsia="zh-CN"/>
              </w:rPr>
              <w:t xml:space="preserve">危化品控制 </w:t>
            </w:r>
            <w:r>
              <w:rPr>
                <w:rFonts w:hint="eastAsia"/>
                <w:lang w:eastAsia="zh-CN"/>
              </w:rPr>
              <w:t>□</w:t>
            </w:r>
            <w:r>
              <w:rPr>
                <w:rFonts w:hint="eastAsia"/>
                <w:lang w:val="en-US" w:eastAsia="zh-CN"/>
              </w:rPr>
              <w:t xml:space="preserve">压力容器检测  </w:t>
            </w:r>
            <w:r>
              <w:rPr>
                <w:rFonts w:hint="eastAsia"/>
                <w:lang w:eastAsia="zh-CN"/>
              </w:rPr>
              <w:t>☑</w:t>
            </w:r>
            <w:r>
              <w:rPr>
                <w:rFonts w:hint="eastAsia"/>
                <w:vertAlign w:val="baseline"/>
                <w:lang w:val="en-US" w:eastAsia="zh-CN"/>
              </w:rPr>
              <w:t xml:space="preserve">消防控制  </w:t>
            </w:r>
            <w:r>
              <w:rPr>
                <w:rFonts w:hint="eastAsia"/>
                <w:lang w:val="en-US" w:eastAsia="zh-CN"/>
              </w:rPr>
              <w:t xml:space="preserve"> </w:t>
            </w:r>
            <w:r>
              <w:rPr>
                <w:rFonts w:hint="eastAsia"/>
                <w:lang w:eastAsia="zh-CN"/>
              </w:rPr>
              <w:t>☑</w:t>
            </w:r>
            <w:r>
              <w:rPr>
                <w:rFonts w:hint="eastAsia"/>
                <w:vertAlign w:val="baseline"/>
                <w:lang w:val="en-US" w:eastAsia="zh-CN"/>
              </w:rPr>
              <w:t xml:space="preserve">生活垃圾处置  </w:t>
            </w:r>
            <w:r>
              <w:rPr>
                <w:rFonts w:hint="eastAsia"/>
                <w:lang w:eastAsia="zh-CN"/>
              </w:rPr>
              <w:t>☑</w:t>
            </w:r>
            <w:r>
              <w:rPr>
                <w:rFonts w:hint="eastAsia"/>
                <w:lang w:val="en-US" w:eastAsia="zh-CN"/>
              </w:rPr>
              <w:t>油烟（吸油烟机）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w:t>
            </w:r>
            <w:r>
              <w:rPr>
                <w:rFonts w:hint="eastAsia"/>
                <w:vertAlign w:val="baseline"/>
                <w:lang w:val="en-US" w:eastAsia="zh-CN"/>
              </w:rPr>
              <w:t>环境总</w:t>
            </w:r>
            <w:r>
              <w:rPr>
                <w:rFonts w:hint="eastAsia"/>
                <w:vertAlign w:val="baseline"/>
                <w:lang w:eastAsia="zh-CN"/>
              </w:rPr>
              <w:t>目标而建立的各层级</w:t>
            </w:r>
            <w:r>
              <w:rPr>
                <w:rFonts w:hint="eastAsia"/>
                <w:vertAlign w:val="baseline"/>
                <w:lang w:val="en-US" w:eastAsia="zh-CN"/>
              </w:rPr>
              <w:t>环境</w:t>
            </w:r>
            <w:r>
              <w:rPr>
                <w:rFonts w:hint="eastAsia"/>
                <w:vertAlign w:val="baseline"/>
                <w:lang w:eastAsia="zh-CN"/>
              </w:rPr>
              <w:t>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环境</w:t>
            </w:r>
            <w:r>
              <w:rPr>
                <w:rFonts w:hint="eastAsia"/>
                <w:vertAlign w:val="baseline"/>
                <w:lang w:eastAsia="zh-CN"/>
              </w:rPr>
              <w:t>总目标实现情况的评价，及其</w:t>
            </w:r>
            <w:r>
              <w:rPr>
                <w:rFonts w:hint="eastAsia"/>
                <w:vertAlign w:val="baseline"/>
                <w:lang w:val="en-US" w:eastAsia="zh-CN"/>
              </w:rPr>
              <w:t>控制措施</w:t>
            </w:r>
            <w:r>
              <w:rPr>
                <w:rFonts w:hint="eastAsia"/>
                <w:vertAlign w:val="baseline"/>
                <w:lang w:eastAsia="zh-CN"/>
              </w:rPr>
              <w:t>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keepNext w:val="0"/>
                    <w:keepLines w:val="0"/>
                    <w:suppressLineNumbers w:val="0"/>
                    <w:spacing w:before="0" w:beforeAutospacing="0" w:after="0" w:afterAutospacing="0"/>
                    <w:ind w:left="0" w:leftChars="0" w:right="0" w:rightChars="0"/>
                    <w:rPr>
                      <w:rFonts w:hint="eastAsia"/>
                      <w:lang w:eastAsia="zh-CN"/>
                    </w:rPr>
                  </w:pPr>
                  <w:r>
                    <w:rPr>
                      <w:rFonts w:hint="eastAsia" w:ascii="宋体" w:hAnsi="宋体"/>
                      <w:kern w:val="2"/>
                      <w:szCs w:val="24"/>
                      <w:lang w:val="en-US" w:eastAsia="zh-CN"/>
                    </w:rPr>
                    <w:t>环境</w:t>
                  </w:r>
                  <w:r>
                    <w:rPr>
                      <w:rFonts w:hint="eastAsia" w:ascii="宋体" w:hAnsi="宋体"/>
                      <w:kern w:val="2"/>
                      <w:szCs w:val="24"/>
                      <w:lang w:eastAsia="zh-CN"/>
                    </w:rPr>
                    <w:t>目标</w:t>
                  </w:r>
                </w:p>
              </w:tc>
              <w:tc>
                <w:tcPr>
                  <w:tcW w:w="3136"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ascii="宋体" w:hAnsi="宋体"/>
                      <w:kern w:val="2"/>
                      <w:szCs w:val="24"/>
                      <w:lang w:val="en-US" w:eastAsia="zh-CN"/>
                    </w:rPr>
                    <w:t>环境控制参数</w:t>
                  </w:r>
                </w:p>
              </w:tc>
              <w:tc>
                <w:tcPr>
                  <w:tcW w:w="135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ascii="宋体" w:hAnsi="宋体"/>
                      <w:kern w:val="2"/>
                      <w:szCs w:val="24"/>
                      <w:lang w:val="en-US" w:eastAsia="zh-CN"/>
                    </w:rPr>
                    <w:t>责任部门</w:t>
                  </w:r>
                </w:p>
              </w:tc>
              <w:tc>
                <w:tcPr>
                  <w:tcW w:w="1774" w:type="dxa"/>
                  <w:shd w:val="clear" w:color="auto" w:fill="auto"/>
                  <w:vAlign w:val="top"/>
                </w:tcPr>
                <w:p>
                  <w:pPr>
                    <w:keepNext w:val="0"/>
                    <w:keepLines w:val="0"/>
                    <w:suppressLineNumbers w:val="0"/>
                    <w:spacing w:before="0" w:beforeAutospacing="0" w:after="0" w:afterAutospacing="0"/>
                    <w:ind w:left="0" w:leftChars="0" w:right="0" w:rightChars="0"/>
                    <w:rPr>
                      <w:rFonts w:hint="eastAsia" w:ascii="宋体" w:hAnsi="宋体" w:cs="Times New Roman"/>
                      <w:lang w:val="en-GB" w:eastAsia="zh-CN"/>
                    </w:rPr>
                  </w:pPr>
                  <w:r>
                    <w:rPr>
                      <w:rFonts w:hint="eastAsia" w:ascii="宋体" w:hAnsi="宋体"/>
                      <w:kern w:val="2"/>
                      <w:szCs w:val="24"/>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lang w:val="en-US" w:eastAsia="zh-CN"/>
                    </w:rPr>
                    <w:t>E：</w:t>
                  </w:r>
                  <w:r>
                    <w:rPr>
                      <w:rFonts w:hint="eastAsia" w:ascii="Times New Roman" w:hAnsi="Times New Roman" w:eastAsia="宋体" w:cs="Times New Roman"/>
                      <w:color w:val="000000"/>
                      <w:szCs w:val="21"/>
                    </w:rPr>
                    <w:t>固废按规定收集处理率</w:t>
                  </w:r>
                  <w:r>
                    <w:rPr>
                      <w:rFonts w:hint="eastAsia" w:cs="Times New Roman"/>
                      <w:color w:val="000000"/>
                      <w:szCs w:val="21"/>
                      <w:lang w:val="en-US" w:eastAsia="zh-CN"/>
                    </w:rPr>
                    <w:t>100</w:t>
                  </w:r>
                  <w:r>
                    <w:rPr>
                      <w:rFonts w:hint="eastAsia" w:ascii="Times New Roman" w:hAnsi="Times New Roman" w:eastAsia="宋体" w:cs="Times New Roman"/>
                      <w:color w:val="000000"/>
                      <w:szCs w:val="21"/>
                    </w:rPr>
                    <w:t>%</w:t>
                  </w:r>
                </w:p>
              </w:tc>
              <w:tc>
                <w:tcPr>
                  <w:tcW w:w="313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固废按规定收集处理</w:t>
                  </w:r>
                  <w:r>
                    <w:rPr>
                      <w:rFonts w:hint="eastAsia" w:ascii="Times New Roman" w:hAnsi="Times New Roman" w:eastAsia="宋体" w:cs="Times New Roman"/>
                      <w:color w:val="000000"/>
                      <w:szCs w:val="21"/>
                      <w:lang w:val="en-US" w:eastAsia="zh-CN"/>
                    </w:rPr>
                    <w:t>量/</w:t>
                  </w:r>
                  <w:r>
                    <w:rPr>
                      <w:rFonts w:hint="eastAsia" w:ascii="Times New Roman" w:hAnsi="Times New Roman" w:eastAsia="宋体" w:cs="Times New Roman"/>
                      <w:color w:val="000000"/>
                      <w:szCs w:val="21"/>
                    </w:rPr>
                    <w:t>固废</w:t>
                  </w:r>
                  <w:r>
                    <w:rPr>
                      <w:rFonts w:hint="eastAsia" w:ascii="Times New Roman" w:hAnsi="Times New Roman" w:eastAsia="宋体" w:cs="Times New Roman"/>
                      <w:color w:val="000000"/>
                      <w:szCs w:val="21"/>
                      <w:lang w:val="en-US" w:eastAsia="zh-CN"/>
                    </w:rPr>
                    <w:t>产生总量</w:t>
                  </w:r>
                </w:p>
              </w:tc>
              <w:tc>
                <w:tcPr>
                  <w:tcW w:w="1350"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办公室</w:t>
                  </w:r>
                </w:p>
              </w:tc>
              <w:tc>
                <w:tcPr>
                  <w:tcW w:w="1774"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lang w:val="en-US" w:eastAsia="zh-CN"/>
                    </w:rPr>
                    <w:t>E：</w:t>
                  </w:r>
                  <w:r>
                    <w:rPr>
                      <w:rFonts w:hint="eastAsia" w:ascii="Times New Roman" w:hAnsi="Times New Roman" w:eastAsia="宋体" w:cs="Times New Roman"/>
                      <w:color w:val="000000"/>
                      <w:szCs w:val="21"/>
                    </w:rPr>
                    <w:t>年度火灾事故为0</w:t>
                  </w:r>
                </w:p>
              </w:tc>
              <w:tc>
                <w:tcPr>
                  <w:tcW w:w="313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lang w:val="en-US" w:eastAsia="zh-CN"/>
                    </w:rPr>
                    <w:t>火灾</w:t>
                  </w:r>
                  <w:r>
                    <w:rPr>
                      <w:rFonts w:hint="eastAsia" w:ascii="Times New Roman" w:hAnsi="Times New Roman" w:eastAsia="宋体" w:cs="Times New Roman"/>
                      <w:color w:val="000000"/>
                      <w:szCs w:val="21"/>
                    </w:rPr>
                    <w:t>事故发生次数</w:t>
                  </w:r>
                </w:p>
              </w:tc>
              <w:tc>
                <w:tcPr>
                  <w:tcW w:w="1350"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办公室</w:t>
                  </w:r>
                </w:p>
              </w:tc>
              <w:tc>
                <w:tcPr>
                  <w:tcW w:w="1774"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21"/>
                    </w:rPr>
                    <w:t>未发生</w:t>
                  </w: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r>
              <w:rPr>
                <w:rFonts w:hint="eastAsia"/>
                <w:vertAlign w:val="baseline"/>
                <w:lang w:val="en-US"/>
              </w:rPr>
              <w:sym w:font="Wingdings" w:char="00FE"/>
            </w:r>
            <w:r>
              <w:rPr>
                <w:rFonts w:hint="eastAsia"/>
                <w:lang w:val="en-US" w:eastAsia="zh-CN"/>
              </w:rPr>
              <w:t xml:space="preserve">人力资源 </w:t>
            </w:r>
            <w:r>
              <w:rPr>
                <w:rFonts w:hint="eastAsia"/>
                <w:vertAlign w:val="baseline"/>
                <w:lang w:val="en-US"/>
              </w:rPr>
              <w:sym w:font="Wingdings" w:char="00FE"/>
            </w:r>
            <w:r>
              <w:rPr>
                <w:rFonts w:hint="eastAsia"/>
                <w:lang w:val="en-US" w:eastAsia="zh-CN"/>
              </w:rPr>
              <w:t xml:space="preserve">自然资源 </w:t>
            </w:r>
            <w:r>
              <w:rPr>
                <w:rFonts w:hint="eastAsia"/>
                <w:vertAlign w:val="baseline"/>
                <w:lang w:val="en-US"/>
              </w:rPr>
              <w:sym w:font="Wingdings" w:char="00FE"/>
            </w:r>
            <w:r>
              <w:rPr>
                <w:rFonts w:hint="eastAsia"/>
                <w:lang w:val="en-US" w:eastAsia="zh-CN"/>
              </w:rPr>
              <w:t xml:space="preserve">基础设施  </w:t>
            </w:r>
            <w:r>
              <w:rPr>
                <w:rFonts w:hint="eastAsia"/>
                <w:vertAlign w:val="baseline"/>
                <w:lang w:val="en-US"/>
              </w:rPr>
              <w:sym w:font="Wingdings" w:char="00FE"/>
            </w:r>
            <w:r>
              <w:rPr>
                <w:rFonts w:hint="eastAsia"/>
                <w:lang w:val="en-US" w:eastAsia="zh-CN"/>
              </w:rPr>
              <w:t xml:space="preserve">技术  </w:t>
            </w:r>
            <w:r>
              <w:rPr>
                <w:rFonts w:hint="eastAsia"/>
                <w:vertAlign w:val="baseline"/>
                <w:lang w:val="en-US"/>
              </w:rPr>
              <w:sym w:font="Wingdings" w:char="00FE"/>
            </w:r>
            <w:r>
              <w:rPr>
                <w:rFonts w:hint="eastAsia"/>
                <w:lang w:val="en-US" w:eastAsia="zh-CN"/>
              </w:rPr>
              <w:t>财务资源。</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可满足环境管理体系运行；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可基本满足环境管理体系运行，但是还有不足需要补充：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完全不能满足环境管理体系运行，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可满足环境管理体系运行；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可基本环境环境管理体系运行，但是还有不足需要补充：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完全不能满足环境管理体系运行，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组织应确定、提供并维护所需的基础设施情况：</w:t>
            </w:r>
          </w:p>
          <w:p>
            <w:pPr>
              <w:shd w:val="clear" w:color="auto"/>
              <w:jc w:val="left"/>
            </w:pPr>
            <w:r>
              <w:rPr>
                <w:rFonts w:hint="eastAsia"/>
              </w:rPr>
              <w:t>建筑面积</w:t>
            </w:r>
            <w:r>
              <w:rPr>
                <w:rFonts w:hint="eastAsia"/>
                <w:u w:val="single"/>
              </w:rPr>
              <w:t xml:space="preserve">  </w:t>
            </w:r>
            <w:r>
              <w:rPr>
                <w:rFonts w:hint="eastAsia"/>
                <w:u w:val="single"/>
                <w:lang w:val="en-US" w:eastAsia="zh-CN"/>
              </w:rPr>
              <w:t>1050</w:t>
            </w:r>
            <w:r>
              <w:rPr>
                <w:rFonts w:hint="eastAsia"/>
                <w:u w:val="single"/>
              </w:rPr>
              <w:t xml:space="preserve"> </w:t>
            </w:r>
            <w:r>
              <w:rPr>
                <w:rFonts w:hint="eastAsia"/>
              </w:rPr>
              <w:t>平方米；加工间</w:t>
            </w:r>
            <w:r>
              <w:rPr>
                <w:rFonts w:hint="eastAsia"/>
                <w:u w:val="single"/>
              </w:rPr>
              <w:t xml:space="preserve"> </w:t>
            </w:r>
            <w:r>
              <w:rPr>
                <w:rFonts w:hint="eastAsia"/>
                <w:u w:val="single"/>
                <w:lang w:val="en-US" w:eastAsia="zh-CN"/>
              </w:rPr>
              <w:t>1</w:t>
            </w:r>
            <w:r>
              <w:rPr>
                <w:u w:val="single"/>
              </w:rPr>
              <w:t xml:space="preserve"> </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r>
              <w:rPr>
                <w:rFonts w:hint="eastAsia"/>
                <w:lang w:val="en-US" w:eastAsia="zh-CN"/>
              </w:rPr>
              <w:t>外租库</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r>
              <w:rPr>
                <w:rFonts w:hint="eastAsia"/>
                <w:lang w:eastAsia="zh-CN"/>
              </w:rPr>
              <w:t>；</w:t>
            </w:r>
            <w:r>
              <w:rPr>
                <w:rFonts w:hint="eastAsia"/>
              </w:rPr>
              <w:t>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个；运货车辆</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辆</w:t>
            </w:r>
          </w:p>
          <w:p>
            <w:pPr>
              <w:shd w:val="clear" w:color="auto"/>
              <w:jc w:val="left"/>
              <w:rPr>
                <w:u w:val="single"/>
              </w:rPr>
            </w:pPr>
            <w:r>
              <w:rPr>
                <w:rFonts w:hint="eastAsia"/>
              </w:rPr>
              <w:t>主要生产设备有：</w:t>
            </w:r>
            <w:r>
              <w:rPr>
                <w:rFonts w:hint="eastAsia"/>
                <w:u w:val="single"/>
              </w:rPr>
              <w:t xml:space="preserve">   </w:t>
            </w:r>
            <w:r>
              <w:rPr>
                <w:rFonts w:hint="eastAsia" w:ascii="宋体" w:hAnsi="宋体"/>
                <w:u w:val="single"/>
                <w:lang w:val="en-US" w:eastAsia="zh-CN"/>
              </w:rPr>
              <w:t>灶台、蒸箱、消毒碗柜、冰箱</w:t>
            </w:r>
            <w:r>
              <w:rPr>
                <w:rFonts w:hint="eastAsia"/>
                <w:u w:val="single"/>
              </w:rPr>
              <w:t xml:space="preserve">          （列举2~4种）</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主要环保设备有：</w:t>
            </w:r>
            <w:r>
              <w:rPr>
                <w:rFonts w:hint="eastAsia"/>
                <w:u w:val="single"/>
                <w:vertAlign w:val="baseline"/>
                <w:lang w:val="en-US" w:eastAsia="zh-CN"/>
              </w:rPr>
              <w:t xml:space="preserve">   吸油烟机、隔油池                   （列举2~4种）</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FE"/>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辅助场所：</w:t>
            </w:r>
            <w:r>
              <w:rPr>
                <w:rFonts w:hint="eastAsia"/>
                <w:vertAlign w:val="baseline"/>
                <w:lang w:val="en-US" w:eastAsia="zh-CN"/>
              </w:rPr>
              <w:sym w:font="Wingdings" w:char="00A8"/>
            </w:r>
            <w:r>
              <w:rPr>
                <w:rFonts w:hint="eastAsia"/>
                <w:vertAlign w:val="baseline"/>
                <w:lang w:val="en-US" w:eastAsia="zh-CN"/>
              </w:rPr>
              <w:t>高压</w:t>
            </w:r>
            <w:r>
              <w:rPr>
                <w:rFonts w:hint="eastAsia"/>
                <w:u w:val="none"/>
                <w:vertAlign w:val="baseline"/>
                <w:lang w:val="en-US" w:eastAsia="zh-CN"/>
              </w:rPr>
              <w:t xml:space="preserve">配电室 </w:t>
            </w:r>
            <w:r>
              <w:rPr>
                <w:rFonts w:hint="eastAsia"/>
                <w:vertAlign w:val="baseline"/>
                <w:lang w:val="en-US" w:eastAsia="zh-CN"/>
              </w:rPr>
              <w:sym w:font="Wingdings" w:char="00A8"/>
            </w:r>
            <w:r>
              <w:rPr>
                <w:rFonts w:hint="eastAsia"/>
                <w:vertAlign w:val="baseline"/>
                <w:lang w:val="en-US" w:eastAsia="zh-CN"/>
              </w:rPr>
              <w:t>低压</w:t>
            </w:r>
            <w:r>
              <w:rPr>
                <w:rFonts w:hint="eastAsia"/>
                <w:u w:val="none"/>
                <w:vertAlign w:val="baseline"/>
                <w:lang w:val="en-US" w:eastAsia="zh-CN"/>
              </w:rPr>
              <w:t xml:space="preserve">配电室 </w:t>
            </w:r>
            <w:r>
              <w:rPr>
                <w:rFonts w:hint="eastAsia"/>
                <w:vertAlign w:val="baseline"/>
                <w:lang w:val="en-US" w:eastAsia="zh-CN"/>
              </w:rPr>
              <w:sym w:font="Wingdings" w:char="00A8"/>
            </w:r>
            <w:r>
              <w:rPr>
                <w:rFonts w:hint="eastAsia"/>
                <w:vertAlign w:val="baseline"/>
                <w:lang w:val="en-US" w:eastAsia="zh-CN"/>
              </w:rPr>
              <w:t>空压站</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锅炉房 </w:t>
            </w:r>
            <w:r>
              <w:rPr>
                <w:rFonts w:hint="eastAsia"/>
                <w:vertAlign w:val="baseline"/>
                <w:lang w:val="en-US" w:eastAsia="zh-CN"/>
              </w:rPr>
              <w:sym w:font="Wingdings" w:char="00A8"/>
            </w:r>
            <w:r>
              <w:rPr>
                <w:rFonts w:hint="eastAsia"/>
                <w:vertAlign w:val="baseline"/>
                <w:lang w:val="en-US" w:eastAsia="zh-CN"/>
              </w:rPr>
              <w:t xml:space="preserve">食堂  </w:t>
            </w:r>
            <w:r>
              <w:rPr>
                <w:rFonts w:hint="eastAsia"/>
                <w:vertAlign w:val="baseline"/>
                <w:lang w:val="en-US" w:eastAsia="zh-CN"/>
              </w:rPr>
              <w:sym w:font="Wingdings" w:char="00A8"/>
            </w:r>
            <w:r>
              <w:rPr>
                <w:rFonts w:hint="eastAsia"/>
                <w:vertAlign w:val="baseline"/>
                <w:lang w:val="en-US" w:eastAsia="zh-CN"/>
              </w:rPr>
              <w:t xml:space="preserve">危化品库  </w:t>
            </w:r>
          </w:p>
          <w:p>
            <w:pPr>
              <w:keepNext w:val="0"/>
              <w:keepLines w:val="0"/>
              <w:widowControl w:val="0"/>
              <w:numPr>
                <w:ilvl w:val="0"/>
                <w:numId w:val="0"/>
              </w:numPr>
              <w:suppressLineNumbers w:val="0"/>
              <w:spacing w:before="0" w:beforeAutospacing="0" w:after="0" w:afterAutospacing="0"/>
              <w:ind w:left="0" w:right="0" w:firstLine="1050" w:firstLineChars="50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 xml:space="preserve">危废库  </w:t>
            </w:r>
            <w:r>
              <w:rPr>
                <w:rFonts w:hint="eastAsia"/>
                <w:vertAlign w:val="baseline"/>
                <w:lang w:val="en-US" w:eastAsia="zh-CN"/>
              </w:rPr>
              <w:sym w:font="Wingdings" w:char="00A8"/>
            </w:r>
            <w:r>
              <w:rPr>
                <w:rFonts w:hint="eastAsia"/>
                <w:vertAlign w:val="baseline"/>
                <w:lang w:val="en-US" w:eastAsia="zh-CN"/>
              </w:rPr>
              <w:t xml:space="preserve">建筑施工 </w:t>
            </w:r>
            <w:r>
              <w:rPr>
                <w:rFonts w:hint="eastAsia"/>
                <w:vertAlign w:val="baseline"/>
                <w:lang w:val="en-US" w:eastAsia="zh-CN"/>
              </w:rPr>
              <w:sym w:font="Wingdings" w:char="00A8"/>
            </w:r>
            <w:r>
              <w:rPr>
                <w:rFonts w:hint="eastAsia"/>
                <w:vertAlign w:val="baseline"/>
                <w:lang w:val="en-US" w:eastAsia="zh-CN"/>
              </w:rPr>
              <w:t xml:space="preserve">污水处理站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基础设施可满足环境管理体系运行；</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基础设施可基本满足环境管理体系运行，但是还有不足需要补充：</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基础设施完全不能满足环境管理体系运行，</w:t>
            </w:r>
            <w:r>
              <w:rPr>
                <w:rFonts w:hint="default" w:eastAsia="宋体"/>
                <w:highlight w:val="none"/>
                <w:vertAlign w:val="baseline"/>
                <w:lang w:val="en-US" w:eastAsia="zh-CN"/>
              </w:rPr>
              <w:t>需要从外部供方获得</w:t>
            </w:r>
            <w:r>
              <w:rPr>
                <w:rFonts w:hint="eastAsia"/>
                <w:highlight w:val="none"/>
                <w:vertAlign w:val="baseline"/>
                <w:lang w:val="en-US" w:eastAsia="zh-CN"/>
              </w:rPr>
              <w:t>：</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外校</w:t>
            </w:r>
            <w:r>
              <w:rPr>
                <w:rFonts w:hint="eastAsia"/>
                <w:u w:val="none"/>
                <w:vertAlign w:val="baseline"/>
                <w:lang w:val="en-US" w:eastAsia="zh-CN"/>
              </w:rPr>
              <w:t xml:space="preserve"> </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不涉及</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环境监测的计量器具有：</w:t>
            </w:r>
            <w:r>
              <w:rPr>
                <w:rFonts w:hint="eastAsia"/>
                <w:u w:val="single"/>
                <w:vertAlign w:val="baseline"/>
                <w:lang w:val="en-US" w:eastAsia="zh-CN"/>
              </w:rPr>
              <w:t xml:space="preserve">                      （列举1~4种）</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u w:val="none"/>
                <w:vertAlign w:val="baseline"/>
                <w:lang w:val="en-US" w:eastAsia="zh-CN"/>
              </w:rPr>
              <w:t>计量器具管理：</w:t>
            </w:r>
            <w:r>
              <w:rPr>
                <w:rFonts w:hint="eastAsia"/>
                <w:vertAlign w:val="baseline"/>
                <w:lang w:val="en-US" w:eastAsia="zh-CN"/>
              </w:rPr>
              <w:sym w:font="Wingdings" w:char="00A8"/>
            </w:r>
            <w:r>
              <w:rPr>
                <w:rFonts w:hint="eastAsia"/>
                <w:u w:val="none"/>
                <w:vertAlign w:val="baseline"/>
                <w:lang w:val="en-US" w:eastAsia="zh-CN"/>
              </w:rPr>
              <w:t xml:space="preserve">进行了定期校准/检定  </w:t>
            </w:r>
            <w:r>
              <w:rPr>
                <w:rFonts w:hint="eastAsia"/>
                <w:highlight w:val="none"/>
                <w:vertAlign w:val="baseline"/>
                <w:lang w:val="en-US" w:eastAsia="zh-CN"/>
              </w:rPr>
              <w:sym w:font="Wingdings" w:char="00A8"/>
            </w:r>
            <w:r>
              <w:rPr>
                <w:rFonts w:hint="eastAsia"/>
                <w:highlight w:val="none"/>
                <w:vertAlign w:val="baseline"/>
                <w:lang w:val="en-US" w:eastAsia="zh-CN"/>
              </w:rPr>
              <w:t>未进行</w:t>
            </w:r>
            <w:r>
              <w:rPr>
                <w:rFonts w:hint="eastAsia"/>
                <w:highlight w:val="none"/>
                <w:u w:val="none"/>
                <w:vertAlign w:val="baseline"/>
                <w:lang w:val="en-US" w:eastAsia="zh-CN"/>
              </w:rPr>
              <w:t>定期校准/检定的有：</w:t>
            </w:r>
            <w:r>
              <w:rPr>
                <w:rFonts w:hint="eastAsia"/>
                <w:u w:val="none"/>
                <w:vertAlign w:val="baseline"/>
                <w:lang w:val="en-US" w:eastAsia="zh-CN"/>
              </w:rPr>
              <w:t xml:space="preserve"> </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A8"/>
            </w:r>
            <w:r>
              <w:rPr>
                <w:rFonts w:hint="eastAsia"/>
                <w:u w:val="none"/>
                <w:vertAlign w:val="baseline"/>
                <w:lang w:val="en-US" w:eastAsia="zh-CN"/>
              </w:rPr>
              <w:t xml:space="preserve">电工 </w:t>
            </w:r>
            <w:r>
              <w:rPr>
                <w:rFonts w:hint="eastAsia"/>
                <w:vertAlign w:val="baseline"/>
                <w:lang w:val="en-US" w:eastAsia="zh-CN"/>
              </w:rPr>
              <w:sym w:font="Wingdings" w:char="00A8"/>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特种设备作业人员：</w:t>
            </w:r>
            <w:r>
              <w:rPr>
                <w:rFonts w:hint="eastAsia"/>
                <w:vertAlign w:val="baseline"/>
                <w:lang w:val="en-US" w:eastAsia="zh-CN"/>
              </w:rPr>
              <w:sym w:font="Wingdings" w:char="00A8"/>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组织提高员工的环保</w:t>
            </w:r>
            <w:r>
              <w:rPr>
                <w:rFonts w:hint="eastAsia"/>
                <w:vertAlign w:val="baseline"/>
              </w:rPr>
              <w:t>意识</w:t>
            </w:r>
            <w:r>
              <w:rPr>
                <w:rFonts w:hint="eastAsia"/>
                <w:vertAlign w:val="baseline"/>
                <w:lang w:eastAsia="zh-CN"/>
              </w:rPr>
              <w:t>，</w:t>
            </w:r>
            <w:r>
              <w:rPr>
                <w:rFonts w:hint="eastAsia"/>
                <w:vertAlign w:val="baseline"/>
              </w:rPr>
              <w:t>确保受其控制工作的人员知晓：</w:t>
            </w:r>
            <w:r>
              <w:rPr>
                <w:rFonts w:hint="eastAsia"/>
                <w:vertAlign w:val="baseline"/>
                <w:lang w:val="en-US" w:eastAsia="zh-CN"/>
              </w:rPr>
              <w:t>环境</w:t>
            </w:r>
            <w:r>
              <w:rPr>
                <w:rFonts w:hint="eastAsia"/>
                <w:vertAlign w:val="baseline"/>
              </w:rPr>
              <w:t>方针；相关的</w:t>
            </w:r>
            <w:r>
              <w:rPr>
                <w:rFonts w:hint="eastAsia"/>
                <w:vertAlign w:val="baseline"/>
                <w:lang w:val="en-US" w:eastAsia="zh-CN"/>
              </w:rPr>
              <w:t>环境</w:t>
            </w:r>
            <w:r>
              <w:rPr>
                <w:rFonts w:hint="eastAsia"/>
                <w:vertAlign w:val="baseline"/>
              </w:rPr>
              <w:t>目标；他们对</w:t>
            </w:r>
            <w:r>
              <w:rPr>
                <w:rFonts w:hint="eastAsia"/>
                <w:vertAlign w:val="baseline"/>
                <w:lang w:val="en-US" w:eastAsia="zh-CN"/>
              </w:rPr>
              <w:t>环境</w:t>
            </w:r>
            <w:r>
              <w:rPr>
                <w:rFonts w:hint="eastAsia"/>
                <w:vertAlign w:val="baseline"/>
              </w:rPr>
              <w:t>管理体系有效性的贡献，包括改进绩效的益处；不符合</w:t>
            </w:r>
            <w:r>
              <w:rPr>
                <w:rFonts w:hint="eastAsia"/>
                <w:vertAlign w:val="baseline"/>
                <w:lang w:val="en-US" w:eastAsia="zh-CN"/>
              </w:rPr>
              <w:t>环境</w:t>
            </w:r>
            <w:r>
              <w:rPr>
                <w:rFonts w:hint="eastAsia"/>
                <w:vertAlign w:val="baseline"/>
              </w:rPr>
              <w:t>管理体系要求的后果。</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w:t>
            </w:r>
            <w:r>
              <w:rPr>
                <w:rFonts w:hint="eastAsia"/>
                <w:vertAlign w:val="baseline"/>
                <w:lang w:val="en-US" w:eastAsia="zh-CN"/>
              </w:rPr>
              <w:t>环境</w:t>
            </w:r>
            <w:r>
              <w:rPr>
                <w:rFonts w:hint="eastAsia"/>
                <w:vertAlign w:val="baseline"/>
              </w:rPr>
              <w:t>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组织已建立了文件化的环境管理体系。对自编文件的编制、审批、发放、变更和作废进行了控制。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对环境相关的外来文件（法律法规、产品标准）进行了识别和贯彻。</w:t>
            </w:r>
          </w:p>
          <w:p>
            <w:pPr>
              <w:keepNext w:val="0"/>
              <w:keepLines w:val="0"/>
              <w:suppressLineNumbers w:val="0"/>
              <w:spacing w:before="0" w:beforeAutospacing="0" w:after="0" w:afterAutospacing="0"/>
              <w:ind w:left="0" w:right="0"/>
              <w:rPr>
                <w:rFonts w:hint="eastAsia"/>
                <w:color w:val="auto"/>
              </w:rPr>
            </w:pPr>
            <w:r>
              <w:rPr>
                <w:rFonts w:hint="eastAsia"/>
                <w:lang w:eastAsia="zh-CN"/>
              </w:rPr>
              <w:t>☑</w:t>
            </w:r>
            <w:r>
              <w:rPr>
                <w:rFonts w:hint="eastAsia"/>
              </w:rPr>
              <w:t>法律法规获取充分，</w:t>
            </w:r>
            <w:r>
              <w:rPr>
                <w:rFonts w:hint="eastAsia"/>
                <w:color w:val="auto"/>
                <w:lang w:eastAsia="zh-CN"/>
              </w:rPr>
              <w:t>□</w:t>
            </w:r>
            <w:r>
              <w:rPr>
                <w:rFonts w:hint="eastAsia"/>
                <w:color w:val="auto"/>
              </w:rPr>
              <w:t>法律法规获取有遗漏，缺少</w:t>
            </w:r>
            <w:r>
              <w:rPr>
                <w:rFonts w:hint="eastAsia"/>
                <w:color w:val="auto"/>
                <w:highlight w:val="none"/>
                <w:vertAlign w:val="baseline"/>
                <w:lang w:val="en-US" w:eastAsia="zh-CN"/>
              </w:rPr>
              <w:t>：</w:t>
            </w:r>
            <w:r>
              <w:rPr>
                <w:rFonts w:hint="eastAsia"/>
                <w:color w:val="auto"/>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color w:val="auto"/>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运行</w:t>
            </w: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w:t>
            </w:r>
            <w:r>
              <w:rPr>
                <w:rFonts w:hint="eastAsia"/>
                <w:vertAlign w:val="baseline"/>
              </w:rPr>
              <w:t>为对产品和服务提供满足</w:t>
            </w:r>
            <w:r>
              <w:rPr>
                <w:rFonts w:hint="eastAsia"/>
                <w:vertAlign w:val="baseline"/>
                <w:lang w:val="en-US" w:eastAsia="zh-CN"/>
              </w:rPr>
              <w:t>环境</w:t>
            </w:r>
            <w:r>
              <w:rPr>
                <w:rFonts w:hint="eastAsia"/>
                <w:vertAlign w:val="baseline"/>
              </w:rPr>
              <w:t>的要求，</w:t>
            </w:r>
            <w:r>
              <w:rPr>
                <w:rFonts w:hint="eastAsia"/>
                <w:vertAlign w:val="baseline"/>
                <w:lang w:val="en-US" w:eastAsia="zh-CN"/>
              </w:rPr>
              <w:t>已</w:t>
            </w:r>
            <w:r>
              <w:rPr>
                <w:rFonts w:hint="eastAsia"/>
                <w:vertAlign w:val="baseline"/>
              </w:rPr>
              <w:t>对产品和服务提供</w:t>
            </w:r>
            <w:r>
              <w:rPr>
                <w:rFonts w:hint="eastAsia"/>
                <w:vertAlign w:val="baseline"/>
                <w:lang w:val="en-US" w:eastAsia="zh-CN"/>
              </w:rPr>
              <w:t>过程的环境因素，建立过程的运行准则；按照运行准则实施过程控制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yellow"/>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MSDS   </w:t>
            </w:r>
            <w:r>
              <w:rPr>
                <w:rFonts w:hint="eastAsia"/>
                <w:highlight w:val="none"/>
                <w:vertAlign w:val="baseline"/>
                <w:lang w:val="en-US" w:eastAsia="zh-CN"/>
              </w:rPr>
              <w:sym w:font="Wingdings" w:char="00FE"/>
            </w:r>
            <w:r>
              <w:rPr>
                <w:rFonts w:hint="eastAsia"/>
                <w:highlight w:val="none"/>
                <w:vertAlign w:val="baseline"/>
                <w:lang w:val="en-US" w:eastAsia="zh-CN"/>
              </w:rPr>
              <w:t xml:space="preserve">接收准则  </w:t>
            </w:r>
            <w:r>
              <w:rPr>
                <w:rFonts w:hint="eastAsia"/>
                <w:highlight w:val="none"/>
                <w:vertAlign w:val="baseline"/>
                <w:lang w:val="en-US" w:eastAsia="zh-CN"/>
              </w:rPr>
              <w:sym w:font="Wingdings" w:char="00A8"/>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w:t>
            </w:r>
            <w:r>
              <w:rPr>
                <w:rFonts w:hint="eastAsia"/>
                <w:vertAlign w:val="baseline"/>
                <w:lang w:val="en-US" w:eastAsia="zh-CN"/>
              </w:rPr>
              <w:t>环境</w:t>
            </w:r>
            <w:r>
              <w:rPr>
                <w:rFonts w:hint="eastAsia"/>
                <w:vertAlign w:val="baseline"/>
              </w:rPr>
              <w:t>信息</w:t>
            </w:r>
            <w:r>
              <w:rPr>
                <w:rFonts w:hint="eastAsia"/>
                <w:vertAlign w:val="baseline"/>
                <w:lang w:val="en-US" w:eastAsia="zh-CN"/>
              </w:rPr>
              <w:t>、顾客财产、应急措施等。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w:t>
            </w:r>
            <w:r>
              <w:rPr>
                <w:rFonts w:hint="eastAsia"/>
                <w:vertAlign w:val="baseline"/>
                <w:lang w:val="en-US" w:eastAsia="zh-CN"/>
              </w:rPr>
              <w:t>的环境</w:t>
            </w:r>
            <w:r>
              <w:rPr>
                <w:rFonts w:hint="eastAsia"/>
                <w:vertAlign w:val="baseline"/>
              </w:rPr>
              <w:t>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顾客的环境</w:t>
            </w:r>
            <w:r>
              <w:rPr>
                <w:rFonts w:hint="eastAsia"/>
                <w:vertAlign w:val="baseline"/>
              </w:rPr>
              <w:t>要求</w:t>
            </w:r>
            <w:r>
              <w:rPr>
                <w:rFonts w:hint="eastAsia"/>
                <w:vertAlign w:val="baseline"/>
                <w:lang w:val="en-US" w:eastAsia="zh-CN"/>
              </w:rPr>
              <w:t xml:space="preserve">为：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Rohs  </w:t>
            </w:r>
            <w:r>
              <w:rPr>
                <w:rFonts w:hint="eastAsia"/>
                <w:highlight w:val="none"/>
                <w:vertAlign w:val="baseline"/>
                <w:lang w:val="en-US" w:eastAsia="zh-CN"/>
              </w:rPr>
              <w:sym w:font="Wingdings" w:char="00FE"/>
            </w:r>
            <w:r>
              <w:rPr>
                <w:rFonts w:hint="eastAsia"/>
                <w:highlight w:val="none"/>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EMS认证证书  </w:t>
            </w:r>
            <w:r>
              <w:rPr>
                <w:rFonts w:hint="eastAsia"/>
                <w:highlight w:val="none"/>
                <w:vertAlign w:val="baseline"/>
                <w:lang w:val="en-US" w:eastAsia="zh-CN"/>
              </w:rPr>
              <w:sym w:font="Wingdings" w:char="00A8"/>
            </w:r>
            <w:r>
              <w:rPr>
                <w:rFonts w:hint="eastAsia"/>
                <w:highlight w:val="none"/>
                <w:vertAlign w:val="baseline"/>
                <w:lang w:val="en-US" w:eastAsia="zh-CN"/>
              </w:rPr>
              <w:t xml:space="preserve">特殊包装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val="en-US" w:eastAsia="zh-CN"/>
              </w:rPr>
              <w:t>中满足环境相关的法律法规</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审核期间内，设计和开发新产品/项目名称：</w:t>
            </w:r>
            <w:r>
              <w:rPr>
                <w:rFonts w:hint="eastAsia"/>
                <w:highlight w:val="none"/>
                <w:u w:val="single"/>
                <w:vertAlign w:val="baseline"/>
                <w:lang w:val="en-US" w:eastAsia="zh-CN"/>
              </w:rPr>
              <w:t xml:space="preserve">     不涉及   （</w:t>
            </w:r>
            <w:r>
              <w:rPr>
                <w:rFonts w:hint="eastAsia"/>
                <w:highlight w:val="none"/>
                <w:u w:val="none"/>
                <w:vertAlign w:val="baseline"/>
                <w:lang w:val="en-US" w:eastAsia="zh-CN"/>
              </w:rPr>
              <w:t>举1例）</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对该设计和开发的项目对环境因素进行了识别和评价，并制订了控制措施。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设计和开发的环境因素控制：</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eastAsia="zh-CN"/>
              </w:rPr>
            </w:pPr>
            <w:r>
              <w:rPr>
                <w:rFonts w:hint="eastAsia"/>
                <w:highlight w:val="none"/>
                <w:vertAlign w:val="baseline"/>
                <w:lang w:val="en-US" w:eastAsia="zh-CN"/>
              </w:rPr>
              <w:t>组织对</w:t>
            </w:r>
            <w:r>
              <w:rPr>
                <w:rFonts w:hint="eastAsia"/>
                <w:highlight w:val="none"/>
                <w:vertAlign w:val="baseline"/>
              </w:rPr>
              <w:t>外部提供的过程、产品</w:t>
            </w:r>
            <w:r>
              <w:rPr>
                <w:rFonts w:hint="eastAsia"/>
                <w:highlight w:val="none"/>
                <w:vertAlign w:val="baseline"/>
                <w:lang w:eastAsia="zh-CN"/>
              </w:rPr>
              <w:t>（</w:t>
            </w:r>
            <w:r>
              <w:rPr>
                <w:rFonts w:hint="eastAsia"/>
                <w:highlight w:val="none"/>
                <w:vertAlign w:val="baseline"/>
                <w:lang w:val="en-US" w:eastAsia="zh-CN"/>
              </w:rPr>
              <w:t>危化品</w:t>
            </w:r>
            <w:r>
              <w:rPr>
                <w:rFonts w:hint="eastAsia"/>
                <w:highlight w:val="none"/>
                <w:vertAlign w:val="baseline"/>
                <w:lang w:eastAsia="zh-CN"/>
              </w:rPr>
              <w:t>）</w:t>
            </w:r>
            <w:r>
              <w:rPr>
                <w:rFonts w:hint="eastAsia"/>
                <w:highlight w:val="none"/>
                <w:vertAlign w:val="baseline"/>
              </w:rPr>
              <w:t>和服务</w:t>
            </w:r>
            <w:r>
              <w:rPr>
                <w:rFonts w:hint="eastAsia"/>
                <w:highlight w:val="none"/>
                <w:vertAlign w:val="baseline"/>
                <w:lang w:val="en-US" w:eastAsia="zh-CN"/>
              </w:rPr>
              <w:t>的供方按照对环境因素的影响</w:t>
            </w:r>
            <w:r>
              <w:rPr>
                <w:rFonts w:hint="eastAsia"/>
                <w:highlight w:val="none"/>
                <w:vertAlign w:val="baseline"/>
              </w:rPr>
              <w:t>程度</w:t>
            </w:r>
            <w:r>
              <w:rPr>
                <w:rFonts w:hint="eastAsia"/>
                <w:highlight w:val="none"/>
                <w:vertAlign w:val="baseline"/>
                <w:lang w:val="en-US" w:eastAsia="zh-CN"/>
              </w:rPr>
              <w:t>实施</w:t>
            </w:r>
            <w:r>
              <w:rPr>
                <w:rFonts w:hint="eastAsia"/>
                <w:highlight w:val="none"/>
                <w:vertAlign w:val="baseline"/>
              </w:rPr>
              <w:t>控制</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外部提供</w:t>
            </w:r>
            <w:r>
              <w:rPr>
                <w:rFonts w:hint="eastAsia"/>
                <w:highlight w:val="none"/>
                <w:vertAlign w:val="baseline"/>
                <w:lang w:val="en-US" w:eastAsia="zh-CN"/>
              </w:rPr>
              <w:t>包括：</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施工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设备维保  </w:t>
            </w:r>
            <w:r>
              <w:rPr>
                <w:rFonts w:hint="eastAsia"/>
                <w:highlight w:val="none"/>
                <w:vertAlign w:val="baseline"/>
                <w:lang w:val="en-US" w:eastAsia="zh-CN"/>
              </w:rPr>
              <w:sym w:font="Wingdings" w:char="00FE"/>
            </w:r>
            <w:r>
              <w:rPr>
                <w:rFonts w:hint="eastAsia"/>
                <w:highlight w:val="none"/>
                <w:vertAlign w:val="baseline"/>
                <w:lang w:val="en-US" w:eastAsia="zh-CN"/>
              </w:rPr>
              <w:t xml:space="preserve">运输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控制方式：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合同约定 </w:t>
            </w:r>
            <w:r>
              <w:rPr>
                <w:rFonts w:hint="eastAsia"/>
                <w:highlight w:val="none"/>
                <w:vertAlign w:val="baseline"/>
                <w:lang w:val="en-US" w:eastAsia="zh-CN"/>
              </w:rPr>
              <w:sym w:font="Wingdings" w:char="00FE"/>
            </w:r>
            <w:r>
              <w:rPr>
                <w:rFonts w:hint="eastAsia"/>
                <w:highlight w:val="none"/>
                <w:vertAlign w:val="baseline"/>
                <w:lang w:val="en-US" w:eastAsia="zh-CN"/>
              </w:rPr>
              <w:t>危害告知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现场检查 </w:t>
            </w:r>
            <w:r>
              <w:rPr>
                <w:rFonts w:hint="eastAsia"/>
                <w:highlight w:val="none"/>
                <w:vertAlign w:val="baseline"/>
                <w:lang w:val="en-US" w:eastAsia="zh-CN"/>
              </w:rPr>
              <w:sym w:font="Wingdings" w:char="00A8"/>
            </w:r>
            <w:r>
              <w:rPr>
                <w:rFonts w:hint="eastAsia"/>
                <w:highlight w:val="none"/>
                <w:vertAlign w:val="baseline"/>
                <w:lang w:val="en-US" w:eastAsia="zh-CN"/>
              </w:rPr>
              <w:t xml:space="preserve">专人跟踪  </w:t>
            </w:r>
            <w:r>
              <w:rPr>
                <w:rFonts w:hint="eastAsia"/>
                <w:highlight w:val="none"/>
                <w:vertAlign w:val="baseline"/>
                <w:lang w:val="en-US" w:eastAsia="zh-CN"/>
              </w:rPr>
              <w:sym w:font="Wingdings" w:char="00FE"/>
            </w:r>
            <w:r>
              <w:rPr>
                <w:rFonts w:hint="eastAsia"/>
                <w:highlight w:val="none"/>
                <w:vertAlign w:val="baseline"/>
                <w:lang w:val="en-US" w:eastAsia="zh-CN"/>
              </w:rPr>
              <w:t xml:space="preserve">出入控制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r>
              <w:rPr>
                <w:rFonts w:hint="eastAsia"/>
                <w:highlight w:val="none"/>
                <w:vertAlign w:val="baseline"/>
                <w:lang w:val="en-US" w:eastAsia="zh-CN"/>
              </w:rPr>
              <w:t>对</w:t>
            </w:r>
            <w:r>
              <w:rPr>
                <w:rFonts w:hint="eastAsia"/>
                <w:highlight w:val="none"/>
                <w:vertAlign w:val="baseline"/>
              </w:rPr>
              <w:t>外部供方的</w:t>
            </w:r>
            <w:r>
              <w:rPr>
                <w:rFonts w:hint="eastAsia"/>
                <w:highlight w:val="none"/>
                <w:vertAlign w:val="baseline"/>
                <w:lang w:val="en-US" w:eastAsia="zh-CN"/>
              </w:rPr>
              <w:t>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rPr>
            </w:pPr>
            <w:r>
              <w:rPr>
                <w:rFonts w:hint="eastAsia"/>
                <w:highlight w:val="none"/>
                <w:vertAlign w:val="baseline"/>
              </w:rPr>
              <w:t>组织</w:t>
            </w:r>
            <w:r>
              <w:rPr>
                <w:rFonts w:hint="eastAsia"/>
                <w:highlight w:val="none"/>
                <w:vertAlign w:val="baseline"/>
                <w:lang w:val="en-US" w:eastAsia="zh-CN"/>
              </w:rPr>
              <w:t>的</w:t>
            </w:r>
            <w:r>
              <w:rPr>
                <w:rFonts w:hint="eastAsia"/>
                <w:highlight w:val="none"/>
                <w:vertAlign w:val="baseline"/>
              </w:rPr>
              <w:t>生产和服务提供</w:t>
            </w:r>
            <w:r>
              <w:rPr>
                <w:rFonts w:hint="eastAsia"/>
                <w:highlight w:val="none"/>
                <w:vertAlign w:val="baseline"/>
                <w:lang w:val="en-US" w:eastAsia="zh-CN"/>
              </w:rPr>
              <w:t>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重要环境因素</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控制措施</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pacing w:before="0" w:beforeAutospacing="0" w:after="0" w:afterAutospacing="0"/>
                    <w:ind w:left="0" w:leftChars="0" w:right="0" w:rightChars="0"/>
                    <w:rPr>
                      <w:rFonts w:hint="default"/>
                      <w:highlight w:val="none"/>
                      <w:vertAlign w:val="baseline"/>
                      <w:lang w:val="en-US" w:eastAsia="zh-CN"/>
                    </w:rPr>
                  </w:pPr>
                  <w:r>
                    <w:rPr>
                      <w:rFonts w:hint="eastAsia"/>
                      <w:lang w:val="en-US" w:eastAsia="zh-CN"/>
                    </w:rPr>
                    <w:t>电和蒸汽消耗</w:t>
                  </w:r>
                </w:p>
              </w:tc>
              <w:tc>
                <w:tcPr>
                  <w:tcW w:w="3665" w:type="dxa"/>
                  <w:vAlign w:val="center"/>
                </w:tcPr>
                <w:p>
                  <w:pPr>
                    <w:keepNext w:val="0"/>
                    <w:keepLines w:val="0"/>
                    <w:suppressLineNumbers w:val="0"/>
                    <w:spacing w:before="0" w:beforeAutospacing="0" w:after="0" w:afterAutospacing="0"/>
                    <w:ind w:left="0" w:leftChars="0" w:right="0" w:rightChars="0"/>
                    <w:rPr>
                      <w:rFonts w:hint="eastAsia"/>
                      <w:highlight w:val="none"/>
                      <w:vertAlign w:val="baseline"/>
                      <w:lang w:val="en-US" w:eastAsia="zh-CN"/>
                    </w:rPr>
                  </w:pPr>
                  <w:r>
                    <w:rPr>
                      <w:rFonts w:hint="eastAsia" w:cs="Times New Roman"/>
                      <w:kern w:val="2"/>
                      <w:sz w:val="21"/>
                      <w:szCs w:val="24"/>
                      <w:lang w:val="en-US" w:eastAsia="zh-CN" w:bidi="ar-SA"/>
                    </w:rPr>
                    <w:t>管理节能、变频器</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pacing w:before="0" w:beforeAutospacing="0" w:after="0" w:afterAutospacing="0"/>
                    <w:ind w:left="0" w:leftChars="0" w:right="0" w:rightChars="0"/>
                    <w:rPr>
                      <w:rFonts w:hint="default"/>
                      <w:highlight w:val="none"/>
                      <w:vertAlign w:val="baseline"/>
                      <w:lang w:val="en-US" w:eastAsia="zh-CN"/>
                    </w:rPr>
                  </w:pPr>
                  <w:r>
                    <w:rPr>
                      <w:rFonts w:hint="eastAsia"/>
                      <w:lang w:val="en-US" w:eastAsia="zh-CN"/>
                    </w:rPr>
                    <w:t>危化品泄露</w:t>
                  </w:r>
                </w:p>
              </w:tc>
              <w:tc>
                <w:tcPr>
                  <w:tcW w:w="3665" w:type="dxa"/>
                  <w:vAlign w:val="center"/>
                </w:tcPr>
                <w:p>
                  <w:pPr>
                    <w:keepNext w:val="0"/>
                    <w:keepLines w:val="0"/>
                    <w:suppressLineNumbers w:val="0"/>
                    <w:spacing w:before="0" w:beforeAutospacing="0" w:after="0" w:afterAutospacing="0"/>
                    <w:ind w:left="0" w:leftChars="0" w:right="0" w:rightChars="0"/>
                    <w:rPr>
                      <w:rFonts w:hint="eastAsia"/>
                      <w:highlight w:val="none"/>
                      <w:vertAlign w:val="baseline"/>
                      <w:lang w:val="en-US" w:eastAsia="zh-CN"/>
                    </w:rPr>
                  </w:pPr>
                  <w:r>
                    <w:rPr>
                      <w:rFonts w:hint="eastAsia" w:ascii="宋体" w:hAnsi="宋体" w:cs="Times New Roman"/>
                      <w:kern w:val="2"/>
                      <w:sz w:val="21"/>
                      <w:szCs w:val="24"/>
                      <w:lang w:val="en-US" w:eastAsia="zh-CN" w:bidi="ar-SA"/>
                    </w:rPr>
                    <w:t>设置围堰、日常检查、定期措施</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pacing w:before="0" w:beforeAutospacing="0" w:after="0" w:afterAutospacing="0"/>
                    <w:ind w:left="0" w:leftChars="0" w:right="0" w:rightChars="0"/>
                    <w:rPr>
                      <w:rFonts w:hint="default"/>
                      <w:highlight w:val="none"/>
                      <w:vertAlign w:val="baseline"/>
                      <w:lang w:val="en-US" w:eastAsia="zh-CN"/>
                    </w:rPr>
                  </w:pPr>
                  <w:r>
                    <w:rPr>
                      <w:rFonts w:hint="eastAsia"/>
                      <w:lang w:val="en-US" w:eastAsia="zh-CN"/>
                    </w:rPr>
                    <w:t>危废排放</w:t>
                  </w:r>
                </w:p>
              </w:tc>
              <w:tc>
                <w:tcPr>
                  <w:tcW w:w="3665" w:type="dxa"/>
                  <w:vAlign w:val="center"/>
                </w:tcPr>
                <w:p>
                  <w:pPr>
                    <w:keepNext w:val="0"/>
                    <w:keepLines w:val="0"/>
                    <w:suppressLineNumbers w:val="0"/>
                    <w:spacing w:before="0" w:beforeAutospacing="0" w:after="0" w:afterAutospacing="0"/>
                    <w:ind w:left="0" w:leftChars="0" w:right="0" w:rightChars="0"/>
                    <w:rPr>
                      <w:rFonts w:hint="eastAsia"/>
                      <w:highlight w:val="none"/>
                      <w:vertAlign w:val="baseline"/>
                      <w:lang w:val="en-US" w:eastAsia="zh-CN"/>
                    </w:rPr>
                  </w:pPr>
                  <w:r>
                    <w:rPr>
                      <w:rFonts w:hint="eastAsia" w:ascii="宋体" w:hAnsi="宋体" w:cs="Times New Roman"/>
                      <w:kern w:val="2"/>
                      <w:sz w:val="21"/>
                      <w:szCs w:val="24"/>
                      <w:lang w:val="en-US" w:eastAsia="zh-CN" w:bidi="ar-SA"/>
                    </w:rPr>
                    <w:t>集中收集、由有资质的第三方处置</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vertAlign w:val="baseline"/>
                      <w:lang w:val="en-US" w:eastAsia="zh-CN" w:bidi="ar-SA"/>
                    </w:rPr>
                  </w:pPr>
                  <w:r>
                    <w:rPr>
                      <w:rFonts w:hint="eastAsia"/>
                      <w:lang w:val="en-US" w:eastAsia="zh-CN"/>
                    </w:rPr>
                    <w:t>废水排放</w:t>
                  </w:r>
                </w:p>
              </w:tc>
              <w:tc>
                <w:tcPr>
                  <w:tcW w:w="3665" w:type="dxa"/>
                  <w:vAlign w:val="center"/>
                </w:tcPr>
                <w:p>
                  <w:pPr>
                    <w:keepNext w:val="0"/>
                    <w:keepLines w:val="0"/>
                    <w:suppressLineNumbers w:val="0"/>
                    <w:spacing w:before="0" w:beforeAutospacing="0" w:after="0" w:afterAutospacing="0"/>
                    <w:ind w:left="0" w:leftChars="0" w:right="0" w:rightChars="0"/>
                    <w:rPr>
                      <w:rFonts w:hint="default"/>
                      <w:highlight w:val="none"/>
                      <w:vertAlign w:val="baseline"/>
                      <w:lang w:val="en-US" w:eastAsia="zh-CN"/>
                    </w:rPr>
                  </w:pPr>
                  <w:r>
                    <w:rPr>
                      <w:rFonts w:hint="eastAsia" w:ascii="宋体" w:hAnsi="宋体" w:cs="Times New Roman"/>
                      <w:kern w:val="2"/>
                      <w:sz w:val="21"/>
                      <w:szCs w:val="24"/>
                      <w:lang w:val="en-US" w:eastAsia="zh-CN" w:bidi="ar-SA"/>
                    </w:rPr>
                    <w:t>隔油池处理后排放</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vertAlign w:val="baseline"/>
                      <w:lang w:val="en-US" w:eastAsia="zh-CN" w:bidi="ar-SA"/>
                    </w:rPr>
                  </w:pPr>
                  <w:r>
                    <w:rPr>
                      <w:rFonts w:hint="eastAsia"/>
                      <w:lang w:val="en-US" w:eastAsia="zh-CN"/>
                    </w:rPr>
                    <w:t>废气排放</w:t>
                  </w:r>
                </w:p>
              </w:tc>
              <w:tc>
                <w:tcPr>
                  <w:tcW w:w="3665" w:type="dxa"/>
                  <w:vAlign w:val="center"/>
                </w:tcPr>
                <w:p>
                  <w:pPr>
                    <w:keepNext w:val="0"/>
                    <w:keepLines w:val="0"/>
                    <w:suppressLineNumbers w:val="0"/>
                    <w:spacing w:before="0" w:beforeAutospacing="0" w:after="0" w:afterAutospacing="0"/>
                    <w:ind w:left="0" w:leftChars="0" w:right="0" w:rightChars="0"/>
                    <w:rPr>
                      <w:rFonts w:hint="default"/>
                      <w:highlight w:val="none"/>
                      <w:vertAlign w:val="baseline"/>
                      <w:lang w:val="en-US" w:eastAsia="zh-CN"/>
                    </w:rPr>
                  </w:pPr>
                  <w:r>
                    <w:rPr>
                      <w:rFonts w:hint="eastAsia" w:ascii="宋体" w:hAnsi="宋体" w:cs="Times New Roman"/>
                      <w:kern w:val="2"/>
                      <w:sz w:val="21"/>
                      <w:szCs w:val="24"/>
                      <w:lang w:val="en-US" w:eastAsia="zh-CN" w:bidi="ar-SA"/>
                    </w:rPr>
                    <w:t>油烟经吸油烟机处理后排放</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ascii="宋体" w:hAnsi="宋体" w:cs="Times New Roman"/>
                      <w:kern w:val="2"/>
                      <w:sz w:val="21"/>
                      <w:szCs w:val="24"/>
                      <w:lang w:val="en-US" w:eastAsia="zh-CN" w:bidi="ar-SA"/>
                    </w:rPr>
                    <w:t>油烟机运行</w:t>
                  </w:r>
                  <w:r>
                    <w:rPr>
                      <w:rFonts w:hint="eastAsia"/>
                      <w:highlight w:val="none"/>
                      <w:vertAlign w:val="baseline"/>
                      <w:lang w:val="en-US" w:eastAsia="zh-CN"/>
                    </w:rPr>
                    <w:t>正常，曾经清理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固废排放</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交有物资回收或供方回收</w:t>
                  </w:r>
                </w:p>
              </w:tc>
              <w:tc>
                <w:tcPr>
                  <w:tcW w:w="32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有市政同意拉走处理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粉尘排放</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无</w:t>
                  </w:r>
                </w:p>
              </w:tc>
              <w:tc>
                <w:tcPr>
                  <w:tcW w:w="32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火灾</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cs="Times New Roman"/>
                      <w:kern w:val="2"/>
                      <w:sz w:val="21"/>
                      <w:szCs w:val="24"/>
                      <w:highlight w:val="none"/>
                      <w:lang w:val="en-US" w:eastAsia="zh-CN" w:bidi="ar-SA"/>
                    </w:rPr>
                    <w:t>《消防安全管理程序》</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其他</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highlight w:val="none"/>
                <w:vertAlign w:val="baseline"/>
                <w:lang w:val="en-US" w:eastAsia="zh-CN"/>
              </w:rPr>
              <w:t>对</w:t>
            </w:r>
            <w:r>
              <w:rPr>
                <w:rFonts w:hint="eastAsia"/>
                <w:highlight w:val="none"/>
                <w:vertAlign w:val="baseline"/>
              </w:rPr>
              <w:t>生产和服务提供</w:t>
            </w:r>
            <w:r>
              <w:rPr>
                <w:rFonts w:hint="eastAsia"/>
                <w:highlight w:val="none"/>
                <w:vertAlign w:val="baseline"/>
                <w:lang w:val="en-US" w:eastAsia="zh-CN"/>
              </w:rPr>
              <w:t>过程的环境因素控制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组织对生产设备、环保设备、</w:t>
            </w:r>
            <w:r>
              <w:rPr>
                <w:rFonts w:hint="eastAsia"/>
                <w:u w:val="none"/>
                <w:vertAlign w:val="baseline"/>
                <w:lang w:val="en-US" w:eastAsia="zh-CN"/>
              </w:rPr>
              <w:t>特种设备</w:t>
            </w:r>
            <w:r>
              <w:rPr>
                <w:rFonts w:hint="eastAsia"/>
                <w:highlight w:val="none"/>
                <w:vertAlign w:val="baseline"/>
                <w:lang w:val="en-US" w:eastAsia="zh-CN"/>
              </w:rPr>
              <w:t>制订了计划进行了定期的检查、保养和维修；运行完好</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A8"/>
            </w:r>
            <w:r>
              <w:rPr>
                <w:rFonts w:hint="eastAsia"/>
                <w:u w:val="none"/>
                <w:vertAlign w:val="baseline"/>
                <w:lang w:val="en-US" w:eastAsia="zh-CN"/>
              </w:rPr>
              <w:t xml:space="preserve">进行了定期检验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不涉及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u w:val="none"/>
                <w:vertAlign w:val="baseline"/>
                <w:lang w:val="en-US" w:eastAsia="zh-CN"/>
              </w:rPr>
              <w:t>特种设备</w:t>
            </w:r>
            <w:r>
              <w:rPr>
                <w:rFonts w:hint="eastAsia"/>
                <w:highlight w:val="none"/>
                <w:vertAlign w:val="baseline"/>
                <w:lang w:val="en-US" w:eastAsia="zh-CN"/>
              </w:rPr>
              <w:t>检测报告，如：</w:t>
            </w:r>
            <w:r>
              <w:rPr>
                <w:rFonts w:hint="eastAsia"/>
                <w:u w:val="none"/>
                <w:vertAlign w:val="baseline"/>
                <w:lang w:val="en-US" w:eastAsia="zh-CN"/>
              </w:rPr>
              <w:t xml:space="preserve"> </w:t>
            </w:r>
            <w:r>
              <w:rPr>
                <w:rFonts w:hint="eastAsia"/>
                <w:u w:val="single"/>
                <w:vertAlign w:val="baseline"/>
                <w:lang w:val="en-US" w:eastAsia="zh-CN"/>
              </w:rPr>
              <w:t xml:space="preserve">                                 </w:t>
            </w:r>
            <w:r>
              <w:rPr>
                <w:rFonts w:hint="eastAsia"/>
                <w:highlight w:val="none"/>
                <w:u w:val="single"/>
                <w:vertAlign w:val="baseline"/>
                <w:lang w:val="en-US" w:eastAsia="zh-CN"/>
              </w:rPr>
              <w:t>（</w:t>
            </w:r>
            <w:r>
              <w:rPr>
                <w:rFonts w:hint="eastAsia"/>
                <w:highlight w:val="none"/>
                <w:u w:val="none"/>
                <w:vertAlign w:val="baseline"/>
                <w:lang w:val="en-US" w:eastAsia="zh-CN"/>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对危化品特性的进行了标识。</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FE"/>
            </w:r>
            <w:r>
              <w:rPr>
                <w:rFonts w:hint="eastAsia"/>
                <w:vertAlign w:val="baseline"/>
                <w:lang w:val="en-US" w:eastAsia="zh-CN"/>
              </w:rPr>
              <w:t xml:space="preserve">MSDS </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vertAlign w:val="baseline"/>
                <w:lang w:val="en-US" w:eastAsia="zh-CN"/>
              </w:rPr>
              <w:t>危害告知</w:t>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vertAlign w:val="baseline"/>
                <w:lang w:val="en-US" w:eastAsia="zh-CN" w:bidi="ar-SA"/>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组织应在生产和服务提供期间对</w:t>
            </w:r>
            <w:r>
              <w:rPr>
                <w:rFonts w:hint="eastAsia"/>
                <w:vertAlign w:val="baseline"/>
                <w:lang w:val="en-US" w:eastAsia="zh-CN"/>
              </w:rPr>
              <w:t>危化品的采购、运输、使用、储存的环境因素</w:t>
            </w:r>
            <w:r>
              <w:rPr>
                <w:rFonts w:hint="eastAsia"/>
                <w:vertAlign w:val="baseline"/>
              </w:rPr>
              <w:t>进行</w:t>
            </w:r>
            <w:r>
              <w:rPr>
                <w:rFonts w:hint="eastAsia"/>
                <w:vertAlign w:val="baseline"/>
                <w:lang w:val="en-US" w:eastAsia="zh-CN"/>
              </w:rPr>
              <w:t>控制</w:t>
            </w:r>
            <w:r>
              <w:rPr>
                <w:rFonts w:hint="eastAsia"/>
                <w:vertAlign w:val="baseline"/>
              </w:rPr>
              <w:t>，以确保符合</w:t>
            </w:r>
            <w:r>
              <w:rPr>
                <w:rFonts w:hint="eastAsia"/>
                <w:vertAlign w:val="baseline"/>
                <w:lang w:val="en-US" w:eastAsia="zh-CN"/>
              </w:rPr>
              <w:t>MSDS和法规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危化品：</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rPr>
              <w:t>组织</w:t>
            </w:r>
            <w:r>
              <w:rPr>
                <w:rFonts w:hint="eastAsia"/>
                <w:highlight w:val="none"/>
                <w:vertAlign w:val="baseline"/>
                <w:lang w:val="en-US" w:eastAsia="zh-CN"/>
              </w:rPr>
              <w:t>对</w:t>
            </w:r>
            <w:r>
              <w:rPr>
                <w:rFonts w:hint="eastAsia"/>
                <w:highlight w:val="none"/>
                <w:vertAlign w:val="baseline"/>
              </w:rPr>
              <w:t xml:space="preserve">产品和服务交付后活动的要求。 </w:t>
            </w:r>
            <w:r>
              <w:rPr>
                <w:rFonts w:hint="eastAsia"/>
                <w:highlight w:val="none"/>
                <w:vertAlign w:val="baseline"/>
                <w:lang w:val="en-US" w:eastAsia="zh-CN"/>
              </w:rPr>
              <w:sym w:font="Wingdings" w:char="00A8"/>
            </w:r>
            <w:r>
              <w:rPr>
                <w:rFonts w:hint="eastAsia"/>
                <w:highlight w:val="none"/>
                <w:vertAlign w:val="baseline"/>
                <w:lang w:val="en-US" w:eastAsia="zh-CN"/>
              </w:rPr>
              <w:t xml:space="preserve">废物回收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FE"/>
            </w:r>
            <w:r>
              <w:rPr>
                <w:rFonts w:hint="eastAsia"/>
                <w:highlight w:val="none"/>
                <w:vertAlign w:val="baseline"/>
                <w:lang w:val="en-US" w:eastAsia="zh-CN"/>
              </w:rPr>
              <w:t>不适用</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交付后活动</w:t>
            </w:r>
            <w:r>
              <w:rPr>
                <w:rFonts w:hint="eastAsia"/>
                <w:highlight w:val="none"/>
                <w:vertAlign w:val="baseline"/>
                <w:lang w:val="en-US" w:eastAsia="zh-CN"/>
              </w:rPr>
              <w:t>：</w:t>
            </w:r>
            <w:r>
              <w:rPr>
                <w:rFonts w:hint="eastAsia"/>
                <w:highlight w:val="none"/>
                <w:vertAlign w:val="baseline"/>
                <w:lang w:val="en-US" w:eastAsia="zh-CN"/>
              </w:rPr>
              <w:sym w:font="Wingdings" w:char="00A8"/>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组织对生产和服务提供的</w:t>
            </w:r>
            <w:r>
              <w:rPr>
                <w:rFonts w:hint="eastAsia"/>
                <w:vertAlign w:val="baseline"/>
                <w:lang w:val="en-US" w:eastAsia="zh-CN"/>
              </w:rPr>
              <w:t>有预期和非预期的</w:t>
            </w:r>
            <w:r>
              <w:rPr>
                <w:rFonts w:hint="eastAsia"/>
                <w:vertAlign w:val="baseline"/>
              </w:rPr>
              <w:t>更改进行必要的</w:t>
            </w:r>
            <w:r>
              <w:rPr>
                <w:rFonts w:hint="eastAsia"/>
                <w:vertAlign w:val="baseline"/>
                <w:lang w:val="en-US" w:eastAsia="zh-CN"/>
              </w:rPr>
              <w:t>环境因素</w:t>
            </w:r>
            <w:r>
              <w:rPr>
                <w:rFonts w:hint="eastAsia"/>
                <w:vertAlign w:val="baseline"/>
              </w:rPr>
              <w:t>评审和</w:t>
            </w:r>
            <w:r>
              <w:rPr>
                <w:rFonts w:hint="eastAsia"/>
                <w:vertAlign w:val="baseline"/>
                <w:lang w:val="en-US" w:eastAsia="zh-CN"/>
              </w:rPr>
              <w:t>制订</w:t>
            </w:r>
            <w:r>
              <w:rPr>
                <w:rFonts w:hint="eastAsia"/>
                <w:vertAlign w:val="baseline"/>
              </w:rPr>
              <w:t>控制</w:t>
            </w:r>
            <w:r>
              <w:rPr>
                <w:rFonts w:hint="eastAsia"/>
                <w:vertAlign w:val="baseline"/>
                <w:lang w:val="en-US" w:eastAsia="zh-CN"/>
              </w:rPr>
              <w:t>措施</w:t>
            </w:r>
            <w:r>
              <w:rPr>
                <w:rFonts w:hint="eastAsia"/>
                <w:vertAlign w:val="baseline"/>
              </w:rPr>
              <w:t>，以确保持续地符合</w:t>
            </w:r>
            <w:r>
              <w:rPr>
                <w:rFonts w:hint="eastAsia"/>
                <w:vertAlign w:val="baseline"/>
                <w:lang w:val="en-US" w:eastAsia="zh-CN"/>
              </w:rPr>
              <w:t>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已发生的更改包括：</w:t>
            </w:r>
            <w:r>
              <w:rPr>
                <w:rFonts w:hint="eastAsia"/>
                <w:highlight w:val="none"/>
                <w:vertAlign w:val="baseline"/>
                <w:lang w:val="en-US" w:eastAsia="zh-CN"/>
              </w:rPr>
              <w:sym w:font="Wingdings" w:char="00A8"/>
            </w:r>
            <w:r>
              <w:rPr>
                <w:rFonts w:hint="eastAsia"/>
                <w:highlight w:val="none"/>
                <w:vertAlign w:val="baseline"/>
                <w:lang w:val="en-US" w:eastAsia="zh-CN"/>
              </w:rPr>
              <w:t>重要</w:t>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工艺 </w:t>
            </w:r>
            <w:r>
              <w:rPr>
                <w:rFonts w:hint="eastAsia"/>
                <w:highlight w:val="none"/>
                <w:vertAlign w:val="baseline"/>
                <w:lang w:val="en-US" w:eastAsia="zh-CN"/>
              </w:rPr>
              <w:sym w:font="Wingdings" w:char="00A8"/>
            </w:r>
            <w:r>
              <w:rPr>
                <w:rFonts w:hint="eastAsia"/>
                <w:highlight w:val="none"/>
                <w:vertAlign w:val="baseline"/>
                <w:lang w:val="en-US" w:eastAsia="zh-CN"/>
              </w:rPr>
              <w:t xml:space="preserve">加工场所 </w:t>
            </w:r>
            <w:r>
              <w:rPr>
                <w:rFonts w:hint="eastAsia"/>
                <w:highlight w:val="none"/>
                <w:vertAlign w:val="baseline"/>
                <w:lang w:val="en-US" w:eastAsia="zh-CN"/>
              </w:rPr>
              <w:sym w:font="Wingdings" w:char="00FE"/>
            </w:r>
            <w:r>
              <w:rPr>
                <w:rFonts w:hint="eastAsia"/>
                <w:highlight w:val="none"/>
                <w:vertAlign w:val="baseline"/>
                <w:lang w:val="en-US" w:eastAsia="zh-CN"/>
              </w:rPr>
              <w:t>未发生</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组织识别了环境的潜在紧急情况及应急准备并做出响应所需的过程。对实际发生的紧急情况做出响应；以预防或减轻它所带来的有害环境影响；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制订的应急预案包括：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火灾控制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危化品泄露</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锅炉爆炸 </w:t>
            </w:r>
            <w:r>
              <w:rPr>
                <w:rFonts w:hint="eastAsia"/>
                <w:highlight w:val="none"/>
                <w:vertAlign w:val="baseline"/>
                <w:lang w:val="en-US" w:eastAsia="zh-CN"/>
              </w:rPr>
              <w:sym w:font="Wingdings" w:char="00A8"/>
            </w:r>
            <w:r>
              <w:rPr>
                <w:rFonts w:hint="eastAsia"/>
                <w:highlight w:val="none"/>
                <w:vertAlign w:val="baseline"/>
                <w:lang w:val="en-US" w:eastAsia="zh-CN"/>
              </w:rPr>
              <w:t xml:space="preserve">环保设备故障 </w:t>
            </w:r>
            <w:r>
              <w:rPr>
                <w:rFonts w:hint="eastAsia"/>
                <w:highlight w:val="none"/>
                <w:vertAlign w:val="baseline"/>
                <w:lang w:val="en-US" w:eastAsia="zh-CN"/>
              </w:rPr>
              <w:sym w:font="Wingdings" w:char="00A8"/>
            </w:r>
            <w:r>
              <w:rPr>
                <w:rFonts w:hint="eastAsia"/>
                <w:highlight w:val="none"/>
                <w:vertAlign w:val="baseline"/>
                <w:lang w:val="en-US" w:eastAsia="zh-CN"/>
              </w:rPr>
              <w:t xml:space="preserve">停水停电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审核周期内发生过紧急情况：</w:t>
            </w:r>
            <w:r>
              <w:rPr>
                <w:rFonts w:hint="eastAsia"/>
                <w:highlight w:val="none"/>
                <w:vertAlign w:val="baseline"/>
                <w:lang w:val="en-US" w:eastAsia="zh-CN"/>
              </w:rPr>
              <w:sym w:font="Wingdings" w:char="00FE"/>
            </w:r>
            <w:r>
              <w:rPr>
                <w:rFonts w:hint="eastAsia"/>
                <w:highlight w:val="none"/>
                <w:vertAlign w:val="baseline"/>
                <w:lang w:val="en-US" w:eastAsia="zh-CN"/>
              </w:rPr>
              <w:t>未发生</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已发生：</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于</w:t>
            </w:r>
            <w:r>
              <w:rPr>
                <w:rFonts w:hint="eastAsia"/>
                <w:u w:val="single"/>
                <w:vertAlign w:val="baseline"/>
                <w:lang w:val="en-US" w:eastAsia="zh-CN"/>
              </w:rPr>
              <w:t xml:space="preserve"> 2020 </w:t>
            </w:r>
            <w:r>
              <w:rPr>
                <w:rFonts w:hint="eastAsia"/>
                <w:vertAlign w:val="baseline"/>
                <w:lang w:val="en-US" w:eastAsia="zh-CN"/>
              </w:rPr>
              <w:t>年</w:t>
            </w:r>
            <w:r>
              <w:rPr>
                <w:rFonts w:hint="eastAsia"/>
                <w:u w:val="single"/>
                <w:vertAlign w:val="baseline"/>
                <w:lang w:val="en-US" w:eastAsia="zh-CN"/>
              </w:rPr>
              <w:t xml:space="preserve"> 7</w:t>
            </w:r>
            <w:r>
              <w:rPr>
                <w:rFonts w:hint="eastAsia"/>
                <w:vertAlign w:val="baseline"/>
                <w:lang w:val="en-US" w:eastAsia="zh-CN"/>
              </w:rPr>
              <w:t>月</w:t>
            </w:r>
            <w:r>
              <w:rPr>
                <w:rFonts w:hint="eastAsia"/>
                <w:u w:val="single"/>
                <w:vertAlign w:val="baseline"/>
                <w:lang w:val="en-US" w:eastAsia="zh-CN"/>
              </w:rPr>
              <w:t xml:space="preserve"> 27 </w:t>
            </w:r>
            <w:r>
              <w:rPr>
                <w:rFonts w:hint="eastAsia"/>
                <w:vertAlign w:val="baseline"/>
                <w:lang w:val="en-US" w:eastAsia="zh-CN"/>
              </w:rPr>
              <w:t>日进行了</w:t>
            </w:r>
            <w:r>
              <w:rPr>
                <w:rFonts w:hint="eastAsia"/>
                <w:u w:val="single"/>
                <w:vertAlign w:val="baseline"/>
                <w:lang w:val="en-US" w:eastAsia="zh-CN"/>
              </w:rPr>
              <w:t xml:space="preserve"> 消防 </w:t>
            </w:r>
            <w:r>
              <w:rPr>
                <w:rFonts w:hint="eastAsia"/>
                <w:vertAlign w:val="baseline"/>
                <w:lang w:val="en-US" w:eastAsia="zh-CN"/>
              </w:rPr>
              <w:t xml:space="preserve">的演练；并总结了预案的可行性和有效性。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定期评审并修订过程和策划的响应措施，特别是发生紧急情况后或进行试验后；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向环境有关的相关方，包括在组织控制下工作的人员提供应急准备和响应相关的信息和培训。</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应急准备和响应控制：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组织已建立、实施并保持评价其合规义务履行情况所需的过程。</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实施合规性评价的时间：</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u w:val="none"/>
                <w:vertAlign w:val="baseline"/>
                <w:lang w:val="en-US" w:eastAsia="zh-CN"/>
              </w:rPr>
            </w:pPr>
            <w:r>
              <w:rPr>
                <w:rFonts w:hint="eastAsia"/>
                <w:highlight w:val="none"/>
                <w:vertAlign w:val="baseline"/>
                <w:lang w:val="en-US" w:eastAsia="zh-CN"/>
              </w:rPr>
              <w:sym w:font="Wingdings" w:char="00FE"/>
            </w:r>
            <w:r>
              <w:rPr>
                <w:rFonts w:hint="eastAsia"/>
                <w:vertAlign w:val="baseline"/>
                <w:lang w:val="en-US" w:eastAsia="zh-CN"/>
              </w:rPr>
              <w:t>定期（每年）</w:t>
            </w:r>
            <w:r>
              <w:rPr>
                <w:rFonts w:hint="eastAsia"/>
                <w:highlight w:val="none"/>
                <w:u w:val="none"/>
                <w:vertAlign w:val="baseline"/>
                <w:lang w:val="en-US" w:eastAsia="zh-CN"/>
              </w:rPr>
              <w:t xml:space="preserve"> ：</w:t>
            </w:r>
            <w:r>
              <w:rPr>
                <w:rFonts w:hint="eastAsia"/>
                <w:u w:val="single"/>
                <w:vertAlign w:val="baseline"/>
                <w:lang w:val="en-US" w:eastAsia="zh-CN"/>
              </w:rPr>
              <w:t xml:space="preserve"> </w:t>
            </w:r>
            <w:r>
              <w:rPr>
                <w:rFonts w:hint="eastAsia"/>
                <w:highlight w:val="none"/>
                <w:u w:val="single"/>
                <w:vertAlign w:val="baseline"/>
                <w:lang w:val="en-US" w:eastAsia="zh-CN"/>
              </w:rPr>
              <w:t xml:space="preserve"> 2020  </w:t>
            </w:r>
            <w:r>
              <w:rPr>
                <w:rFonts w:hint="eastAsia"/>
                <w:highlight w:val="none"/>
                <w:vertAlign w:val="baseline"/>
                <w:lang w:val="en-US" w:eastAsia="zh-CN"/>
              </w:rPr>
              <w:t>年</w:t>
            </w:r>
            <w:r>
              <w:rPr>
                <w:rFonts w:hint="eastAsia"/>
                <w:highlight w:val="none"/>
                <w:u w:val="single"/>
                <w:vertAlign w:val="baseline"/>
                <w:lang w:val="en-US" w:eastAsia="zh-CN"/>
              </w:rPr>
              <w:t xml:space="preserve"> 8 </w:t>
            </w:r>
            <w:r>
              <w:rPr>
                <w:rFonts w:hint="eastAsia"/>
                <w:highlight w:val="none"/>
                <w:vertAlign w:val="baseline"/>
                <w:lang w:val="en-US" w:eastAsia="zh-CN"/>
              </w:rPr>
              <w:t>月</w:t>
            </w:r>
            <w:r>
              <w:rPr>
                <w:rFonts w:hint="eastAsia"/>
                <w:highlight w:val="none"/>
                <w:u w:val="single"/>
                <w:vertAlign w:val="baseline"/>
                <w:lang w:val="en-US" w:eastAsia="zh-CN"/>
              </w:rPr>
              <w:t xml:space="preserve"> 25 </w:t>
            </w:r>
            <w:r>
              <w:rPr>
                <w:rFonts w:hint="eastAsia"/>
                <w:highlight w:val="none"/>
                <w:vertAlign w:val="baseline"/>
                <w:lang w:val="en-US" w:eastAsia="zh-CN"/>
              </w:rPr>
              <w:t>日</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特殊情况（法规变化）：</w:t>
            </w:r>
            <w:r>
              <w:rPr>
                <w:rFonts w:hint="eastAsia"/>
                <w:u w:val="single"/>
                <w:vertAlign w:val="baseline"/>
                <w:lang w:val="en-US" w:eastAsia="zh-CN"/>
              </w:rPr>
              <w:t xml:space="preserve">       </w:t>
            </w:r>
            <w:r>
              <w:rPr>
                <w:rFonts w:hint="eastAsia"/>
                <w:vertAlign w:val="baseline"/>
                <w:lang w:val="en-US" w:eastAsia="zh-CN"/>
              </w:rPr>
              <w:t>年</w:t>
            </w:r>
            <w:r>
              <w:rPr>
                <w:rFonts w:hint="eastAsia"/>
                <w:u w:val="single"/>
                <w:vertAlign w:val="baseline"/>
                <w:lang w:val="en-US" w:eastAsia="zh-CN"/>
              </w:rPr>
              <w:t xml:space="preserve">   </w:t>
            </w:r>
            <w:r>
              <w:rPr>
                <w:rFonts w:hint="eastAsia"/>
                <w:vertAlign w:val="baseline"/>
                <w:lang w:val="en-US" w:eastAsia="zh-CN"/>
              </w:rPr>
              <w:t>月</w:t>
            </w:r>
            <w:r>
              <w:rPr>
                <w:rFonts w:hint="eastAsia"/>
                <w:u w:val="single"/>
                <w:vertAlign w:val="baseline"/>
                <w:lang w:val="en-US" w:eastAsia="zh-CN"/>
              </w:rPr>
              <w:t xml:space="preserve">   </w:t>
            </w:r>
            <w:r>
              <w:rPr>
                <w:rFonts w:hint="eastAsia"/>
                <w:vertAlign w:val="baseline"/>
                <w:lang w:val="en-US" w:eastAsia="zh-CN"/>
              </w:rPr>
              <w:t>日</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组织在适当阶段实施策划的安排，以验证</w:t>
            </w:r>
            <w:r>
              <w:rPr>
                <w:rFonts w:hint="eastAsia"/>
                <w:vertAlign w:val="baseline"/>
                <w:lang w:val="en-US" w:eastAsia="zh-CN"/>
              </w:rPr>
              <w:t>环境法律法规</w:t>
            </w:r>
            <w:r>
              <w:rPr>
                <w:rFonts w:hint="eastAsia"/>
                <w:vertAlign w:val="baseline"/>
              </w:rPr>
              <w:t xml:space="preserve">的要求已得到满足。 </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实施的检测：</w:t>
            </w:r>
            <w:r>
              <w:rPr>
                <w:rFonts w:hint="eastAsia"/>
                <w:highlight w:val="none"/>
                <w:vertAlign w:val="baseline"/>
                <w:lang w:val="en-US" w:eastAsia="zh-CN"/>
              </w:rPr>
              <w:sym w:font="Wingdings" w:char="00FE"/>
            </w:r>
            <w:r>
              <w:rPr>
                <w:rFonts w:hint="eastAsia"/>
                <w:highlight w:val="none"/>
                <w:vertAlign w:val="baseline"/>
                <w:lang w:val="en-US" w:eastAsia="zh-CN"/>
              </w:rPr>
              <w:t>企业自检</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第三方监测</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主管部门抽查  </w:t>
            </w:r>
            <w:r>
              <w:rPr>
                <w:rFonts w:hint="eastAsia"/>
                <w:highlight w:val="none"/>
                <w:vertAlign w:val="baseline"/>
                <w:lang w:val="en-US" w:eastAsia="zh-CN"/>
              </w:rPr>
              <w:sym w:font="Wingdings" w:char="00A8"/>
            </w:r>
            <w:r>
              <w:rPr>
                <w:rFonts w:hint="eastAsia"/>
                <w:highlight w:val="none"/>
                <w:vertAlign w:val="baseline"/>
                <w:lang w:val="en-US" w:eastAsia="zh-CN"/>
              </w:rPr>
              <w:t xml:space="preserve">其他  </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不适用</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highlight w:val="none"/>
                <w:vertAlign w:val="baseline"/>
                <w:lang w:val="en-US" w:eastAsia="zh-CN"/>
              </w:rPr>
              <w:t>《</w:t>
            </w:r>
            <w:r>
              <w:rPr>
                <w:rFonts w:hint="eastAsia"/>
                <w:lang w:val="en-US" w:eastAsia="zh-CN"/>
              </w:rPr>
              <w:t>环境监测报告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highlight w:val="none"/>
                <w:u w:val="single"/>
                <w:vertAlign w:val="baseline"/>
                <w:lang w:val="en-US" w:eastAsia="zh-CN"/>
              </w:rPr>
              <w:t xml:space="preserve">  </w:t>
            </w:r>
            <w:r>
              <w:rPr>
                <w:rFonts w:hint="eastAsia"/>
                <w:color w:val="000000"/>
                <w:szCs w:val="18"/>
                <w:highlight w:val="none"/>
                <w:u w:val="single"/>
                <w:lang w:val="en-US" w:eastAsia="zh-CN"/>
              </w:rPr>
              <w:t xml:space="preserve">             </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highlight w:val="none"/>
                <w:vertAlign w:val="baseline"/>
                <w:lang w:val="en-US" w:eastAsia="zh-CN"/>
              </w:rPr>
              <w:t>《建筑消防检测</w:t>
            </w:r>
            <w:r>
              <w:rPr>
                <w:rFonts w:hint="eastAsia"/>
                <w:lang w:val="en-US" w:eastAsia="zh-CN"/>
              </w:rPr>
              <w:t>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lang w:val="en-US" w:eastAsia="zh-CN"/>
              </w:rPr>
              <w:t>达标评价：</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u w:val="single"/>
                <w:vertAlign w:val="baseline"/>
                <w:lang w:val="en-US" w:eastAsia="zh-CN"/>
              </w:rPr>
              <w:t xml:space="preserve"> 2020   </w:t>
            </w:r>
            <w:r>
              <w:rPr>
                <w:rFonts w:hint="eastAsia"/>
                <w:vertAlign w:val="baseline"/>
                <w:lang w:val="en-US" w:eastAsia="zh-CN"/>
              </w:rPr>
              <w:t>年</w:t>
            </w:r>
            <w:r>
              <w:rPr>
                <w:rFonts w:hint="eastAsia"/>
                <w:u w:val="single"/>
                <w:vertAlign w:val="baseline"/>
                <w:lang w:val="en-US" w:eastAsia="zh-CN"/>
              </w:rPr>
              <w:t xml:space="preserve"> 10 </w:t>
            </w:r>
            <w:r>
              <w:rPr>
                <w:rFonts w:hint="eastAsia"/>
                <w:vertAlign w:val="baseline"/>
                <w:lang w:val="en-US" w:eastAsia="zh-CN"/>
              </w:rPr>
              <w:t>月</w:t>
            </w:r>
            <w:r>
              <w:rPr>
                <w:rFonts w:hint="eastAsia"/>
                <w:u w:val="single"/>
                <w:vertAlign w:val="baseline"/>
                <w:lang w:val="en-US" w:eastAsia="zh-CN"/>
              </w:rPr>
              <w:t xml:space="preserve"> 15-16  </w:t>
            </w:r>
            <w:r>
              <w:rPr>
                <w:rFonts w:hint="eastAsia"/>
                <w:vertAlign w:val="baseline"/>
                <w:lang w:val="en-US" w:eastAsia="zh-CN"/>
              </w:rPr>
              <w:t>日实施了环境管理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环境</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1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FE"/>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A8"/>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2020 </w:t>
            </w:r>
            <w:r>
              <w:rPr>
                <w:rFonts w:hint="eastAsia"/>
                <w:vertAlign w:val="baseline"/>
                <w:lang w:val="en-US" w:eastAsia="zh-CN"/>
              </w:rPr>
              <w:t>年</w:t>
            </w:r>
            <w:r>
              <w:rPr>
                <w:rFonts w:hint="eastAsia"/>
                <w:u w:val="single"/>
                <w:vertAlign w:val="baseline"/>
                <w:lang w:val="en-US" w:eastAsia="zh-CN"/>
              </w:rPr>
              <w:t xml:space="preserve">10 </w:t>
            </w:r>
            <w:r>
              <w:rPr>
                <w:rFonts w:hint="eastAsia"/>
                <w:vertAlign w:val="baseline"/>
                <w:lang w:val="en-US" w:eastAsia="zh-CN"/>
              </w:rPr>
              <w:t>月</w:t>
            </w:r>
            <w:r>
              <w:rPr>
                <w:rFonts w:hint="eastAsia"/>
                <w:u w:val="single"/>
                <w:vertAlign w:val="baseline"/>
                <w:lang w:val="en-US" w:eastAsia="zh-CN"/>
              </w:rPr>
              <w:t xml:space="preserve"> 28 </w:t>
            </w:r>
            <w:r>
              <w:rPr>
                <w:rFonts w:hint="eastAsia"/>
                <w:vertAlign w:val="baseline"/>
                <w:lang w:val="en-US" w:eastAsia="zh-CN"/>
              </w:rPr>
              <w:t>日</w:t>
            </w:r>
            <w:r>
              <w:rPr>
                <w:rFonts w:hint="eastAsia"/>
                <w:vertAlign w:val="baseline"/>
                <w:lang w:eastAsia="zh-CN"/>
              </w:rPr>
              <w:t>对组织的</w:t>
            </w:r>
            <w:r>
              <w:rPr>
                <w:rFonts w:hint="eastAsia"/>
                <w:vertAlign w:val="baseline"/>
                <w:lang w:val="en-US" w:eastAsia="zh-CN"/>
              </w:rPr>
              <w:t>环境</w:t>
            </w:r>
            <w:r>
              <w:rPr>
                <w:rFonts w:hint="eastAsia"/>
                <w:vertAlign w:val="baseline"/>
                <w:lang w:eastAsia="zh-CN"/>
              </w:rPr>
              <w:t>管理体系进行了评审，以确保其持续的适宜性、充分性和有效性；管理评审输入、输出均按要求提供。</w:t>
            </w:r>
            <w:r>
              <w:rPr>
                <w:rFonts w:hint="eastAsia"/>
                <w:vertAlign w:val="baseline"/>
                <w:lang w:val="en-US" w:eastAsia="zh-CN"/>
              </w:rPr>
              <w:t>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改进</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w:t>
            </w:r>
            <w:r>
              <w:rPr>
                <w:rFonts w:hint="eastAsia"/>
                <w:vertAlign w:val="baseline"/>
                <w:lang w:val="en-US" w:eastAsia="zh-CN"/>
              </w:rPr>
              <w:t>环境管理体系，</w:t>
            </w:r>
            <w:r>
              <w:rPr>
                <w:rFonts w:hint="eastAsia"/>
                <w:vertAlign w:val="baseline"/>
              </w:rPr>
              <w:t>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组织针对环境管理体系运行中的</w:t>
            </w:r>
            <w:r>
              <w:rPr>
                <w:rFonts w:hint="eastAsia"/>
                <w:vertAlign w:val="baseline"/>
              </w:rPr>
              <w:t>不符合</w:t>
            </w:r>
            <w:r>
              <w:rPr>
                <w:rFonts w:hint="eastAsia"/>
                <w:vertAlign w:val="baseline"/>
                <w:lang w:val="en-US" w:eastAsia="zh-CN"/>
              </w:rPr>
              <w:t>采取了有效纠正和</w:t>
            </w:r>
            <w:r>
              <w:rPr>
                <w:rFonts w:hint="eastAsia"/>
                <w:vertAlign w:val="baseline"/>
              </w:rPr>
              <w:t>纠正措施</w:t>
            </w:r>
            <w:r>
              <w:rPr>
                <w:rFonts w:hint="eastAsia"/>
                <w:vertAlign w:val="baseline"/>
                <w:lang w:eastAsia="zh-CN"/>
              </w:rPr>
              <w:t>。</w:t>
            </w: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检测结果不合格 </w:t>
            </w:r>
            <w:r>
              <w:rPr>
                <w:rFonts w:hint="eastAsia"/>
                <w:highlight w:val="none"/>
                <w:vertAlign w:val="baseline"/>
                <w:lang w:val="en-US" w:eastAsia="zh-CN"/>
              </w:rPr>
              <w:sym w:font="Wingdings" w:char="00A8"/>
            </w:r>
            <w:r>
              <w:rPr>
                <w:rFonts w:hint="eastAsia"/>
                <w:highlight w:val="none"/>
                <w:vertAlign w:val="baseline"/>
                <w:lang w:val="en-US" w:eastAsia="zh-CN"/>
              </w:rPr>
              <w:t>自我检查的结果</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相关方投诉  </w:t>
            </w:r>
            <w:r>
              <w:rPr>
                <w:rFonts w:hint="eastAsia"/>
                <w:highlight w:val="none"/>
                <w:vertAlign w:val="baseline"/>
                <w:lang w:val="en-US" w:eastAsia="zh-CN"/>
              </w:rPr>
              <w:sym w:font="Wingdings" w:char="00FE"/>
            </w:r>
            <w:r>
              <w:rPr>
                <w:rFonts w:hint="eastAsia"/>
                <w:highlight w:val="none"/>
                <w:vertAlign w:val="baseline"/>
                <w:lang w:val="en-US" w:eastAsia="zh-CN"/>
              </w:rPr>
              <w:t xml:space="preserve">主管部门要求整改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A8"/>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组织持续改进</w:t>
            </w:r>
            <w:r>
              <w:rPr>
                <w:rFonts w:hint="eastAsia"/>
                <w:vertAlign w:val="baseline"/>
                <w:lang w:val="en-US" w:eastAsia="zh-CN"/>
              </w:rPr>
              <w:t>了</w:t>
            </w:r>
            <w:r>
              <w:rPr>
                <w:rFonts w:hint="eastAsia"/>
                <w:vertAlign w:val="baseline"/>
              </w:rPr>
              <w:t>环境管理体系的适宜性、充分性与有效性，以提升环境绩效。</w:t>
            </w:r>
          </w:p>
        </w:tc>
      </w:tr>
    </w:tbl>
    <w:p>
      <w:pPr>
        <w:shd w:val="clear"/>
        <w:rPr>
          <w:shd w:val="clear"/>
          <w:lang w:eastAsia="zh-CN"/>
        </w:rPr>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79"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7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default" w:eastAsia="宋体"/>
                <w:lang w:val="en-US" w:eastAsia="zh-CN"/>
              </w:rPr>
            </w:pPr>
            <w:r>
              <w:rPr>
                <w:rFonts w:hint="eastAsia"/>
                <w:lang w:val="en-US" w:eastAsia="zh-CN"/>
              </w:rPr>
              <w:t>07/09</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default" w:eastAsia="宋体"/>
                <w:lang w:val="en-US" w:eastAsia="zh-CN"/>
              </w:rPr>
            </w:pPr>
            <w:r>
              <w:rPr>
                <w:rFonts w:hint="eastAsia"/>
                <w:lang w:val="en-US" w:eastAsia="zh-CN"/>
              </w:rPr>
              <w:t>08</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p>
    <w:p>
      <w:pPr>
        <w:shd w:val="clear"/>
      </w:pPr>
    </w:p>
    <w:p>
      <w:pPr>
        <w:shd w:val="clear"/>
      </w:pPr>
      <w:r>
        <w:rPr>
          <w:lang w:eastAsia="zh-CN"/>
        </w:rPr>
        <w:t xml:space="preserve">*评价: </w:t>
      </w:r>
      <w:r>
        <w:rPr>
          <w:lang w:eastAsia="zh-CN"/>
        </w:rPr>
        <w:tab/>
      </w:r>
      <w:r>
        <w:rPr>
          <w:lang w:eastAsia="zh-CN"/>
        </w:rPr>
        <w:t>1 = 符合</w:t>
      </w:r>
    </w:p>
    <w:p>
      <w:pPr>
        <w:shd w:val="clear"/>
      </w:pPr>
      <w:r>
        <w:rPr>
          <w:lang w:eastAsia="zh-CN"/>
        </w:rPr>
        <w:tab/>
      </w:r>
      <w:r>
        <w:rPr>
          <w:lang w:eastAsia="zh-CN"/>
        </w:rPr>
        <w:tab/>
      </w:r>
      <w:r>
        <w:rPr>
          <w:lang w:eastAsia="zh-CN"/>
        </w:rPr>
        <w:t>2 = 这次审核没审</w:t>
      </w:r>
    </w:p>
    <w:p>
      <w:pPr>
        <w:shd w:val="clear"/>
        <w:rPr>
          <w:lang w:eastAsia="zh-CN"/>
        </w:rPr>
      </w:pPr>
      <w:r>
        <w:rPr>
          <w:lang w:eastAsia="zh-CN"/>
        </w:rPr>
        <w:tab/>
      </w:r>
      <w:r>
        <w:rPr>
          <w:lang w:eastAsia="zh-CN"/>
        </w:rPr>
        <w:tab/>
      </w:r>
      <w:r>
        <w:rPr>
          <w:lang w:eastAsia="zh-CN"/>
        </w:rPr>
        <w:t xml:space="preserve">3 = 失效/不符合(参见不符合报告)  </w:t>
      </w:r>
    </w:p>
    <w:p>
      <w:pPr>
        <w:shd w:val="clear"/>
      </w:pPr>
      <w:r>
        <w:rPr>
          <w:lang w:eastAsia="zh-CN"/>
        </w:rPr>
        <w:tab/>
      </w:r>
      <w:r>
        <w:rPr>
          <w:lang w:eastAsia="zh-CN"/>
        </w:rPr>
        <w:tab/>
      </w:r>
      <w:r>
        <w:rPr>
          <w:lang w:eastAsia="zh-CN"/>
        </w:rPr>
        <w:t>4 = 不适用</w:t>
      </w:r>
    </w:p>
    <w:p>
      <w:pPr>
        <w:shd w:val="clear" w:fill="FFFF00"/>
        <w:rPr>
          <w:lang w:eastAsia="zh-CN"/>
        </w:rPr>
      </w:pPr>
      <w:r>
        <w:br w:type="page"/>
      </w:r>
    </w:p>
    <w:p>
      <w:pPr>
        <w:shd w:val="clear"/>
        <w:autoSpaceDE w:val="0"/>
        <w:autoSpaceDN w:val="0"/>
        <w:adjustRightInd w:val="0"/>
        <w:snapToGrid w:val="0"/>
        <w:spacing w:line="240" w:lineRule="auto"/>
        <w:rPr>
          <w:rFonts w:eastAsia="微软雅黑"/>
          <w:b/>
          <w:bCs/>
          <w:color w:val="0000FF"/>
          <w:sz w:val="20"/>
          <w:szCs w:val="20"/>
          <w:lang w:eastAsia="zh-CN"/>
        </w:rPr>
      </w:pPr>
      <w:r>
        <w:rPr>
          <w:rFonts w:eastAsia="微软雅黑"/>
          <w:b/>
          <w:bCs/>
          <w:sz w:val="20"/>
          <w:szCs w:val="20"/>
          <w:lang w:eastAsia="zh-CN"/>
        </w:rPr>
        <w:t xml:space="preserve">附件 ISO 45001:2018 </w:t>
      </w:r>
      <w:r>
        <w:rPr>
          <w:rFonts w:eastAsia="微软雅黑"/>
          <w:b/>
          <w:bCs/>
          <w:color w:val="0000FF"/>
          <w:sz w:val="20"/>
          <w:szCs w:val="20"/>
          <w:lang w:eastAsia="zh-CN"/>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OHSMS体系建立以来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受审核组织已与其宗旨和战略方向相关并影响其实现职业健康安全管理体系预期结果的能力的各种外部和内部因素进行了确定；监视和评审了相关相关信息。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firstLine="1260" w:firstLineChars="600"/>
                    <w:jc w:val="both"/>
                    <w:rPr>
                      <w:rFonts w:hint="eastAsia"/>
                      <w:vertAlign w:val="baseline"/>
                      <w:lang w:val="en-US" w:eastAsia="zh-CN"/>
                    </w:rPr>
                  </w:pPr>
                </w:p>
              </w:tc>
              <w:tc>
                <w:tcPr>
                  <w:tcW w:w="7375" w:type="dxa"/>
                </w:tcPr>
                <w:p>
                  <w:pPr>
                    <w:keepNext w:val="0"/>
                    <w:keepLines w:val="0"/>
                    <w:widowControl w:val="0"/>
                    <w:numPr>
                      <w:ilvl w:val="0"/>
                      <w:numId w:val="0"/>
                    </w:numPr>
                    <w:suppressLineNumbers w:val="0"/>
                    <w:spacing w:before="0" w:beforeAutospacing="0" w:after="0" w:afterAutospacing="0"/>
                    <w:ind w:left="0" w:right="0" w:firstLine="420" w:firstLineChars="200"/>
                    <w:jc w:val="both"/>
                    <w:rPr>
                      <w:rFonts w:hint="default"/>
                      <w:vertAlign w:val="baseline"/>
                      <w:lang w:val="en-US" w:eastAsia="zh-CN"/>
                    </w:rPr>
                  </w:pPr>
                  <w:r>
                    <w:rPr>
                      <w:rFonts w:hint="eastAsia"/>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法律法规 </w:t>
                  </w:r>
                  <w:r>
                    <w:rPr>
                      <w:rFonts w:hint="eastAsia"/>
                      <w:lang w:eastAsia="zh-CN"/>
                    </w:rPr>
                    <w:t>□</w:t>
                  </w:r>
                  <w:r>
                    <w:rPr>
                      <w:rFonts w:hint="eastAsia"/>
                      <w:vertAlign w:val="baseline"/>
                      <w:lang w:val="en-US" w:eastAsia="zh-CN"/>
                    </w:rPr>
                    <w:t xml:space="preserve">技术 </w:t>
                  </w:r>
                  <w:r>
                    <w:rPr>
                      <w:rFonts w:hint="eastAsia"/>
                      <w:lang w:eastAsia="zh-CN"/>
                    </w:rPr>
                    <w:t>☑</w:t>
                  </w:r>
                  <w:r>
                    <w:rPr>
                      <w:rFonts w:hint="eastAsia"/>
                      <w:vertAlign w:val="baseline"/>
                      <w:lang w:val="en-US" w:eastAsia="zh-CN"/>
                    </w:rPr>
                    <w:t xml:space="preserve">竞争 </w:t>
                  </w:r>
                  <w:r>
                    <w:rPr>
                      <w:rFonts w:hint="eastAsia"/>
                      <w:lang w:eastAsia="zh-CN"/>
                    </w:rPr>
                    <w:t>☑</w:t>
                  </w:r>
                  <w:r>
                    <w:rPr>
                      <w:rFonts w:hint="eastAsia"/>
                      <w:vertAlign w:val="baseline"/>
                      <w:lang w:val="en-US" w:eastAsia="zh-CN"/>
                    </w:rPr>
                    <w:t xml:space="preserve">市场 </w:t>
                  </w:r>
                  <w:r>
                    <w:rPr>
                      <w:rFonts w:hint="eastAsia"/>
                      <w:lang w:eastAsia="zh-CN"/>
                    </w:rPr>
                    <w:t>☑</w:t>
                  </w:r>
                  <w:r>
                    <w:rPr>
                      <w:rFonts w:hint="eastAsia"/>
                      <w:vertAlign w:val="baseline"/>
                      <w:lang w:val="en-US" w:eastAsia="zh-CN"/>
                    </w:rPr>
                    <w:t xml:space="preserve">文化 </w:t>
                  </w:r>
                  <w:r>
                    <w:rPr>
                      <w:rFonts w:hint="eastAsia"/>
                      <w:lang w:eastAsia="zh-CN"/>
                    </w:rPr>
                    <w:t>☑</w:t>
                  </w:r>
                  <w:r>
                    <w:rPr>
                      <w:rFonts w:hint="eastAsia"/>
                      <w:vertAlign w:val="baseline"/>
                      <w:lang w:val="en-US" w:eastAsia="zh-CN"/>
                    </w:rPr>
                    <w:t xml:space="preserve">社会 </w:t>
                  </w:r>
                  <w:r>
                    <w:rPr>
                      <w:rFonts w:hint="eastAsia"/>
                      <w:lang w:eastAsia="zh-CN"/>
                    </w:rPr>
                    <w:t>☑</w:t>
                  </w:r>
                  <w:r>
                    <w:rPr>
                      <w:rFonts w:hint="eastAsia"/>
                      <w:vertAlign w:val="baseline"/>
                      <w:lang w:val="en-US" w:eastAsia="zh-CN"/>
                    </w:rPr>
                    <w:t xml:space="preserve">经济环境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lang w:val="en-US" w:eastAsia="zh-CN"/>
                    </w:rPr>
                    <w:t xml:space="preserve">认知 </w:t>
                  </w:r>
                  <w:r>
                    <w:rPr>
                      <w:rFonts w:hint="eastAsia"/>
                      <w:lang w:eastAsia="zh-CN"/>
                    </w:rPr>
                    <w:t>☑</w:t>
                  </w:r>
                  <w:r>
                    <w:rPr>
                      <w:rFonts w:hint="eastAsia"/>
                      <w:vertAlign w:val="baseline"/>
                      <w:lang w:val="en-US" w:eastAsia="zh-CN"/>
                    </w:rPr>
                    <w:t xml:space="preserve">价值观  </w:t>
                  </w:r>
                  <w:r>
                    <w:rPr>
                      <w:rFonts w:hint="eastAsia"/>
                      <w:lang w:eastAsia="zh-CN"/>
                    </w:rPr>
                    <w:t>☑</w:t>
                  </w:r>
                  <w:r>
                    <w:rPr>
                      <w:rFonts w:hint="eastAsia"/>
                      <w:vertAlign w:val="baseline"/>
                      <w:lang w:val="en-US" w:eastAsia="zh-CN"/>
                    </w:rPr>
                    <w:t xml:space="preserve">文化  </w:t>
                  </w:r>
                  <w:r>
                    <w:rPr>
                      <w:rFonts w:hint="eastAsia"/>
                      <w:lang w:eastAsia="zh-CN"/>
                    </w:rPr>
                    <w:t>☑</w:t>
                  </w:r>
                  <w:r>
                    <w:rPr>
                      <w:rFonts w:hint="eastAsia"/>
                      <w:vertAlign w:val="baseline"/>
                      <w:lang w:val="en-US" w:eastAsia="zh-CN"/>
                    </w:rPr>
                    <w:t xml:space="preserve">知识 </w:t>
                  </w:r>
                  <w:r>
                    <w:rPr>
                      <w:rFonts w:hint="eastAsia"/>
                      <w:lang w:eastAsia="zh-CN"/>
                    </w:rPr>
                    <w:t>☑</w:t>
                  </w:r>
                  <w:r>
                    <w:rPr>
                      <w:rFonts w:hint="eastAsia"/>
                      <w:vertAlign w:val="baseline"/>
                      <w:lang w:val="en-US" w:eastAsia="zh-CN"/>
                    </w:rPr>
                    <w:t xml:space="preserve">绩效 </w:t>
                  </w:r>
                  <w:r>
                    <w:rPr>
                      <w:rFonts w:hint="eastAsia"/>
                      <w:lang w:eastAsia="zh-CN"/>
                    </w:rPr>
                    <w:t>□</w:t>
                  </w:r>
                  <w:r>
                    <w:rPr>
                      <w:rFonts w:hint="eastAsia"/>
                      <w:lang w:val="en-US" w:eastAsia="zh-CN"/>
                    </w:rPr>
                    <w:t>工艺</w:t>
                  </w:r>
                  <w:r>
                    <w:rPr>
                      <w:rFonts w:hint="eastAsia"/>
                      <w:vertAlign w:val="baseline"/>
                      <w:lang w:val="en-US" w:eastAsia="zh-CN"/>
                    </w:rPr>
                    <w:t xml:space="preserve"> </w:t>
                  </w:r>
                  <w:r>
                    <w:rPr>
                      <w:rFonts w:hint="eastAsia"/>
                      <w:lang w:eastAsia="zh-CN"/>
                    </w:rPr>
                    <w:t>☑</w:t>
                  </w:r>
                  <w:r>
                    <w:rPr>
                      <w:rFonts w:hint="eastAsia"/>
                      <w:vertAlign w:val="baseline"/>
                      <w:lang w:val="en-US" w:eastAsia="zh-CN"/>
                    </w:rPr>
                    <w:t xml:space="preserve">设备 </w:t>
                  </w:r>
                  <w:r>
                    <w:rPr>
                      <w:rFonts w:hint="eastAsia"/>
                      <w:lang w:eastAsia="zh-CN"/>
                    </w:rPr>
                    <w:t>☑</w:t>
                  </w:r>
                  <w:r>
                    <w:rPr>
                      <w:rFonts w:hint="eastAsia"/>
                      <w:vertAlign w:val="baseline"/>
                      <w:lang w:val="en-US" w:eastAsia="zh-CN"/>
                    </w:rPr>
                    <w:t xml:space="preserve">人员能力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员工关系  </w:t>
                  </w:r>
                  <w:r>
                    <w:rPr>
                      <w:rFonts w:hint="eastAsia"/>
                      <w:lang w:eastAsia="zh-CN"/>
                    </w:rPr>
                    <w:t>□</w:t>
                  </w:r>
                  <w:r>
                    <w:rPr>
                      <w:rFonts w:hint="eastAsia"/>
                      <w:lang w:val="en-US" w:eastAsia="zh-CN"/>
                    </w:rPr>
                    <w:t>其他</w:t>
                  </w:r>
                  <w:r>
                    <w:rPr>
                      <w:rFonts w:hint="eastAsia"/>
                      <w:vertAlign w:val="baseline"/>
                      <w:lang w:val="en-US" w:eastAsia="zh-CN"/>
                    </w:rPr>
                    <w:t xml:space="preserve"> </w:t>
                  </w: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vertAlign w:val="baseline"/>
                <w:lang w:val="en-US" w:eastAsia="zh-CN"/>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r>
                    <w:rPr>
                      <w:rFonts w:hint="eastAsia"/>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主管部门</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遵守</w:t>
                  </w:r>
                  <w:r>
                    <w:rPr>
                      <w:rFonts w:hint="eastAsia"/>
                      <w:vertAlign w:val="baseline"/>
                      <w:lang w:val="en-US" w:eastAsia="zh-CN"/>
                    </w:rPr>
                    <w:t>职业健康安全</w:t>
                  </w:r>
                  <w:r>
                    <w:rPr>
                      <w:rFonts w:hint="eastAsia"/>
                      <w:highlight w:val="none"/>
                      <w:vertAlign w:val="baseline"/>
                      <w:lang w:val="en-US" w:eastAsia="zh-CN"/>
                    </w:rPr>
                    <w:t>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供方/承包方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组织的持续经营、明示采购的</w:t>
                  </w:r>
                  <w:r>
                    <w:rPr>
                      <w:rFonts w:hint="eastAsia"/>
                      <w:vertAlign w:val="baseline"/>
                      <w:lang w:val="en-US" w:eastAsia="zh-CN"/>
                    </w:rPr>
                    <w:t>职业健康安全</w:t>
                  </w:r>
                  <w:r>
                    <w:rPr>
                      <w:rFonts w:hint="eastAsia"/>
                      <w:highlight w:val="none"/>
                      <w:vertAlign w:val="baseli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顾客</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按时按质按量交付产品或服务；避免</w:t>
                  </w:r>
                  <w:r>
                    <w:rPr>
                      <w:rFonts w:hint="eastAsia"/>
                      <w:vertAlign w:val="baseline"/>
                      <w:lang w:val="en-US" w:eastAsia="zh-CN"/>
                    </w:rPr>
                    <w:t xml:space="preserve">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非政府部门</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分享</w:t>
                  </w:r>
                  <w:r>
                    <w:rPr>
                      <w:rFonts w:hint="eastAsia"/>
                      <w:vertAlign w:val="baseline"/>
                      <w:lang w:val="en-US" w:eastAsia="zh-CN"/>
                    </w:rPr>
                    <w:t>职业健康安全</w:t>
                  </w:r>
                  <w:r>
                    <w:rPr>
                      <w:rFonts w:hint="eastAsia"/>
                      <w:highlight w:val="none"/>
                      <w:vertAlign w:val="baseline"/>
                      <w:lang w:val="en-US" w:eastAsia="zh-CN"/>
                    </w:rPr>
                    <w:t>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vertAlign w:val="baseline"/>
                      <w:lang w:val="en-US" w:eastAsia="zh-CN"/>
                    </w:rPr>
                    <w:t>员工</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组织的持续经营、自我发展、良好的</w:t>
                  </w:r>
                  <w:r>
                    <w:rPr>
                      <w:rFonts w:hint="eastAsia"/>
                      <w:vertAlign w:val="baseline"/>
                      <w:lang w:val="en-US" w:eastAsia="zh-CN"/>
                    </w:rPr>
                    <w:t>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highlight w:val="none"/>
                      <w:lang w:eastAsia="zh-CN"/>
                    </w:rPr>
                    <w:t>☑</w:t>
                  </w:r>
                  <w:r>
                    <w:rPr>
                      <w:rFonts w:hint="eastAsia"/>
                      <w:highlight w:val="none"/>
                      <w:lang w:val="en-US" w:eastAsia="zh-CN"/>
                    </w:rPr>
                    <w:t>投资方</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lang w:val="en-US"/>
                    </w:rPr>
                  </w:pPr>
                  <w:r>
                    <w:rPr>
                      <w:rFonts w:hint="eastAsia"/>
                      <w:highlight w:val="none"/>
                      <w:lang w:eastAsia="zh-CN"/>
                    </w:rPr>
                    <w:t>□</w:t>
                  </w:r>
                  <w:r>
                    <w:rPr>
                      <w:rFonts w:hint="eastAsia"/>
                      <w:highlight w:val="none"/>
                      <w:lang w:val="en-US" w:eastAsia="zh-CN"/>
                    </w:rPr>
                    <w:t>其他</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cyan"/>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组织应明确相关职业健康安全管理体系的范围；（详见第一条款审核范围）</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 xml:space="preserve">为实现组织的预期结果，包括提高其职业健康安全绩效，组织根据本标准的要求建立、实施、保持并持续改进职业健康安全管理体系，包括所需的过程及其相互作用。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shd w:val="clear"/>
                <w:vertAlign w:val="baseline"/>
                <w:lang w:val="en-US" w:eastAsia="zh-CN"/>
              </w:rPr>
            </w:pPr>
            <w:r>
              <w:rPr>
                <w:rFonts w:hint="eastAsia"/>
                <w:highlight w:val="none"/>
                <w:lang w:eastAsia="zh-CN"/>
              </w:rPr>
              <w:t>☑</w:t>
            </w:r>
            <w:r>
              <w:rPr>
                <w:rFonts w:hint="eastAsia"/>
                <w:highlight w:val="none"/>
                <w:vertAlign w:val="baseline"/>
                <w:lang w:val="en-US" w:eastAsia="zh-CN"/>
              </w:rPr>
              <w:t xml:space="preserve">安全作业控制  </w:t>
            </w:r>
            <w:r>
              <w:rPr>
                <w:rFonts w:hint="eastAsia"/>
                <w:highlight w:val="none"/>
                <w:lang w:eastAsia="zh-CN"/>
              </w:rPr>
              <w:t>□</w:t>
            </w:r>
            <w:r>
              <w:rPr>
                <w:rFonts w:hint="eastAsia"/>
                <w:highlight w:val="none"/>
                <w:lang w:val="en-US" w:eastAsia="zh-CN"/>
              </w:rPr>
              <w:t xml:space="preserve">职业危害管理 </w:t>
            </w:r>
            <w:r>
              <w:rPr>
                <w:rFonts w:hint="eastAsia"/>
                <w:highlight w:val="none"/>
                <w:shd w:val="clear"/>
                <w:vertAlign w:val="baseline"/>
                <w:lang w:val="en-US" w:eastAsia="zh-CN"/>
              </w:rPr>
              <w:t xml:space="preserve"> </w:t>
            </w:r>
            <w:r>
              <w:rPr>
                <w:rFonts w:hint="eastAsia"/>
                <w:highlight w:val="none"/>
                <w:shd w:val="clear"/>
                <w:lang w:eastAsia="zh-CN"/>
              </w:rPr>
              <w:t>☑</w:t>
            </w:r>
            <w:r>
              <w:rPr>
                <w:rFonts w:hint="eastAsia"/>
                <w:highlight w:val="none"/>
                <w:shd w:val="clear"/>
                <w:vertAlign w:val="baseline"/>
                <w:lang w:val="en-US" w:eastAsia="zh-CN"/>
              </w:rPr>
              <w:t xml:space="preserve">消防控制 </w:t>
            </w:r>
            <w:r>
              <w:rPr>
                <w:rFonts w:hint="eastAsia"/>
                <w:highlight w:val="none"/>
                <w:shd w:val="clear"/>
                <w:lang w:eastAsia="zh-CN"/>
              </w:rPr>
              <w:t>□</w:t>
            </w:r>
            <w:r>
              <w:rPr>
                <w:rFonts w:hint="eastAsia"/>
                <w:highlight w:val="none"/>
                <w:shd w:val="clear"/>
                <w:vertAlign w:val="baseline"/>
                <w:lang w:val="en-US" w:eastAsia="zh-CN"/>
              </w:rPr>
              <w:t xml:space="preserve">危化品管理 </w:t>
            </w:r>
            <w:r>
              <w:rPr>
                <w:rFonts w:hint="eastAsia"/>
                <w:highlight w:val="none"/>
                <w:shd w:val="clear"/>
                <w:lang w:eastAsia="zh-CN"/>
              </w:rPr>
              <w:t>□</w:t>
            </w:r>
            <w:r>
              <w:rPr>
                <w:rFonts w:hint="eastAsia"/>
                <w:highlight w:val="none"/>
                <w:shd w:val="clear"/>
                <w:lang w:val="en-US" w:eastAsia="zh-CN"/>
              </w:rPr>
              <w:t>特种设备管理</w:t>
            </w:r>
            <w:r>
              <w:rPr>
                <w:rFonts w:hint="eastAsia"/>
                <w:highlight w:val="none"/>
                <w:shd w:val="clear"/>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lang w:val="en-US" w:eastAsia="zh-CN"/>
              </w:rPr>
              <w:t>安评三同时</w:t>
            </w:r>
            <w:r>
              <w:rPr>
                <w:rFonts w:hint="eastAsia"/>
                <w:highlight w:val="none"/>
                <w:vertAlign w:val="baseline"/>
                <w:lang w:val="en-US" w:eastAsia="zh-CN"/>
              </w:rPr>
              <w:t xml:space="preserve"> </w:t>
            </w:r>
            <w:r>
              <w:rPr>
                <w:rFonts w:hint="eastAsia"/>
                <w:highlight w:val="none"/>
                <w:lang w:eastAsia="zh-CN"/>
              </w:rPr>
              <w:t>□</w:t>
            </w:r>
            <w:r>
              <w:rPr>
                <w:rFonts w:hint="eastAsia"/>
                <w:highlight w:val="none"/>
                <w:vertAlign w:val="baseline"/>
                <w:lang w:val="en-US" w:eastAsia="zh-CN"/>
              </w:rPr>
              <w:t xml:space="preserve">职评三同时 </w:t>
            </w:r>
            <w:r>
              <w:rPr>
                <w:rFonts w:hint="eastAsia"/>
                <w:highlight w:val="none"/>
                <w:lang w:eastAsia="zh-CN"/>
              </w:rPr>
              <w:t>□</w:t>
            </w:r>
            <w:r>
              <w:rPr>
                <w:rFonts w:hint="eastAsia"/>
                <w:highlight w:val="none"/>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rPr>
              <w:t>□</w:t>
            </w:r>
            <w:r>
              <w:rPr>
                <w:rFonts w:hint="eastAsia"/>
                <w:highlight w:val="none"/>
                <w:lang w:val="en-US" w:eastAsia="zh-CN"/>
              </w:rPr>
              <w:t>危险废物处置</w:t>
            </w:r>
            <w:r>
              <w:rPr>
                <w:rFonts w:hint="eastAsia"/>
                <w:highlight w:val="none"/>
                <w:vertAlign w:val="baseline"/>
                <w:lang w:val="en-US" w:eastAsia="zh-CN"/>
              </w:rPr>
              <w:t xml:space="preserve"> </w:t>
            </w:r>
            <w:r>
              <w:rPr>
                <w:rFonts w:hint="eastAsia"/>
                <w:highlight w:val="none"/>
              </w:rPr>
              <w:t>□</w:t>
            </w:r>
            <w:r>
              <w:rPr>
                <w:rFonts w:hint="eastAsia"/>
                <w:highlight w:val="none"/>
                <w:vertAlign w:val="baseline"/>
                <w:lang w:val="en-US" w:eastAsia="zh-CN"/>
              </w:rPr>
              <w:t xml:space="preserve">消防检测 </w:t>
            </w:r>
            <w:r>
              <w:rPr>
                <w:rFonts w:hint="eastAsia"/>
                <w:highlight w:val="none"/>
              </w:rPr>
              <w:t>□</w:t>
            </w:r>
            <w:r>
              <w:rPr>
                <w:rFonts w:hint="eastAsia"/>
                <w:highlight w:val="none"/>
                <w:vertAlign w:val="baseline"/>
                <w:lang w:val="en-US" w:eastAsia="zh-CN"/>
              </w:rPr>
              <w:t xml:space="preserve">生产/服务过程 </w:t>
            </w:r>
            <w:r>
              <w:rPr>
                <w:rFonts w:hint="eastAsia"/>
                <w:highlight w:val="none"/>
                <w:lang w:eastAsia="zh-CN"/>
              </w:rPr>
              <w:t>□</w:t>
            </w:r>
            <w:r>
              <w:rPr>
                <w:rFonts w:hint="eastAsia"/>
                <w:highlight w:val="none"/>
                <w:lang w:val="en-US" w:eastAsia="zh-CN"/>
              </w:rPr>
              <w:t>安全监测</w:t>
            </w:r>
            <w:r>
              <w:rPr>
                <w:rFonts w:hint="eastAsia"/>
                <w:highlight w:val="none"/>
                <w:vertAlign w:val="baseline"/>
                <w:lang w:val="en-US" w:eastAsia="zh-CN"/>
              </w:rPr>
              <w:t xml:space="preserve"> </w:t>
            </w:r>
            <w:r>
              <w:rPr>
                <w:rFonts w:hint="eastAsia"/>
                <w:highlight w:val="none"/>
                <w:lang w:eastAsia="zh-CN"/>
              </w:rPr>
              <w:t>□</w:t>
            </w:r>
            <w:r>
              <w:rPr>
                <w:rFonts w:hint="eastAsia"/>
                <w:highlight w:val="none"/>
                <w:lang w:val="en-US" w:eastAsia="zh-CN"/>
              </w:rPr>
              <w:t>产品</w:t>
            </w:r>
            <w:r>
              <w:rPr>
                <w:rFonts w:hint="eastAsia"/>
                <w:highlight w:val="none"/>
                <w:vertAlign w:val="baseline"/>
                <w:lang w:val="en-US" w:eastAsia="zh-CN"/>
              </w:rPr>
              <w:t xml:space="preserve">运输 </w:t>
            </w:r>
            <w:r>
              <w:rPr>
                <w:rFonts w:hint="eastAsia"/>
                <w:highlight w:val="none"/>
              </w:rPr>
              <w:t>□</w:t>
            </w:r>
            <w:r>
              <w:rPr>
                <w:rFonts w:hint="eastAsia"/>
                <w:highlight w:val="none"/>
                <w:lang w:val="en-US" w:eastAsia="zh-CN"/>
              </w:rPr>
              <w:t>设备维修</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 xml:space="preserve">人员培训 </w:t>
            </w:r>
            <w:r>
              <w:rPr>
                <w:rFonts w:hint="eastAsia"/>
                <w:highlight w:val="none"/>
                <w:lang w:eastAsia="zh-CN"/>
              </w:rPr>
              <w:t>☑</w:t>
            </w:r>
            <w:r>
              <w:rPr>
                <w:rFonts w:hint="eastAsia"/>
                <w:highlight w:val="none"/>
                <w:vertAlign w:val="baseline"/>
                <w:lang w:val="en-US" w:eastAsia="zh-CN"/>
              </w:rPr>
              <w:t>无</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val="en-GB" w:eastAsia="zh-CN"/>
              </w:rPr>
              <w:t>组织通过</w:t>
            </w:r>
            <w:r>
              <w:rPr>
                <w:rFonts w:hint="eastAsia"/>
                <w:vertAlign w:val="baseline"/>
                <w:lang w:val="en-US" w:eastAsia="zh-CN"/>
              </w:rPr>
              <w:t>职业健康安全</w:t>
            </w:r>
            <w:r>
              <w:rPr>
                <w:rFonts w:hint="eastAsia"/>
                <w:lang w:val="en-GB" w:eastAsia="zh-CN"/>
              </w:rPr>
              <w:t>目标的建立、实施、</w:t>
            </w:r>
            <w:r>
              <w:rPr>
                <w:rFonts w:hint="eastAsia"/>
                <w:lang w:val="en-US" w:eastAsia="zh-CN"/>
              </w:rPr>
              <w:t>相关方反馈</w:t>
            </w:r>
            <w:r>
              <w:rPr>
                <w:rFonts w:hint="eastAsia"/>
                <w:lang w:val="en-GB" w:eastAsia="zh-CN"/>
              </w:rPr>
              <w:t>、内审和管理评审等方式，充分地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环境管理体系覆盖的过程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职业健康安全</w:t>
            </w:r>
            <w:r>
              <w:rPr>
                <w:rFonts w:hint="eastAsia"/>
                <w:vertAlign w:val="baseline"/>
              </w:rPr>
              <w:t>管理体系的领导作用与承诺</w:t>
            </w:r>
            <w:r>
              <w:rPr>
                <w:rFonts w:hint="eastAsia"/>
                <w:vertAlign w:val="baseline"/>
                <w:lang w:eastAsia="zh-CN"/>
              </w:rPr>
              <w:t>；为了证明领导作用和承诺，最高管理者负有</w:t>
            </w:r>
            <w:r>
              <w:rPr>
                <w:rFonts w:hint="eastAsia"/>
                <w:vertAlign w:val="baseline"/>
                <w:lang w:val="en-US" w:eastAsia="zh-CN"/>
              </w:rPr>
              <w:t>职业健康安全</w:t>
            </w:r>
            <w:r>
              <w:rPr>
                <w:rFonts w:hint="eastAsia"/>
                <w:vertAlign w:val="baseline"/>
                <w:lang w:eastAsia="zh-CN"/>
              </w:rPr>
              <w:t>管理体系有关的特定职责，亲自参与或进行指导。</w:t>
            </w:r>
            <w:r>
              <w:rPr>
                <w:rFonts w:hint="eastAsia"/>
                <w:highlight w:val="none"/>
                <w:vertAlign w:val="baseline"/>
                <w:lang w:val="en-US" w:eastAsia="zh-CN"/>
              </w:rPr>
              <w:t>通过——</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shd w:val="clear"/>
                <w:lang w:eastAsia="zh-CN"/>
              </w:rPr>
              <w:t>☑</w:t>
            </w:r>
            <w:r>
              <w:rPr>
                <w:rFonts w:hint="eastAsia"/>
                <w:shd w:val="clear"/>
                <w:lang w:val="en-US" w:eastAsia="zh-CN"/>
              </w:rPr>
              <w:t>以身作则</w:t>
            </w:r>
            <w:r>
              <w:rPr>
                <w:rFonts w:hint="eastAsia"/>
                <w:shd w:val="clear"/>
                <w:vertAlign w:val="baseline"/>
                <w:lang w:val="en-US" w:eastAsia="zh-CN"/>
              </w:rPr>
              <w:t xml:space="preserve"> </w:t>
            </w:r>
            <w:r>
              <w:rPr>
                <w:rFonts w:hint="eastAsia"/>
                <w:shd w:val="clear"/>
                <w:lang w:eastAsia="zh-CN"/>
              </w:rPr>
              <w:t>☑</w:t>
            </w:r>
            <w:r>
              <w:rPr>
                <w:rFonts w:hint="eastAsia"/>
                <w:shd w:val="clear"/>
                <w:vertAlign w:val="baseline"/>
                <w:lang w:val="en-US" w:eastAsia="zh-CN"/>
              </w:rPr>
              <w:t xml:space="preserve">建立机制 </w:t>
            </w:r>
            <w:r>
              <w:rPr>
                <w:rFonts w:hint="eastAsia"/>
                <w:shd w:val="clear"/>
                <w:lang w:eastAsia="zh-CN"/>
              </w:rPr>
              <w:t>☑</w:t>
            </w:r>
            <w:r>
              <w:rPr>
                <w:rFonts w:hint="eastAsia"/>
                <w:shd w:val="clear"/>
                <w:vertAlign w:val="baseline"/>
                <w:lang w:val="en-US" w:eastAsia="zh-CN"/>
              </w:rPr>
              <w:t xml:space="preserve">法规宣传 </w:t>
            </w:r>
            <w:r>
              <w:rPr>
                <w:rFonts w:hint="eastAsia"/>
                <w:shd w:val="clear"/>
                <w:lang w:eastAsia="zh-CN"/>
              </w:rPr>
              <w:t>☑</w:t>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lang w:eastAsia="zh-CN"/>
              </w:rPr>
              <w:t>☑</w:t>
            </w:r>
            <w:r>
              <w:rPr>
                <w:rFonts w:hint="eastAsia"/>
                <w:shd w:val="clear"/>
                <w:lang w:val="en-US" w:eastAsia="zh-CN"/>
              </w:rPr>
              <w:t>重视相关方反馈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rPr>
              <w:t>最高管理者制定</w:t>
            </w:r>
            <w:r>
              <w:rPr>
                <w:rFonts w:hint="eastAsia"/>
                <w:vertAlign w:val="baseline"/>
                <w:lang w:val="en-US" w:eastAsia="zh-CN"/>
              </w:rPr>
              <w:t>了文件化的职业健康安全管理体系</w:t>
            </w:r>
            <w:r>
              <w:rPr>
                <w:rFonts w:hint="eastAsia"/>
                <w:vertAlign w:val="baseline"/>
              </w:rPr>
              <w:t>方针</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b/>
                <w:bCs/>
                <w:color w:val="0000FF"/>
                <w:szCs w:val="18"/>
                <w:u w:val="single"/>
              </w:rPr>
              <w:t>顾客满意为宗旨</w:t>
            </w:r>
            <w:r>
              <w:rPr>
                <w:rFonts w:hint="eastAsia"/>
                <w:b/>
                <w:bCs/>
                <w:color w:val="0000FF"/>
                <w:szCs w:val="18"/>
                <w:u w:val="single"/>
                <w:lang w:val="en-US" w:eastAsia="zh-CN"/>
              </w:rPr>
              <w:t xml:space="preserve">  </w:t>
            </w:r>
            <w:r>
              <w:rPr>
                <w:rFonts w:hint="eastAsia"/>
                <w:b/>
                <w:bCs/>
                <w:color w:val="0000FF"/>
                <w:szCs w:val="18"/>
                <w:u w:val="single"/>
              </w:rPr>
              <w:t>安全健康为保障</w:t>
            </w:r>
            <w:r>
              <w:rPr>
                <w:rFonts w:hint="eastAsia"/>
                <w:b/>
                <w:bCs/>
                <w:color w:val="0000FF"/>
                <w:szCs w:val="18"/>
                <w:u w:val="single"/>
                <w:lang w:val="en-US" w:eastAsia="zh-CN"/>
              </w:rPr>
              <w:t xml:space="preserve">  </w:t>
            </w:r>
            <w:r>
              <w:rPr>
                <w:rFonts w:hint="eastAsia"/>
                <w:b/>
                <w:bCs/>
                <w:color w:val="0000FF"/>
                <w:szCs w:val="18"/>
                <w:u w:val="single"/>
              </w:rPr>
              <w:t>关爱环境为已任</w:t>
            </w:r>
            <w:r>
              <w:rPr>
                <w:rFonts w:hint="eastAsia"/>
                <w:b/>
                <w:bCs/>
                <w:color w:val="0000FF"/>
                <w:szCs w:val="18"/>
                <w:u w:val="single"/>
                <w:lang w:val="en-US" w:eastAsia="zh-CN"/>
              </w:rPr>
              <w:t xml:space="preserve">  </w:t>
            </w:r>
            <w:r>
              <w:rPr>
                <w:rFonts w:hint="eastAsia"/>
                <w:b/>
                <w:bCs/>
                <w:color w:val="0000FF"/>
                <w:szCs w:val="18"/>
                <w:u w:val="single"/>
              </w:rPr>
              <w:t>持续改进为方向</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GB" w:eastAsia="zh-CN"/>
              </w:rPr>
            </w:pPr>
            <w:r>
              <w:rPr>
                <w:rFonts w:hint="eastAsia"/>
                <w:vertAlign w:val="baseline"/>
                <w:lang w:val="en-US" w:eastAsia="zh-CN"/>
              </w:rPr>
              <w:t>职业健康安全</w:t>
            </w:r>
            <w:r>
              <w:rPr>
                <w:rFonts w:hint="eastAsia"/>
                <w:vertAlign w:val="baseline"/>
                <w:lang w:val="en-GB" w:eastAsia="zh-CN"/>
              </w:rPr>
              <w:t>方针合理恰当并为相应的</w:t>
            </w:r>
            <w:r>
              <w:rPr>
                <w:rFonts w:hint="eastAsia"/>
                <w:vertAlign w:val="baseline"/>
                <w:lang w:val="en-US" w:eastAsia="zh-CN"/>
              </w:rPr>
              <w:t>职业健康安全</w:t>
            </w:r>
            <w:r>
              <w:rPr>
                <w:rFonts w:hint="eastAsia"/>
                <w:vertAlign w:val="baseline"/>
                <w:lang w:val="en-GB" w:eastAsia="zh-CN"/>
              </w:rPr>
              <w:t>目标提供了框架，</w:t>
            </w:r>
            <w:r>
              <w:rPr>
                <w:rFonts w:hint="eastAsia"/>
                <w:vertAlign w:val="baseline"/>
                <w:lang w:val="en-US" w:eastAsia="zh-CN"/>
              </w:rPr>
              <w:t>包括了</w:t>
            </w:r>
            <w:r>
              <w:rPr>
                <w:rFonts w:hint="eastAsia"/>
                <w:vertAlign w:val="baseline"/>
                <w:lang w:val="en-GB" w:eastAsia="zh-CN"/>
              </w:rPr>
              <w:t>满足法律法规和其他要求的承诺，消除危险源和降低职业健康安全风险的承诺；持续改进职业健康安全管理体系以提高职业健康安全绩效的承诺，工作人员</w:t>
            </w:r>
            <w:r>
              <w:rPr>
                <w:rFonts w:hint="eastAsia"/>
                <w:vertAlign w:val="baseline"/>
                <w:lang w:val="en-US" w:eastAsia="zh-CN"/>
              </w:rPr>
              <w:t>和员工代表</w:t>
            </w:r>
            <w:r>
              <w:rPr>
                <w:rFonts w:hint="eastAsia"/>
                <w:vertAlign w:val="baseline"/>
                <w:lang w:val="en-GB" w:eastAsia="zh-CN"/>
              </w:rPr>
              <w:t>的协商和参与的承诺。</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eastAsia="zh-CN"/>
              </w:rPr>
              <w:t>最高</w:t>
            </w:r>
            <w:r>
              <w:rPr>
                <w:rFonts w:hint="eastAsia"/>
                <w:vertAlign w:val="baseline"/>
                <w:lang w:val="en-GB" w:eastAsia="zh-CN"/>
              </w:rPr>
              <w:t>管理层已经宣布了组织的</w:t>
            </w:r>
            <w:r>
              <w:rPr>
                <w:rFonts w:hint="eastAsia"/>
                <w:vertAlign w:val="baseline"/>
                <w:lang w:val="en-US" w:eastAsia="zh-CN"/>
              </w:rPr>
              <w:t>职业健康安全</w:t>
            </w:r>
            <w:r>
              <w:rPr>
                <w:rFonts w:hint="eastAsia"/>
                <w:vertAlign w:val="baseline"/>
                <w:lang w:val="en-GB" w:eastAsia="zh-CN"/>
              </w:rPr>
              <w:t>方针并进行了实施，它使所有员工负起持续改进</w:t>
            </w:r>
            <w:r>
              <w:rPr>
                <w:rFonts w:hint="eastAsia"/>
                <w:vertAlign w:val="baseline"/>
                <w:lang w:val="en-US" w:eastAsia="zh-CN"/>
              </w:rPr>
              <w:t>职业健康安全</w:t>
            </w:r>
            <w:r>
              <w:rPr>
                <w:rFonts w:hint="eastAsia"/>
                <w:vertAlign w:val="baseline"/>
                <w:lang w:val="en-GB" w:eastAsia="zh-CN"/>
              </w:rPr>
              <w:t>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color w:val="0000FF"/>
                <w:vertAlign w:val="baseline"/>
                <w:lang w:val="en-US" w:eastAsia="zh-CN"/>
              </w:rPr>
            </w:pPr>
            <w:r>
              <w:rPr>
                <w:rFonts w:hint="eastAsia"/>
                <w:vertAlign w:val="baseline"/>
                <w:lang w:val="en-US" w:eastAsia="zh-CN"/>
              </w:rPr>
              <w:t>职业健康的主管部门是——</w:t>
            </w:r>
            <w:r>
              <w:rPr>
                <w:rFonts w:hint="eastAsia"/>
                <w:color w:val="0000FF"/>
                <w:vertAlign w:val="baseline"/>
                <w:lang w:val="en-US" w:eastAsia="zh-CN"/>
              </w:rPr>
              <w:t>办公室</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安全的主管部门是——</w:t>
            </w:r>
            <w:r>
              <w:rPr>
                <w:rFonts w:hint="eastAsia"/>
                <w:color w:val="0000FF"/>
                <w:vertAlign w:val="baseline"/>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组织建立了参与和协商的机制，由所有相关层次和职能部门的员工和员工代表参与（包括协商）建立、策划、实施、评价和改进职业健康安全管理体系。</w:t>
            </w:r>
          </w:p>
          <w:p>
            <w:pPr>
              <w:keepNext w:val="0"/>
              <w:keepLines w:val="0"/>
              <w:widowControl w:val="0"/>
              <w:numPr>
                <w:ilvl w:val="0"/>
                <w:numId w:val="0"/>
              </w:numPr>
              <w:suppressLineNumbers w:val="0"/>
              <w:spacing w:before="0" w:beforeAutospacing="0" w:after="0" w:afterAutospacing="0"/>
              <w:ind w:left="0" w:right="0"/>
              <w:jc w:val="both"/>
              <w:rPr>
                <w:rFonts w:hint="eastAsia" w:cs="Times New Roman"/>
                <w:kern w:val="2"/>
                <w:sz w:val="21"/>
                <w:szCs w:val="24"/>
                <w:vertAlign w:val="baseline"/>
                <w:lang w:val="en-US" w:eastAsia="zh-CN" w:bidi="ar-SA"/>
              </w:rPr>
            </w:pPr>
          </w:p>
          <w:p>
            <w:pPr>
              <w:keepNext w:val="0"/>
              <w:keepLines w:val="0"/>
              <w:widowControl w:val="0"/>
              <w:numPr>
                <w:ilvl w:val="0"/>
                <w:numId w:val="0"/>
              </w:numPr>
              <w:suppressLineNumbers w:val="0"/>
              <w:spacing w:before="0" w:beforeAutospacing="0" w:after="0" w:afterAutospacing="0"/>
              <w:ind w:left="0" w:right="0"/>
              <w:jc w:val="both"/>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员工代表</w:t>
            </w:r>
            <w:r>
              <w:rPr>
                <w:rFonts w:hint="eastAsia"/>
                <w:vertAlign w:val="baseline"/>
                <w:lang w:val="en-US" w:eastAsia="zh-CN"/>
              </w:rPr>
              <w:t>是——</w:t>
            </w:r>
            <w:r>
              <w:rPr>
                <w:rFonts w:hint="eastAsia"/>
                <w:color w:val="0000FF"/>
                <w:vertAlign w:val="baseline"/>
                <w:lang w:val="en-US" w:eastAsia="zh-CN"/>
              </w:rPr>
              <w:t>魏建新先生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w:t>
            </w:r>
            <w:r>
              <w:rPr>
                <w:rFonts w:hint="eastAsia"/>
                <w:vertAlign w:val="baseline"/>
                <w:lang w:val="en-US" w:eastAsia="zh-CN"/>
              </w:rPr>
              <w:t>职业健康安全</w:t>
            </w:r>
            <w:r>
              <w:rPr>
                <w:rFonts w:hint="eastAsia"/>
                <w:vertAlign w:val="baseline"/>
              </w:rPr>
              <w:t>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10"/>
              <w:tblpPr w:leftFromText="180" w:rightFromText="180" w:vertAnchor="text" w:horzAnchor="page" w:tblpX="214" w:tblpY="2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483"/>
              <w:gridCol w:w="4322"/>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483"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主要的风险或机遇描述</w:t>
                  </w:r>
                </w:p>
              </w:tc>
              <w:tc>
                <w:tcPr>
                  <w:tcW w:w="4322"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应对措施</w:t>
                  </w:r>
                </w:p>
              </w:tc>
              <w:tc>
                <w:tcPr>
                  <w:tcW w:w="1717"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工伤的发生</w:t>
                  </w:r>
                </w:p>
              </w:tc>
              <w:tc>
                <w:tcPr>
                  <w:tcW w:w="4322"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每周对安全装置进行检查、主管部门每月检查；</w:t>
                  </w:r>
                </w:p>
              </w:tc>
              <w:tc>
                <w:tcPr>
                  <w:tcW w:w="1717"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lang w:val="en-US" w:eastAsia="zh-CN"/>
                    </w:rPr>
                    <w:sym w:font="Wingdings" w:char="00FE"/>
                  </w:r>
                  <w:r>
                    <w:rPr>
                      <w:rFonts w:hint="eastAsia"/>
                      <w:lang w:val="en-US" w:eastAsia="zh-CN"/>
                    </w:rPr>
                    <w:t xml:space="preserve">有效 </w:t>
                  </w:r>
                  <w:r>
                    <w:rPr>
                      <w:rFonts w:hint="eastAsia"/>
                      <w:lang w:val="en-US" w:eastAsia="zh-CN"/>
                    </w:rPr>
                    <w:sym w:font="Wingdings" w:char="00A8"/>
                  </w:r>
                  <w:r>
                    <w:rPr>
                      <w:rFonts w:hint="eastAsia"/>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职业病发生</w:t>
                  </w:r>
                </w:p>
              </w:tc>
              <w:tc>
                <w:tcPr>
                  <w:tcW w:w="4322"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对油烟机运行情况每天进行检查</w:t>
                  </w:r>
                </w:p>
              </w:tc>
              <w:tc>
                <w:tcPr>
                  <w:tcW w:w="1717"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lang w:val="en-US" w:eastAsia="zh-CN"/>
                    </w:rPr>
                    <w:sym w:font="Wingdings" w:char="00FE"/>
                  </w:r>
                  <w:r>
                    <w:rPr>
                      <w:rFonts w:hint="eastAsia"/>
                      <w:lang w:val="en-US" w:eastAsia="zh-CN"/>
                    </w:rPr>
                    <w:t xml:space="preserve">有效 </w:t>
                  </w:r>
                  <w:r>
                    <w:rPr>
                      <w:rFonts w:hint="eastAsia"/>
                      <w:lang w:val="en-US" w:eastAsia="zh-CN"/>
                    </w:rPr>
                    <w:sym w:font="Wingdings" w:char="00A8"/>
                  </w:r>
                  <w:r>
                    <w:rPr>
                      <w:rFonts w:hint="eastAsia"/>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火灾</w:t>
                  </w:r>
                </w:p>
              </w:tc>
              <w:tc>
                <w:tcPr>
                  <w:tcW w:w="4322"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每月对消防设施进行定期检查</w:t>
                  </w:r>
                </w:p>
              </w:tc>
              <w:tc>
                <w:tcPr>
                  <w:tcW w:w="1717"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lang w:val="en-US" w:eastAsia="zh-CN"/>
                    </w:rPr>
                    <w:sym w:font="Wingdings" w:char="00FE"/>
                  </w:r>
                  <w:r>
                    <w:rPr>
                      <w:rFonts w:hint="eastAsia"/>
                      <w:lang w:val="en-US" w:eastAsia="zh-CN"/>
                    </w:rPr>
                    <w:t xml:space="preserve">有效 </w:t>
                  </w:r>
                  <w:r>
                    <w:rPr>
                      <w:rFonts w:hint="eastAsia"/>
                      <w:lang w:val="en-US" w:eastAsia="zh-CN"/>
                    </w:rPr>
                    <w:sym w:font="Wingdings" w:char="00A8"/>
                  </w:r>
                  <w:r>
                    <w:rPr>
                      <w:rFonts w:hint="eastAsia"/>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p>
              </w:tc>
              <w:tc>
                <w:tcPr>
                  <w:tcW w:w="4322"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1717"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组织对能控制或影响的所有活动、产品和服务的危险源及相关职业健康安全风险和机遇进行了识别；考虑了临时和永久的变更、异常状况和可合理预见的紧急情况。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制订了文件化的评价危险源和风险的准则，不可接受的危险源已识别，且对它们的重要性和对职业健康安全的影响被定期评审和更新。</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不可接受危险源包括(必要时，按每个场所来描述):（不必全选）</w:t>
            </w:r>
          </w:p>
          <w:p>
            <w:pPr>
              <w:keepNext w:val="0"/>
              <w:keepLines w:val="0"/>
              <w:suppressLineNumbers w:val="0"/>
              <w:spacing w:before="40" w:beforeAutospacing="0" w:after="40" w:afterAutospacing="0" w:line="240" w:lineRule="auto"/>
              <w:ind w:left="0" w:leftChars="0" w:right="0" w:rightChars="0"/>
              <w:rPr>
                <w:rFonts w:hint="default" w:ascii="Times New Roman" w:hAnsi="Times New Roman" w:eastAsia="宋体" w:cs="Times New Roman"/>
                <w:kern w:val="2"/>
                <w:sz w:val="21"/>
                <w:szCs w:val="24"/>
                <w:highlight w:val="cyan"/>
                <w:vertAlign w:val="baseline"/>
                <w:lang w:val="en-US" w:eastAsia="zh-CN" w:bidi="ar-SA"/>
              </w:rPr>
            </w:pPr>
            <w:r>
              <w:rPr>
                <w:rFonts w:hint="eastAsia"/>
                <w:highlight w:val="none"/>
                <w:lang w:eastAsia="zh-CN"/>
              </w:rPr>
              <w:t>☑</w:t>
            </w:r>
            <w:r>
              <w:rPr>
                <w:rFonts w:hint="eastAsia"/>
                <w:highlight w:val="none"/>
                <w:vertAlign w:val="baseline"/>
                <w:lang w:val="en-US" w:eastAsia="zh-CN"/>
              </w:rPr>
              <w:t xml:space="preserve">机械伤害  </w:t>
            </w:r>
            <w:r>
              <w:rPr>
                <w:rFonts w:hint="eastAsia"/>
                <w:highlight w:val="none"/>
                <w:lang w:eastAsia="zh-CN"/>
              </w:rPr>
              <w:t>☑</w:t>
            </w:r>
            <w:r>
              <w:rPr>
                <w:rFonts w:hint="eastAsia"/>
                <w:highlight w:val="none"/>
                <w:lang w:val="en-US" w:eastAsia="zh-CN"/>
              </w:rPr>
              <w:t xml:space="preserve">触电 </w:t>
            </w:r>
            <w:r>
              <w:rPr>
                <w:rFonts w:hint="eastAsia"/>
                <w:highlight w:val="none"/>
                <w:lang w:eastAsia="zh-CN"/>
              </w:rPr>
              <w:t>□</w:t>
            </w:r>
            <w:r>
              <w:rPr>
                <w:rFonts w:hint="eastAsia"/>
                <w:highlight w:val="none"/>
                <w:vertAlign w:val="baseline"/>
                <w:lang w:val="en-US" w:eastAsia="zh-CN"/>
              </w:rPr>
              <w:t xml:space="preserve">化学伤害 </w:t>
            </w:r>
            <w:r>
              <w:rPr>
                <w:rFonts w:hint="eastAsia"/>
                <w:highlight w:val="none"/>
                <w:lang w:val="en-US" w:eastAsia="zh-CN"/>
              </w:rPr>
              <w:t xml:space="preserve"> </w:t>
            </w:r>
            <w:r>
              <w:rPr>
                <w:rFonts w:hint="eastAsia"/>
                <w:highlight w:val="none"/>
                <w:lang w:eastAsia="zh-CN"/>
              </w:rPr>
              <w:t>□</w:t>
            </w:r>
            <w:r>
              <w:rPr>
                <w:rFonts w:hint="eastAsia"/>
                <w:highlight w:val="none"/>
                <w:vertAlign w:val="baseline"/>
                <w:lang w:val="en-US" w:eastAsia="zh-CN"/>
              </w:rPr>
              <w:t xml:space="preserve">噪声 </w:t>
            </w:r>
            <w:r>
              <w:rPr>
                <w:rFonts w:hint="eastAsia"/>
                <w:highlight w:val="none"/>
                <w:lang w:eastAsia="zh-CN"/>
              </w:rPr>
              <w:t>□</w:t>
            </w:r>
            <w:r>
              <w:rPr>
                <w:rFonts w:hint="eastAsia"/>
                <w:highlight w:val="none"/>
                <w:vertAlign w:val="baseline"/>
                <w:lang w:val="en-US" w:eastAsia="zh-CN"/>
              </w:rPr>
              <w:t xml:space="preserve">粉尘  </w:t>
            </w:r>
            <w:r>
              <w:rPr>
                <w:rFonts w:hint="eastAsia"/>
                <w:highlight w:val="none"/>
                <w:lang w:eastAsia="zh-CN"/>
              </w:rPr>
              <w:t>□</w:t>
            </w:r>
            <w:r>
              <w:rPr>
                <w:rFonts w:hint="eastAsia"/>
                <w:highlight w:val="none"/>
                <w:lang w:val="en-US" w:eastAsia="zh-CN"/>
              </w:rPr>
              <w:t xml:space="preserve">危险作业 </w:t>
            </w:r>
            <w:r>
              <w:rPr>
                <w:rFonts w:hint="eastAsia"/>
                <w:highlight w:val="none"/>
                <w:lang w:eastAsia="zh-CN"/>
              </w:rPr>
              <w:t>□</w:t>
            </w:r>
            <w:r>
              <w:rPr>
                <w:rFonts w:hint="eastAsia"/>
                <w:highlight w:val="none"/>
                <w:vertAlign w:val="baseline"/>
                <w:lang w:val="en-US" w:eastAsia="zh-CN"/>
              </w:rPr>
              <w:t xml:space="preserve">高低温  </w:t>
            </w:r>
            <w:r>
              <w:rPr>
                <w:rFonts w:hint="eastAsia"/>
                <w:highlight w:val="none"/>
                <w:lang w:eastAsia="zh-CN"/>
              </w:rPr>
              <w:t>□</w:t>
            </w:r>
            <w:r>
              <w:rPr>
                <w:rFonts w:hint="eastAsia"/>
                <w:highlight w:val="none"/>
                <w:vertAlign w:val="baseline"/>
                <w:lang w:val="en-US" w:eastAsia="zh-CN"/>
              </w:rPr>
              <w:t xml:space="preserve">危化品中毒 </w:t>
            </w:r>
            <w:r>
              <w:rPr>
                <w:rFonts w:hint="eastAsia"/>
                <w:highlight w:val="none"/>
                <w:lang w:eastAsia="zh-CN"/>
              </w:rPr>
              <w:t>☑</w:t>
            </w:r>
            <w:r>
              <w:rPr>
                <w:rFonts w:hint="eastAsia"/>
                <w:highlight w:val="none"/>
                <w:lang w:val="en-US" w:eastAsia="zh-CN"/>
              </w:rPr>
              <w:t xml:space="preserve">压力容器爆炸  </w:t>
            </w:r>
            <w:r>
              <w:rPr>
                <w:rFonts w:hint="eastAsia"/>
                <w:highlight w:val="none"/>
                <w:lang w:eastAsia="zh-CN"/>
              </w:rPr>
              <w:t>☑</w:t>
            </w:r>
            <w:r>
              <w:rPr>
                <w:rFonts w:hint="eastAsia"/>
                <w:highlight w:val="none"/>
                <w:vertAlign w:val="baseline"/>
                <w:lang w:val="en-US" w:eastAsia="zh-CN"/>
              </w:rPr>
              <w:t xml:space="preserve">火灾  </w:t>
            </w:r>
            <w:r>
              <w:rPr>
                <w:rFonts w:hint="eastAsia"/>
                <w:highlight w:val="none"/>
                <w:lang w:eastAsia="zh-CN"/>
              </w:rPr>
              <w:t>□</w:t>
            </w:r>
            <w:r>
              <w:rPr>
                <w:rFonts w:hint="eastAsia"/>
                <w:highlight w:val="none"/>
                <w:lang w:val="en-US" w:eastAsia="zh-CN"/>
              </w:rPr>
              <w:t xml:space="preserve">危化品灼伤  </w:t>
            </w:r>
            <w:r>
              <w:rPr>
                <w:rFonts w:hint="eastAsia"/>
                <w:highlight w:val="none"/>
                <w:lang w:eastAsia="zh-CN"/>
              </w:rPr>
              <w:t>□</w:t>
            </w:r>
            <w:r>
              <w:rPr>
                <w:rFonts w:hint="eastAsia"/>
                <w:highlight w:val="none"/>
                <w:lang w:val="en-US" w:eastAsia="zh-CN"/>
              </w:rPr>
              <w:t>吸入油烟废气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组织定期确定并获取</w:t>
            </w:r>
            <w:r>
              <w:rPr>
                <w:rFonts w:hint="eastAsia"/>
                <w:highlight w:val="none"/>
                <w:vertAlign w:val="baseline"/>
                <w:lang w:val="en-US" w:eastAsia="zh-CN"/>
              </w:rPr>
              <w:t>了</w:t>
            </w:r>
            <w:r>
              <w:rPr>
                <w:rFonts w:hint="default"/>
                <w:highlight w:val="none"/>
                <w:vertAlign w:val="baseline"/>
                <w:lang w:val="en-US" w:eastAsia="zh-CN"/>
              </w:rPr>
              <w:t>与其</w:t>
            </w:r>
            <w:r>
              <w:rPr>
                <w:rFonts w:hint="eastAsia"/>
                <w:highlight w:val="none"/>
                <w:vertAlign w:val="baseline"/>
                <w:lang w:val="en-US" w:eastAsia="zh-CN"/>
              </w:rPr>
              <w:t>危险源</w:t>
            </w:r>
            <w:r>
              <w:rPr>
                <w:rFonts w:hint="default"/>
                <w:highlight w:val="none"/>
                <w:vertAlign w:val="baseline"/>
                <w:lang w:val="en-US" w:eastAsia="zh-CN"/>
              </w:rPr>
              <w:t>有关的</w:t>
            </w:r>
            <w:r>
              <w:rPr>
                <w:rFonts w:hint="eastAsia"/>
                <w:highlight w:val="none"/>
                <w:vertAlign w:val="baseline"/>
                <w:lang w:val="en-US" w:eastAsia="zh-CN"/>
              </w:rPr>
              <w:t>文件化的</w:t>
            </w:r>
            <w:r>
              <w:rPr>
                <w:rFonts w:hint="default"/>
                <w:highlight w:val="none"/>
                <w:vertAlign w:val="baseline"/>
                <w:lang w:val="en-US" w:eastAsia="zh-CN"/>
              </w:rPr>
              <w:t>法律法规要求和其他要求； 将这些法律法规要求和其他要求应用于组织； 在建立、实施、保持和持续改进其</w:t>
            </w:r>
            <w:r>
              <w:rPr>
                <w:rFonts w:hint="eastAsia"/>
                <w:highlight w:val="none"/>
                <w:vertAlign w:val="baseline"/>
                <w:lang w:val="en-US" w:eastAsia="zh-CN"/>
              </w:rPr>
              <w:t>职业健康安全</w:t>
            </w:r>
            <w:r>
              <w:rPr>
                <w:rFonts w:hint="default"/>
                <w:highlight w:val="none"/>
                <w:vertAlign w:val="baseline"/>
                <w:lang w:val="en-US" w:eastAsia="zh-CN"/>
              </w:rPr>
              <w:t>管理体系时必须考虑这些法律法规要求和其他要求。</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w:t>
            </w:r>
            <w:r>
              <w:rPr>
                <w:rFonts w:hint="eastAsia"/>
                <w:highlight w:val="none"/>
                <w:vertAlign w:val="baseline"/>
                <w:lang w:val="en-US" w:eastAsia="zh-CN"/>
              </w:rPr>
              <w:t>提供了</w:t>
            </w:r>
            <w:r>
              <w:rPr>
                <w:rFonts w:hint="default"/>
                <w:highlight w:val="none"/>
                <w:vertAlign w:val="baseline"/>
                <w:lang w:val="en-US" w:eastAsia="zh-CN"/>
              </w:rPr>
              <w:t>下列许可和授权(必要时，按每个场所来描述):</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安全生产许可证编号：</w:t>
            </w:r>
            <w:r>
              <w:rPr>
                <w:rFonts w:hint="eastAsia"/>
                <w:u w:val="single"/>
                <w:vertAlign w:val="baseline"/>
                <w:lang w:val="en-US" w:eastAsia="zh-CN"/>
              </w:rPr>
              <w:t xml:space="preserve">                         ， </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安全预评估报告日期：</w:t>
            </w:r>
            <w:r>
              <w:rPr>
                <w:rFonts w:hint="eastAsia"/>
                <w:u w:val="single"/>
                <w:vertAlign w:val="baseline"/>
                <w:lang w:val="en-US" w:eastAsia="zh-CN"/>
              </w:rPr>
              <w:t xml:space="preserve">                         ，</w:t>
            </w:r>
            <w:r>
              <w:rPr>
                <w:rFonts w:hint="eastAsia"/>
                <w:vertAlign w:val="baseline"/>
                <w:lang w:val="en-US" w:eastAsia="zh-CN"/>
              </w:rPr>
              <w:t xml:space="preserve"> </w:t>
            </w:r>
            <w:r>
              <w:rPr>
                <w:rFonts w:hint="eastAsia"/>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安全现状评估报告表日期：</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职业病体检报告书日期： </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eastAsia="zh-CN"/>
              </w:rPr>
            </w:pPr>
            <w:r>
              <w:rPr>
                <w:rFonts w:hint="eastAsia"/>
                <w:lang w:eastAsia="zh-CN"/>
              </w:rPr>
              <w:t>☑</w:t>
            </w:r>
            <w:r>
              <w:rPr>
                <w:rFonts w:hint="eastAsia"/>
                <w:highlight w:val="none"/>
                <w:vertAlign w:val="baseline"/>
                <w:lang w:val="en-US" w:eastAsia="zh-CN"/>
              </w:rPr>
              <w:t>消防验收/备案证明日期：</w:t>
            </w:r>
            <w:r>
              <w:rPr>
                <w:rFonts w:hint="eastAsia"/>
                <w:color w:val="000000"/>
                <w:szCs w:val="18"/>
                <w:highlight w:val="none"/>
                <w:u w:val="single"/>
                <w:lang w:val="en-US" w:eastAsia="zh-CN"/>
              </w:rPr>
              <w:t xml:space="preserve"> 未提供（见《不符合报告》）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组织策划并采取措施应对职业健康安全风险和机会、法律法规和其他要求和准备和响应紧急情况；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安全装置  </w:t>
            </w:r>
            <w:r>
              <w:rPr>
                <w:rFonts w:hint="eastAsia"/>
              </w:rPr>
              <w:t>□</w:t>
            </w:r>
            <w:r>
              <w:rPr>
                <w:rFonts w:hint="eastAsia"/>
                <w:lang w:val="en-US" w:eastAsia="zh-CN"/>
              </w:rPr>
              <w:t xml:space="preserve">除尘设备 </w:t>
            </w:r>
            <w:r>
              <w:rPr>
                <w:rFonts w:hint="eastAsia"/>
                <w:lang w:eastAsia="zh-CN"/>
              </w:rPr>
              <w:t>☑</w:t>
            </w:r>
            <w:r>
              <w:rPr>
                <w:rFonts w:hint="eastAsia"/>
                <w:lang w:val="en-US" w:eastAsia="zh-CN"/>
              </w:rPr>
              <w:t>漏电保护</w:t>
            </w:r>
            <w:r>
              <w:rPr>
                <w:rFonts w:hint="eastAsia"/>
                <w:vertAlign w:val="baseline"/>
                <w:lang w:val="en-US" w:eastAsia="zh-CN"/>
              </w:rPr>
              <w:t xml:space="preserve"> </w:t>
            </w:r>
            <w:r>
              <w:rPr>
                <w:rFonts w:hint="eastAsia"/>
                <w:lang w:val="en-US" w:eastAsia="zh-CN"/>
              </w:rPr>
              <w:t xml:space="preserve"> </w:t>
            </w:r>
            <w:r>
              <w:rPr>
                <w:rFonts w:hint="eastAsia"/>
                <w:lang w:eastAsia="zh-CN"/>
              </w:rPr>
              <w:t>□</w:t>
            </w:r>
            <w:r>
              <w:rPr>
                <w:rFonts w:hint="eastAsia"/>
                <w:vertAlign w:val="baseline"/>
                <w:lang w:val="en-US" w:eastAsia="zh-CN"/>
              </w:rPr>
              <w:t xml:space="preserve">穿戴劳保用品 </w:t>
            </w:r>
            <w:r>
              <w:rPr>
                <w:rFonts w:hint="eastAsia"/>
                <w:lang w:eastAsia="zh-CN"/>
              </w:rPr>
              <w:t>□</w:t>
            </w:r>
            <w:r>
              <w:rPr>
                <w:rFonts w:hint="eastAsia"/>
                <w:vertAlign w:val="baseline"/>
                <w:lang w:val="en-US" w:eastAsia="zh-CN"/>
              </w:rPr>
              <w:t xml:space="preserve">作业票管理  </w:t>
            </w:r>
            <w:r>
              <w:rPr>
                <w:rFonts w:hint="eastAsia"/>
                <w:lang w:eastAsia="zh-CN"/>
              </w:rPr>
              <w:t>□</w:t>
            </w:r>
            <w:r>
              <w:rPr>
                <w:rFonts w:hint="eastAsia"/>
                <w:vertAlign w:val="baseline"/>
                <w:lang w:val="en-US" w:eastAsia="zh-CN"/>
              </w:rPr>
              <w:t>挂牌上锁管理</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vertAlign w:val="baseline"/>
                <w:lang w:val="en-US" w:eastAsia="zh-CN"/>
              </w:rPr>
              <w:t xml:space="preserve">危化品控制（分气缸） </w:t>
            </w:r>
            <w:r>
              <w:rPr>
                <w:rFonts w:hint="eastAsia"/>
                <w:lang w:eastAsia="zh-CN"/>
              </w:rPr>
              <w:t>□</w:t>
            </w:r>
            <w:r>
              <w:rPr>
                <w:rFonts w:hint="eastAsia"/>
                <w:lang w:val="en-US" w:eastAsia="zh-CN"/>
              </w:rPr>
              <w:t xml:space="preserve">压力容器检测  </w:t>
            </w:r>
            <w:r>
              <w:rPr>
                <w:rFonts w:hint="eastAsia"/>
                <w:lang w:eastAsia="zh-CN"/>
              </w:rPr>
              <w:t>☑</w:t>
            </w:r>
            <w:r>
              <w:rPr>
                <w:rFonts w:hint="eastAsia"/>
                <w:vertAlign w:val="baseline"/>
                <w:lang w:val="en-US" w:eastAsia="zh-CN"/>
              </w:rPr>
              <w:t xml:space="preserve">消防控制  </w:t>
            </w:r>
            <w:r>
              <w:rPr>
                <w:rFonts w:hint="eastAsia"/>
                <w:lang w:eastAsia="zh-CN"/>
              </w:rPr>
              <w:t>☑</w:t>
            </w:r>
            <w:r>
              <w:rPr>
                <w:rFonts w:hint="eastAsia"/>
                <w:lang w:val="en-US" w:eastAsia="zh-CN"/>
              </w:rPr>
              <w:t>其他（厨油烟装置）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w:t>
            </w:r>
            <w:r>
              <w:rPr>
                <w:rFonts w:hint="eastAsia"/>
                <w:vertAlign w:val="baseline"/>
                <w:lang w:val="en-US" w:eastAsia="zh-CN"/>
              </w:rPr>
              <w:t>总职业健康安全</w:t>
            </w:r>
            <w:r>
              <w:rPr>
                <w:rFonts w:hint="eastAsia"/>
                <w:vertAlign w:val="baseline"/>
                <w:lang w:eastAsia="zh-CN"/>
              </w:rPr>
              <w:t>目标而建立的各层级</w:t>
            </w:r>
            <w:r>
              <w:rPr>
                <w:rFonts w:hint="eastAsia"/>
                <w:vertAlign w:val="baseline"/>
                <w:lang w:val="en-US" w:eastAsia="zh-CN"/>
              </w:rPr>
              <w:t>环境</w:t>
            </w:r>
            <w:r>
              <w:rPr>
                <w:rFonts w:hint="eastAsia"/>
                <w:vertAlign w:val="baseline"/>
                <w:lang w:eastAsia="zh-CN"/>
              </w:rPr>
              <w:t>目标具体、有针对性、可测量并且可实现。</w:t>
            </w:r>
          </w:p>
          <w:p>
            <w:pPr>
              <w:keepNext w:val="0"/>
              <w:keepLines w:val="0"/>
              <w:suppressLineNumbers w:val="0"/>
              <w:spacing w:before="0" w:beforeAutospacing="0" w:after="0" w:afterAutospacing="0"/>
              <w:ind w:left="0" w:right="0"/>
              <w:rPr>
                <w:rFonts w:hint="eastAsia"/>
                <w:highlight w:val="none"/>
                <w:lang w:eastAsia="zh-CN"/>
              </w:rPr>
            </w:pPr>
            <w:r>
              <w:rPr>
                <w:rFonts w:hint="eastAsia"/>
                <w:vertAlign w:val="baseline"/>
                <w:lang w:eastAsia="zh-CN"/>
              </w:rPr>
              <w:t>总</w:t>
            </w:r>
            <w:r>
              <w:rPr>
                <w:rFonts w:hint="eastAsia"/>
                <w:vertAlign w:val="baseline"/>
                <w:lang w:val="en-US" w:eastAsia="zh-CN"/>
              </w:rPr>
              <w:t>职</w:t>
            </w:r>
            <w:r>
              <w:rPr>
                <w:rFonts w:hint="eastAsia"/>
                <w:highlight w:val="none"/>
                <w:lang w:val="en-US" w:eastAsia="zh-CN"/>
              </w:rPr>
              <w:t>业健康安全</w:t>
            </w:r>
            <w:r>
              <w:rPr>
                <w:rFonts w:hint="eastAsia"/>
                <w:highlight w:val="none"/>
                <w:lang w:eastAsia="zh-CN"/>
              </w:rPr>
              <w:t>目标实现情况的评价，及其</w:t>
            </w:r>
            <w:r>
              <w:rPr>
                <w:rFonts w:hint="eastAsia"/>
                <w:highlight w:val="none"/>
                <w:lang w:val="en-US" w:eastAsia="zh-CN"/>
              </w:rPr>
              <w:t>控制措施</w:t>
            </w:r>
            <w:r>
              <w:rPr>
                <w:rFonts w:hint="eastAsia"/>
                <w:highlight w:val="none"/>
                <w:lang w:eastAsia="zh-CN"/>
              </w:rPr>
              <w:t>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8"/>
              <w:gridCol w:w="2989"/>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shd w:val="clear" w:color="auto" w:fill="auto"/>
                </w:tcPr>
                <w:p>
                  <w:pPr>
                    <w:keepNext w:val="0"/>
                    <w:keepLines w:val="0"/>
                    <w:suppressLineNumbers w:val="0"/>
                    <w:spacing w:before="0" w:beforeAutospacing="0" w:after="0" w:afterAutospacing="0"/>
                    <w:ind w:left="0" w:right="0"/>
                    <w:rPr>
                      <w:rFonts w:hint="eastAsia"/>
                      <w:highlight w:val="none"/>
                      <w:lang w:eastAsia="zh-CN"/>
                    </w:rPr>
                  </w:pPr>
                  <w:r>
                    <w:rPr>
                      <w:rFonts w:hint="eastAsia"/>
                      <w:highlight w:val="none"/>
                      <w:lang w:val="en-US" w:eastAsia="zh-CN"/>
                    </w:rPr>
                    <w:t>职业健康安全</w:t>
                  </w:r>
                  <w:r>
                    <w:rPr>
                      <w:rFonts w:hint="eastAsia"/>
                      <w:highlight w:val="none"/>
                      <w:lang w:eastAsia="zh-CN"/>
                    </w:rPr>
                    <w:t>目标</w:t>
                  </w:r>
                </w:p>
              </w:tc>
              <w:tc>
                <w:tcPr>
                  <w:tcW w:w="2989" w:type="dxa"/>
                  <w:shd w:val="clear" w:color="auto" w:fill="auto"/>
                </w:tcPr>
                <w:p>
                  <w:pPr>
                    <w:keepNext w:val="0"/>
                    <w:keepLines w:val="0"/>
                    <w:suppressLineNumbers w:val="0"/>
                    <w:spacing w:before="0" w:beforeAutospacing="0" w:after="0" w:afterAutospacing="0"/>
                    <w:ind w:left="0" w:right="0"/>
                    <w:rPr>
                      <w:rFonts w:hint="default"/>
                      <w:highlight w:val="none"/>
                      <w:lang w:val="en-US" w:eastAsia="zh-CN"/>
                    </w:rPr>
                  </w:pPr>
                  <w:r>
                    <w:rPr>
                      <w:rFonts w:hint="eastAsia"/>
                      <w:highlight w:val="none"/>
                      <w:lang w:val="en-US" w:eastAsia="zh-CN"/>
                    </w:rPr>
                    <w:t>控制措施</w:t>
                  </w:r>
                </w:p>
              </w:tc>
              <w:tc>
                <w:tcPr>
                  <w:tcW w:w="1350" w:type="dxa"/>
                  <w:shd w:val="clear" w:color="auto" w:fill="auto"/>
                </w:tcPr>
                <w:p>
                  <w:pPr>
                    <w:keepNext w:val="0"/>
                    <w:keepLines w:val="0"/>
                    <w:suppressLineNumbers w:val="0"/>
                    <w:spacing w:before="0" w:beforeAutospacing="0" w:after="0" w:afterAutospacing="0"/>
                    <w:ind w:left="0" w:right="0"/>
                    <w:rPr>
                      <w:rFonts w:hint="default"/>
                      <w:highlight w:val="none"/>
                      <w:lang w:val="en-US" w:eastAsia="zh-CN"/>
                    </w:rPr>
                  </w:pPr>
                  <w:r>
                    <w:rPr>
                      <w:rFonts w:hint="eastAsia"/>
                      <w:highlight w:val="none"/>
                      <w:lang w:val="en-US" w:eastAsia="zh-CN"/>
                    </w:rPr>
                    <w:t>责任部门</w:t>
                  </w:r>
                </w:p>
              </w:tc>
              <w:tc>
                <w:tcPr>
                  <w:tcW w:w="1774" w:type="dxa"/>
                  <w:shd w:val="clear" w:color="auto" w:fill="auto"/>
                </w:tcPr>
                <w:p>
                  <w:pPr>
                    <w:keepNext w:val="0"/>
                    <w:keepLines w:val="0"/>
                    <w:suppressLineNumbers w:val="0"/>
                    <w:spacing w:before="0" w:beforeAutospacing="0" w:after="0" w:afterAutospacing="0"/>
                    <w:ind w:left="0" w:right="0"/>
                    <w:rPr>
                      <w:rFonts w:hint="default"/>
                      <w:highlight w:val="none"/>
                      <w:lang w:val="en-US" w:eastAsia="zh-CN"/>
                    </w:rPr>
                  </w:pPr>
                  <w:r>
                    <w:rPr>
                      <w:rFonts w:hint="eastAsia"/>
                      <w:highlight w:val="none"/>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shd w:val="clear" w:color="auto" w:fill="auto"/>
                  <w:vAlign w:val="center"/>
                </w:tcPr>
                <w:p>
                  <w:pPr>
                    <w:keepNext w:val="0"/>
                    <w:keepLines w:val="0"/>
                    <w:suppressLineNumbers w:val="0"/>
                    <w:spacing w:before="0" w:beforeAutospacing="0" w:after="0" w:afterAutospacing="0"/>
                    <w:ind w:left="0" w:right="0"/>
                    <w:rPr>
                      <w:rFonts w:hint="eastAsia"/>
                      <w:highlight w:val="none"/>
                      <w:lang w:val="en-US" w:eastAsia="zh-CN"/>
                    </w:rPr>
                  </w:pPr>
                  <w:r>
                    <w:rPr>
                      <w:rFonts w:hint="eastAsia"/>
                      <w:highlight w:val="none"/>
                      <w:lang w:val="en-US" w:eastAsia="zh-CN"/>
                    </w:rPr>
                    <w:t>重大伤亡事故为零</w:t>
                  </w:r>
                </w:p>
              </w:tc>
              <w:tc>
                <w:tcPr>
                  <w:tcW w:w="2989" w:type="dxa"/>
                  <w:shd w:val="clear" w:color="auto" w:fill="auto"/>
                  <w:vAlign w:val="center"/>
                </w:tcPr>
                <w:p>
                  <w:pPr>
                    <w:keepNext w:val="0"/>
                    <w:keepLines w:val="0"/>
                    <w:suppressLineNumbers w:val="0"/>
                    <w:spacing w:before="0" w:beforeAutospacing="0" w:after="0" w:afterAutospacing="0"/>
                    <w:ind w:left="0" w:right="0"/>
                    <w:rPr>
                      <w:rFonts w:hint="default"/>
                      <w:highlight w:val="none"/>
                      <w:lang w:val="en-US" w:eastAsia="zh-CN"/>
                    </w:rPr>
                  </w:pPr>
                  <w:r>
                    <w:rPr>
                      <w:rFonts w:hint="eastAsia"/>
                      <w:highlight w:val="none"/>
                      <w:lang w:val="en-US" w:eastAsia="zh-CN"/>
                    </w:rPr>
                    <w:t>进行安全教育、对液化石油气定期进行气体泄漏检测</w:t>
                  </w: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highlight w:val="none"/>
                      <w:lang w:val="en-GB" w:eastAsia="zh-CN"/>
                    </w:rPr>
                  </w:pPr>
                  <w:r>
                    <w:rPr>
                      <w:rFonts w:hint="eastAsia"/>
                      <w:highlight w:val="none"/>
                      <w:lang w:val="en-US" w:eastAsia="zh-CN"/>
                    </w:rPr>
                    <w:t>后勤部</w:t>
                  </w:r>
                </w:p>
              </w:tc>
              <w:tc>
                <w:tcPr>
                  <w:tcW w:w="1774" w:type="dxa"/>
                  <w:shd w:val="clear" w:color="auto" w:fill="auto"/>
                  <w:vAlign w:val="center"/>
                </w:tcPr>
                <w:p>
                  <w:pPr>
                    <w:keepNext w:val="0"/>
                    <w:keepLines w:val="0"/>
                    <w:suppressLineNumbers w:val="0"/>
                    <w:spacing w:before="0" w:beforeAutospacing="0" w:after="0" w:afterAutospacing="0"/>
                    <w:ind w:left="0" w:right="0"/>
                    <w:rPr>
                      <w:rFonts w:hint="eastAsia"/>
                      <w:highlight w:val="none"/>
                      <w:lang w:val="en-GB" w:eastAsia="zh-CN"/>
                    </w:rPr>
                  </w:pPr>
                  <w:r>
                    <w:rPr>
                      <w:rFonts w:hint="eastAsia"/>
                      <w:highlight w:val="none"/>
                      <w:lang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shd w:val="clear" w:color="auto" w:fill="auto"/>
                  <w:vAlign w:val="center"/>
                </w:tcPr>
                <w:p>
                  <w:pPr>
                    <w:keepNext w:val="0"/>
                    <w:keepLines w:val="0"/>
                    <w:suppressLineNumbers w:val="0"/>
                    <w:spacing w:before="0" w:beforeAutospacing="0" w:after="0" w:afterAutospacing="0"/>
                    <w:ind w:left="0" w:right="0"/>
                    <w:rPr>
                      <w:rFonts w:hint="eastAsia"/>
                      <w:highlight w:val="none"/>
                      <w:lang w:val="en-US" w:eastAsia="zh-CN"/>
                    </w:rPr>
                  </w:pPr>
                  <w:r>
                    <w:rPr>
                      <w:rFonts w:hint="eastAsia"/>
                      <w:highlight w:val="none"/>
                      <w:lang w:val="en-US" w:eastAsia="zh-CN"/>
                    </w:rPr>
                    <w:t>火灾事故为零</w:t>
                  </w:r>
                </w:p>
              </w:tc>
              <w:tc>
                <w:tcPr>
                  <w:tcW w:w="2989" w:type="dxa"/>
                  <w:shd w:val="clear" w:color="auto" w:fill="auto"/>
                  <w:vAlign w:val="center"/>
                </w:tcPr>
                <w:p>
                  <w:pPr>
                    <w:keepNext w:val="0"/>
                    <w:keepLines w:val="0"/>
                    <w:suppressLineNumbers w:val="0"/>
                    <w:spacing w:before="0" w:beforeAutospacing="0" w:after="0" w:afterAutospacing="0"/>
                    <w:ind w:left="0" w:right="0"/>
                    <w:rPr>
                      <w:rFonts w:hint="default"/>
                      <w:highlight w:val="none"/>
                      <w:lang w:val="en-US" w:eastAsia="zh-CN"/>
                    </w:rPr>
                  </w:pPr>
                  <w:r>
                    <w:rPr>
                      <w:rFonts w:hint="eastAsia"/>
                      <w:highlight w:val="none"/>
                      <w:lang w:val="en-US" w:eastAsia="zh-CN"/>
                    </w:rPr>
                    <w:t>配备消防设施，进行定期消防设施和线路检查</w:t>
                  </w: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后勤部</w:t>
                  </w:r>
                </w:p>
              </w:tc>
              <w:tc>
                <w:tcPr>
                  <w:tcW w:w="1774"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p>
              </w:tc>
              <w:tc>
                <w:tcPr>
                  <w:tcW w:w="2989"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p>
              </w:tc>
              <w:tc>
                <w:tcPr>
                  <w:tcW w:w="1774"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r>
              <w:rPr>
                <w:rFonts w:hint="eastAsia"/>
                <w:vertAlign w:val="baseline"/>
                <w:lang w:val="en-US"/>
              </w:rPr>
              <w:sym w:font="Wingdings" w:char="00FE"/>
            </w:r>
            <w:r>
              <w:rPr>
                <w:rFonts w:hint="eastAsia"/>
                <w:lang w:val="en-US" w:eastAsia="zh-CN"/>
              </w:rPr>
              <w:t xml:space="preserve">人力资源 </w:t>
            </w:r>
            <w:r>
              <w:rPr>
                <w:rFonts w:hint="eastAsia"/>
                <w:vertAlign w:val="baseline"/>
                <w:lang w:val="en-US"/>
              </w:rPr>
              <w:sym w:font="Wingdings" w:char="00FE"/>
            </w:r>
            <w:r>
              <w:rPr>
                <w:rFonts w:hint="eastAsia"/>
                <w:lang w:val="en-US" w:eastAsia="zh-CN"/>
              </w:rPr>
              <w:t xml:space="preserve">基础设施  </w:t>
            </w:r>
            <w:r>
              <w:rPr>
                <w:rFonts w:hint="eastAsia"/>
                <w:vertAlign w:val="baseline"/>
                <w:lang w:val="en-US"/>
              </w:rPr>
              <w:sym w:font="Wingdings" w:char="00FE"/>
            </w:r>
            <w:r>
              <w:rPr>
                <w:rFonts w:hint="eastAsia"/>
                <w:lang w:val="en-US" w:eastAsia="zh-CN"/>
              </w:rPr>
              <w:t xml:space="preserve">技术  </w:t>
            </w:r>
            <w:r>
              <w:rPr>
                <w:rFonts w:hint="eastAsia"/>
                <w:vertAlign w:val="baseline"/>
                <w:lang w:val="en-US"/>
              </w:rPr>
              <w:sym w:font="Wingdings" w:char="00FE"/>
            </w:r>
            <w:r>
              <w:rPr>
                <w:rFonts w:hint="eastAsia"/>
                <w:lang w:val="en-US" w:eastAsia="zh-CN"/>
              </w:rPr>
              <w:t xml:space="preserve">财务资源 </w:t>
            </w:r>
            <w:r>
              <w:rPr>
                <w:rFonts w:hint="eastAsia"/>
                <w:vertAlign w:val="baseline"/>
                <w:lang w:val="en-US"/>
              </w:rPr>
              <w:sym w:font="Wingdings" w:char="00A8"/>
            </w:r>
            <w:r>
              <w:rPr>
                <w:rFonts w:hint="eastAsia"/>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可基本满足职业健康安全管理体系运行，但是还有不足需要补充：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可基本职业健康安全环境管理体系运行，但是还有不足需要补充：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组织应确定、提供并维护所需的基础设施情况：</w:t>
            </w:r>
          </w:p>
          <w:p>
            <w:pPr>
              <w:shd w:val="clear" w:color="auto"/>
              <w:jc w:val="left"/>
            </w:pPr>
            <w:r>
              <w:rPr>
                <w:rFonts w:hint="eastAsia"/>
              </w:rPr>
              <w:t>建筑面积</w:t>
            </w:r>
            <w:r>
              <w:rPr>
                <w:rFonts w:hint="eastAsia"/>
                <w:u w:val="single"/>
              </w:rPr>
              <w:t xml:space="preserve">  </w:t>
            </w:r>
            <w:r>
              <w:rPr>
                <w:rFonts w:hint="eastAsia"/>
                <w:u w:val="single"/>
                <w:lang w:val="en-US" w:eastAsia="zh-CN"/>
              </w:rPr>
              <w:t>1050</w:t>
            </w:r>
            <w:r>
              <w:rPr>
                <w:rFonts w:hint="eastAsia"/>
                <w:u w:val="single"/>
              </w:rPr>
              <w:t xml:space="preserve"> </w:t>
            </w:r>
            <w:r>
              <w:rPr>
                <w:rFonts w:hint="eastAsia"/>
              </w:rPr>
              <w:t>平方米；加工间</w:t>
            </w:r>
            <w:r>
              <w:rPr>
                <w:rFonts w:hint="eastAsia"/>
                <w:u w:val="single"/>
              </w:rPr>
              <w:t xml:space="preserve"> </w:t>
            </w:r>
            <w:r>
              <w:rPr>
                <w:rFonts w:hint="eastAsia"/>
                <w:u w:val="single"/>
                <w:lang w:val="en-US" w:eastAsia="zh-CN"/>
              </w:rPr>
              <w:t>1</w:t>
            </w:r>
            <w:r>
              <w:rPr>
                <w:u w:val="single"/>
              </w:rPr>
              <w:t xml:space="preserve"> </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r>
              <w:rPr>
                <w:rFonts w:hint="eastAsia"/>
                <w:lang w:val="en-US" w:eastAsia="zh-CN"/>
              </w:rPr>
              <w:t>外租库</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r>
              <w:rPr>
                <w:rFonts w:hint="eastAsia"/>
                <w:lang w:eastAsia="zh-CN"/>
              </w:rPr>
              <w:t>；</w:t>
            </w:r>
            <w:r>
              <w:rPr>
                <w:rFonts w:hint="eastAsia"/>
              </w:rPr>
              <w:t>实验室</w:t>
            </w:r>
            <w:r>
              <w:rPr>
                <w:rFonts w:hint="eastAsia"/>
                <w:u w:val="single"/>
                <w:lang w:val="en-US" w:eastAsia="zh-CN"/>
              </w:rPr>
              <w:t>0</w:t>
            </w:r>
            <w:r>
              <w:rPr>
                <w:rFonts w:hint="eastAsia"/>
                <w:u w:val="single"/>
              </w:rPr>
              <w:t xml:space="preserve">   </w:t>
            </w:r>
            <w:r>
              <w:rPr>
                <w:rFonts w:hint="eastAsia"/>
              </w:rPr>
              <w:t>个；运货车辆</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辆</w:t>
            </w:r>
          </w:p>
          <w:p>
            <w:pPr>
              <w:shd w:val="clear" w:color="auto"/>
              <w:jc w:val="left"/>
              <w:rPr>
                <w:u w:val="single"/>
              </w:rPr>
            </w:pPr>
            <w:r>
              <w:rPr>
                <w:rFonts w:hint="eastAsia"/>
              </w:rPr>
              <w:t>主要生产设备有：</w:t>
            </w:r>
            <w:r>
              <w:rPr>
                <w:rFonts w:hint="eastAsia"/>
                <w:u w:val="single"/>
              </w:rPr>
              <w:t xml:space="preserve">    </w:t>
            </w:r>
            <w:r>
              <w:rPr>
                <w:rFonts w:hint="eastAsia" w:ascii="宋体" w:hAnsi="宋体"/>
                <w:u w:val="single"/>
                <w:lang w:val="en-US" w:eastAsia="zh-CN"/>
              </w:rPr>
              <w:t>灶台、蒸箱、消毒碗柜、冰箱</w:t>
            </w:r>
            <w:r>
              <w:rPr>
                <w:rFonts w:hint="eastAsia"/>
                <w:u w:val="single"/>
              </w:rPr>
              <w:t xml:space="preserve">    （列举2~4种）</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主要安全装置有：</w:t>
            </w:r>
            <w:r>
              <w:rPr>
                <w:rFonts w:hint="eastAsia"/>
                <w:u w:val="single"/>
                <w:vertAlign w:val="baseline"/>
                <w:lang w:val="en-US" w:eastAsia="zh-CN"/>
              </w:rPr>
              <w:t xml:space="preserve">  吸油烟机      （列举2~4种）</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u w:val="none"/>
                <w:vertAlign w:val="baseline"/>
                <w:lang w:val="en-US" w:eastAsia="zh-CN"/>
              </w:rPr>
              <w:t xml:space="preserve">急停按钮 </w:t>
            </w:r>
            <w:r>
              <w:rPr>
                <w:rFonts w:hint="eastAsia"/>
                <w:vertAlign w:val="baseline"/>
                <w:lang w:val="en-US" w:eastAsia="zh-CN"/>
              </w:rPr>
              <w:sym w:font="Wingdings" w:char="00A8"/>
            </w:r>
            <w:r>
              <w:rPr>
                <w:rFonts w:hint="eastAsia"/>
                <w:vertAlign w:val="baseline"/>
                <w:lang w:val="en-US" w:eastAsia="zh-CN"/>
              </w:rPr>
              <w:t>光栅</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联锁装置  </w:t>
            </w:r>
            <w:r>
              <w:rPr>
                <w:rFonts w:hint="eastAsia"/>
                <w:vertAlign w:val="baseline"/>
                <w:lang w:val="en-US" w:eastAsia="zh-CN"/>
              </w:rPr>
              <w:sym w:font="Wingdings" w:char="00FE"/>
            </w:r>
            <w:r>
              <w:rPr>
                <w:rFonts w:hint="eastAsia"/>
                <w:vertAlign w:val="baseline"/>
                <w:lang w:val="en-US" w:eastAsia="zh-CN"/>
              </w:rPr>
              <w:t xml:space="preserve">漏电开关 </w:t>
            </w:r>
            <w:r>
              <w:rPr>
                <w:rFonts w:hint="eastAsia"/>
                <w:vertAlign w:val="baseline"/>
                <w:lang w:val="en-US" w:eastAsia="zh-CN"/>
              </w:rPr>
              <w:sym w:font="Wingdings" w:char="00A8"/>
            </w:r>
            <w:r>
              <w:rPr>
                <w:rFonts w:hint="eastAsia"/>
                <w:vertAlign w:val="baseline"/>
                <w:lang w:val="en-US" w:eastAsia="zh-CN"/>
              </w:rPr>
              <w:t xml:space="preserve">报警系统  </w:t>
            </w:r>
            <w:r>
              <w:rPr>
                <w:rFonts w:hint="eastAsia"/>
                <w:vertAlign w:val="baseline"/>
                <w:lang w:val="en-US" w:eastAsia="zh-CN"/>
              </w:rPr>
              <w:sym w:font="Wingdings" w:char="00FE"/>
            </w:r>
            <w:r>
              <w:rPr>
                <w:rFonts w:hint="eastAsia"/>
                <w:vertAlign w:val="baseline"/>
                <w:lang w:val="en-US" w:eastAsia="zh-CN"/>
              </w:rPr>
              <w:t xml:space="preserve">消防系统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辅助场所：</w:t>
            </w:r>
            <w:r>
              <w:rPr>
                <w:rFonts w:hint="eastAsia"/>
                <w:vertAlign w:val="baseline"/>
                <w:lang w:val="en-US" w:eastAsia="zh-CN"/>
              </w:rPr>
              <w:sym w:font="Wingdings" w:char="00A8"/>
            </w:r>
            <w:r>
              <w:rPr>
                <w:rFonts w:hint="eastAsia"/>
                <w:vertAlign w:val="baseline"/>
                <w:lang w:val="en-US" w:eastAsia="zh-CN"/>
              </w:rPr>
              <w:t>高压</w:t>
            </w:r>
            <w:r>
              <w:rPr>
                <w:rFonts w:hint="eastAsia"/>
                <w:u w:val="none"/>
                <w:vertAlign w:val="baseline"/>
                <w:lang w:val="en-US" w:eastAsia="zh-CN"/>
              </w:rPr>
              <w:t xml:space="preserve">配电室 </w:t>
            </w:r>
            <w:r>
              <w:rPr>
                <w:rFonts w:hint="eastAsia"/>
                <w:vertAlign w:val="baseline"/>
                <w:lang w:val="en-US" w:eastAsia="zh-CN"/>
              </w:rPr>
              <w:sym w:font="Wingdings" w:char="00A8"/>
            </w:r>
            <w:r>
              <w:rPr>
                <w:rFonts w:hint="eastAsia"/>
                <w:vertAlign w:val="baseline"/>
                <w:lang w:val="en-US" w:eastAsia="zh-CN"/>
              </w:rPr>
              <w:t>低压</w:t>
            </w:r>
            <w:r>
              <w:rPr>
                <w:rFonts w:hint="eastAsia"/>
                <w:u w:val="none"/>
                <w:vertAlign w:val="baseline"/>
                <w:lang w:val="en-US" w:eastAsia="zh-CN"/>
              </w:rPr>
              <w:t xml:space="preserve">配电室 </w:t>
            </w:r>
            <w:r>
              <w:rPr>
                <w:rFonts w:hint="eastAsia"/>
                <w:vertAlign w:val="baseline"/>
                <w:lang w:val="en-US" w:eastAsia="zh-CN"/>
              </w:rPr>
              <w:sym w:font="Wingdings" w:char="00A8"/>
            </w:r>
            <w:r>
              <w:rPr>
                <w:rFonts w:hint="eastAsia"/>
                <w:vertAlign w:val="baseline"/>
                <w:lang w:val="en-US" w:eastAsia="zh-CN"/>
              </w:rPr>
              <w:t>空压站</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锅炉房 </w:t>
            </w:r>
            <w:r>
              <w:rPr>
                <w:rFonts w:hint="eastAsia"/>
                <w:vertAlign w:val="baseline"/>
                <w:lang w:val="en-US" w:eastAsia="zh-CN"/>
              </w:rPr>
              <w:sym w:font="Wingdings" w:char="00A8"/>
            </w:r>
            <w:r>
              <w:rPr>
                <w:rFonts w:hint="eastAsia"/>
                <w:vertAlign w:val="baseline"/>
                <w:lang w:val="en-US" w:eastAsia="zh-CN"/>
              </w:rPr>
              <w:t xml:space="preserve">食堂  </w:t>
            </w:r>
            <w:r>
              <w:rPr>
                <w:rFonts w:hint="eastAsia"/>
                <w:vertAlign w:val="baseline"/>
                <w:lang w:val="en-US" w:eastAsia="zh-CN"/>
              </w:rPr>
              <w:sym w:font="Wingdings" w:char="00A8"/>
            </w:r>
            <w:r>
              <w:rPr>
                <w:rFonts w:hint="eastAsia"/>
                <w:vertAlign w:val="baseline"/>
                <w:lang w:val="en-US" w:eastAsia="zh-CN"/>
              </w:rPr>
              <w:t xml:space="preserve">危化品库  </w:t>
            </w:r>
          </w:p>
          <w:p>
            <w:pPr>
              <w:keepNext w:val="0"/>
              <w:keepLines w:val="0"/>
              <w:widowControl w:val="0"/>
              <w:numPr>
                <w:ilvl w:val="0"/>
                <w:numId w:val="0"/>
              </w:numPr>
              <w:suppressLineNumbers w:val="0"/>
              <w:spacing w:before="0" w:beforeAutospacing="0" w:after="0" w:afterAutospacing="0"/>
              <w:ind w:left="0" w:right="0" w:firstLine="1050" w:firstLineChars="50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 xml:space="preserve">危废库  </w:t>
            </w:r>
            <w:r>
              <w:rPr>
                <w:rFonts w:hint="eastAsia"/>
                <w:vertAlign w:val="baseline"/>
                <w:lang w:val="en-US" w:eastAsia="zh-CN"/>
              </w:rPr>
              <w:sym w:font="Wingdings" w:char="00A8"/>
            </w:r>
            <w:r>
              <w:rPr>
                <w:rFonts w:hint="eastAsia"/>
                <w:vertAlign w:val="baseline"/>
                <w:lang w:val="en-US" w:eastAsia="zh-CN"/>
              </w:rPr>
              <w:t xml:space="preserve">建筑施工 </w:t>
            </w:r>
            <w:r>
              <w:rPr>
                <w:rFonts w:hint="eastAsia"/>
                <w:vertAlign w:val="baseline"/>
                <w:lang w:val="en-US" w:eastAsia="zh-CN"/>
              </w:rPr>
              <w:sym w:font="Wingdings" w:char="00A8"/>
            </w:r>
            <w:r>
              <w:rPr>
                <w:rFonts w:hint="eastAsia"/>
                <w:vertAlign w:val="baseline"/>
                <w:lang w:val="en-US" w:eastAsia="zh-CN"/>
              </w:rPr>
              <w:t xml:space="preserve">污水处理站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基础设施可满足</w:t>
            </w:r>
            <w:r>
              <w:rPr>
                <w:rFonts w:hint="eastAsia"/>
                <w:vertAlign w:val="baseline"/>
                <w:lang w:val="en-US" w:eastAsia="zh-CN"/>
              </w:rPr>
              <w:t>职业健康安全</w:t>
            </w:r>
            <w:r>
              <w:rPr>
                <w:rFonts w:hint="eastAsia"/>
                <w:highlight w:val="none"/>
                <w:vertAlign w:val="baseline"/>
                <w:lang w:val="en-US" w:eastAsia="zh-CN"/>
              </w:rPr>
              <w:t>管理体系运行；</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基础设施可基本满足</w:t>
            </w:r>
            <w:r>
              <w:rPr>
                <w:rFonts w:hint="eastAsia"/>
                <w:vertAlign w:val="baseline"/>
                <w:lang w:val="en-US" w:eastAsia="zh-CN"/>
              </w:rPr>
              <w:t>职业健康安全</w:t>
            </w:r>
            <w:r>
              <w:rPr>
                <w:rFonts w:hint="eastAsia"/>
                <w:highlight w:val="none"/>
                <w:vertAlign w:val="baseline"/>
                <w:lang w:val="en-US" w:eastAsia="zh-CN"/>
              </w:rPr>
              <w:t>管理体系运行，但是还有不足需要补充：</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基础设施完全不能满足</w:t>
            </w:r>
            <w:r>
              <w:rPr>
                <w:rFonts w:hint="eastAsia"/>
                <w:vertAlign w:val="baseline"/>
                <w:lang w:val="en-US" w:eastAsia="zh-CN"/>
              </w:rPr>
              <w:t>职业健康安全</w:t>
            </w:r>
            <w:r>
              <w:rPr>
                <w:rFonts w:hint="eastAsia"/>
                <w:highlight w:val="none"/>
                <w:vertAlign w:val="baseline"/>
                <w:lang w:val="en-US" w:eastAsia="zh-CN"/>
              </w:rPr>
              <w:t>管理体系运行，</w:t>
            </w:r>
            <w:r>
              <w:rPr>
                <w:rFonts w:hint="default" w:eastAsia="宋体"/>
                <w:highlight w:val="none"/>
                <w:vertAlign w:val="baseline"/>
                <w:lang w:val="en-US" w:eastAsia="zh-CN"/>
              </w:rPr>
              <w:t>需要从外部供方获得</w:t>
            </w:r>
            <w:r>
              <w:rPr>
                <w:rFonts w:hint="eastAsia"/>
                <w:highlight w:val="none"/>
                <w:vertAlign w:val="baseline"/>
                <w:lang w:val="en-US" w:eastAsia="zh-CN"/>
              </w:rPr>
              <w:t>：</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职业健康安全监测的计量器具有：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压力表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可燃气体探测器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摇表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验电器 </w:t>
            </w:r>
            <w:r>
              <w:rPr>
                <w:rFonts w:hint="eastAsia"/>
                <w:vertAlign w:val="baseline"/>
                <w:lang w:val="en-US" w:eastAsia="zh-CN"/>
              </w:rPr>
              <w:sym w:font="Wingdings" w:char="00A8"/>
            </w:r>
            <w:r>
              <w:rPr>
                <w:rFonts w:hint="eastAsia"/>
                <w:vertAlign w:val="baseline"/>
                <w:lang w:val="en-US" w:eastAsia="zh-CN"/>
              </w:rPr>
              <w:t xml:space="preserve">氧含量测定仪  </w:t>
            </w:r>
            <w:r>
              <w:rPr>
                <w:rFonts w:hint="eastAsia"/>
                <w:vertAlign w:val="baseline"/>
                <w:lang w:val="en-US" w:eastAsia="zh-CN"/>
              </w:rPr>
              <w:sym w:font="Wingdings" w:char="00A8"/>
            </w:r>
            <w:r>
              <w:rPr>
                <w:rFonts w:hint="eastAsia"/>
                <w:vertAlign w:val="baseline"/>
                <w:lang w:val="en-US" w:eastAsia="zh-CN"/>
              </w:rPr>
              <w:t xml:space="preserve">声级计  </w:t>
            </w:r>
            <w:r>
              <w:rPr>
                <w:rFonts w:hint="eastAsia"/>
                <w:vertAlign w:val="baseline"/>
                <w:lang w:val="en-US" w:eastAsia="zh-CN"/>
              </w:rPr>
              <w:sym w:font="Wingdings" w:char="00FE"/>
            </w:r>
            <w:r>
              <w:rPr>
                <w:rFonts w:hint="eastAsia"/>
                <w:vertAlign w:val="baseline"/>
                <w:lang w:val="en-US" w:eastAsia="zh-CN"/>
              </w:rPr>
              <w:t>不适用</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u w:val="none"/>
                <w:vertAlign w:val="baseline"/>
                <w:lang w:val="en-US" w:eastAsia="zh-CN"/>
              </w:rPr>
              <w:t>计量器具管理：</w:t>
            </w:r>
            <w:r>
              <w:rPr>
                <w:rFonts w:hint="eastAsia"/>
                <w:vertAlign w:val="baseline"/>
                <w:lang w:val="en-US" w:eastAsia="zh-CN"/>
              </w:rPr>
              <w:sym w:font="Wingdings" w:char="00FE"/>
            </w:r>
            <w:r>
              <w:rPr>
                <w:rFonts w:hint="eastAsia"/>
                <w:u w:val="none"/>
                <w:vertAlign w:val="baseline"/>
                <w:lang w:val="en-US" w:eastAsia="zh-CN"/>
              </w:rPr>
              <w:t xml:space="preserve">进行了定期校准/检定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A8"/>
            </w:r>
            <w:r>
              <w:rPr>
                <w:rFonts w:hint="eastAsia"/>
                <w:u w:val="none"/>
                <w:vertAlign w:val="baseline"/>
                <w:lang w:val="en-US" w:eastAsia="zh-CN"/>
              </w:rPr>
              <w:t xml:space="preserve">电工 </w:t>
            </w:r>
            <w:r>
              <w:rPr>
                <w:rFonts w:hint="eastAsia"/>
                <w:vertAlign w:val="baseline"/>
                <w:lang w:val="en-US" w:eastAsia="zh-CN"/>
              </w:rPr>
              <w:sym w:font="Wingdings" w:char="00A8"/>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FE"/>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特种设备作业人员：</w:t>
            </w:r>
            <w:r>
              <w:rPr>
                <w:rFonts w:hint="eastAsia"/>
                <w:vertAlign w:val="baseline"/>
                <w:lang w:val="en-US" w:eastAsia="zh-CN"/>
              </w:rPr>
              <w:sym w:font="Wingdings" w:char="00A8"/>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FE"/>
            </w:r>
            <w:r>
              <w:rPr>
                <w:rFonts w:hint="eastAsia"/>
                <w:vertAlign w:val="baseline"/>
                <w:lang w:val="en-US" w:eastAsia="zh-CN"/>
              </w:rPr>
              <w:t xml:space="preserve">不适用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组织提高员工的职业健康安全</w:t>
            </w:r>
            <w:r>
              <w:rPr>
                <w:rFonts w:hint="eastAsia"/>
                <w:vertAlign w:val="baseline"/>
              </w:rPr>
              <w:t>意识</w:t>
            </w:r>
            <w:r>
              <w:rPr>
                <w:rFonts w:hint="eastAsia"/>
                <w:vertAlign w:val="baseline"/>
                <w:lang w:eastAsia="zh-CN"/>
              </w:rPr>
              <w:t>，</w:t>
            </w:r>
            <w:r>
              <w:rPr>
                <w:rFonts w:hint="eastAsia"/>
                <w:vertAlign w:val="baseline"/>
              </w:rPr>
              <w:t>确保受其控制工作的人员知晓：</w:t>
            </w:r>
            <w:r>
              <w:rPr>
                <w:rFonts w:hint="eastAsia"/>
                <w:vertAlign w:val="baseline"/>
                <w:lang w:val="en-US" w:eastAsia="zh-CN"/>
              </w:rPr>
              <w:t>职业健康安全</w:t>
            </w:r>
            <w:r>
              <w:rPr>
                <w:rFonts w:hint="eastAsia"/>
                <w:vertAlign w:val="baseline"/>
              </w:rPr>
              <w:t>方针；相关的</w:t>
            </w:r>
            <w:r>
              <w:rPr>
                <w:rFonts w:hint="eastAsia"/>
                <w:vertAlign w:val="baseline"/>
                <w:lang w:val="en-US" w:eastAsia="zh-CN"/>
              </w:rPr>
              <w:t>职业健康安全</w:t>
            </w:r>
            <w:r>
              <w:rPr>
                <w:rFonts w:hint="eastAsia"/>
                <w:vertAlign w:val="baseline"/>
              </w:rPr>
              <w:t>标；他们对</w:t>
            </w:r>
            <w:r>
              <w:rPr>
                <w:rFonts w:hint="eastAsia"/>
                <w:vertAlign w:val="baseline"/>
                <w:lang w:val="en-US" w:eastAsia="zh-CN"/>
              </w:rPr>
              <w:t>职业健康安全</w:t>
            </w:r>
            <w:r>
              <w:rPr>
                <w:rFonts w:hint="eastAsia"/>
                <w:vertAlign w:val="baseline"/>
              </w:rPr>
              <w:t>管理体系有效性的贡献，包括改进绩效的益处；不符合</w:t>
            </w:r>
            <w:r>
              <w:rPr>
                <w:rFonts w:hint="eastAsia"/>
                <w:vertAlign w:val="baseline"/>
                <w:lang w:val="en-US" w:eastAsia="zh-CN"/>
              </w:rPr>
              <w:t>职业健康安全</w:t>
            </w:r>
            <w:r>
              <w:rPr>
                <w:rFonts w:hint="eastAsia"/>
                <w:vertAlign w:val="baseline"/>
              </w:rPr>
              <w:t>管理体系要求的后果</w:t>
            </w:r>
            <w:r>
              <w:rPr>
                <w:rFonts w:hint="eastAsia"/>
                <w:vertAlign w:val="baseline"/>
                <w:lang w:eastAsia="zh-CN"/>
              </w:rPr>
              <w:t>；</w:t>
            </w:r>
            <w:r>
              <w:rPr>
                <w:rFonts w:hint="eastAsia"/>
                <w:vertAlign w:val="baseline"/>
              </w:rPr>
              <w:t>事件和与其相关的调查结果； 危险源、职业健康安全风险和确定的与其相关的措施；</w:t>
            </w:r>
            <w:r>
              <w:rPr>
                <w:rFonts w:hint="eastAsia"/>
                <w:vertAlign w:val="baseline"/>
                <w:lang w:val="en-US" w:eastAsia="zh-CN"/>
              </w:rPr>
              <w:t>危险事件发生时脱离的能力。</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实施了员工三级安全教育：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离职</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实施了员工职业危害告知：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w:t>
            </w:r>
            <w:r>
              <w:rPr>
                <w:rFonts w:hint="eastAsia"/>
                <w:vertAlign w:val="baseline"/>
                <w:lang w:val="en-US" w:eastAsia="zh-CN"/>
              </w:rPr>
              <w:t>职业健康安全</w:t>
            </w:r>
            <w:r>
              <w:rPr>
                <w:rFonts w:hint="eastAsia"/>
                <w:vertAlign w:val="baseline"/>
              </w:rPr>
              <w:t>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组织已建立了文件化的职业健康安全管理体系。对自编文件的编制、审批、发放、变更和作废进行了控制。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对环境相关的外来文件（法律法规、产品标准）进行了识别和贯彻。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法律法规获取充分，□法律法规获取有遗漏，缺少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组织的</w:t>
            </w:r>
            <w:r>
              <w:rPr>
                <w:rFonts w:hint="eastAsia"/>
                <w:vertAlign w:val="baseline"/>
              </w:rPr>
              <w:t>产品和服务提供</w:t>
            </w:r>
            <w:r>
              <w:rPr>
                <w:rFonts w:hint="eastAsia"/>
                <w:vertAlign w:val="baseline"/>
                <w:lang w:val="en-US" w:eastAsia="zh-CN"/>
              </w:rPr>
              <w:t>过程</w:t>
            </w:r>
            <w:r>
              <w:rPr>
                <w:rFonts w:hint="eastAsia"/>
                <w:vertAlign w:val="baseline"/>
              </w:rPr>
              <w:t>满足</w:t>
            </w:r>
            <w:r>
              <w:rPr>
                <w:rFonts w:hint="eastAsia"/>
                <w:vertAlign w:val="baseline"/>
                <w:lang w:val="en-US" w:eastAsia="zh-CN"/>
              </w:rPr>
              <w:t>职业健康安全</w:t>
            </w:r>
            <w:r>
              <w:rPr>
                <w:rFonts w:hint="eastAsia"/>
                <w:vertAlign w:val="baseline"/>
              </w:rPr>
              <w:t>的要求，</w:t>
            </w:r>
            <w:r>
              <w:rPr>
                <w:rFonts w:hint="eastAsia"/>
                <w:vertAlign w:val="baseline"/>
                <w:lang w:val="en-US" w:eastAsia="zh-CN"/>
              </w:rPr>
              <w:t>已</w:t>
            </w:r>
            <w:r>
              <w:rPr>
                <w:rFonts w:hint="eastAsia"/>
                <w:vertAlign w:val="baseline"/>
              </w:rPr>
              <w:t>对产品和服务提供</w:t>
            </w:r>
            <w:r>
              <w:rPr>
                <w:rFonts w:hint="eastAsia"/>
                <w:vertAlign w:val="baseline"/>
                <w:lang w:val="en-US" w:eastAsia="zh-CN"/>
              </w:rPr>
              <w:t>过程的危险源和职业健康安全风险，建立过程的运行准则；按照运行准则实施过程控制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MSDS   </w:t>
            </w:r>
            <w:r>
              <w:rPr>
                <w:rFonts w:hint="eastAsia"/>
                <w:highlight w:val="none"/>
                <w:vertAlign w:val="baseline"/>
                <w:lang w:val="en-US" w:eastAsia="zh-CN"/>
              </w:rPr>
              <w:sym w:font="Wingdings" w:char="00A8"/>
            </w:r>
            <w:r>
              <w:rPr>
                <w:rFonts w:hint="eastAsia"/>
                <w:highlight w:val="none"/>
                <w:vertAlign w:val="baseline"/>
                <w:lang w:val="en-US" w:eastAsia="zh-CN"/>
              </w:rPr>
              <w:t xml:space="preserve">安全操作规程  </w:t>
            </w:r>
            <w:r>
              <w:rPr>
                <w:rFonts w:hint="eastAsia"/>
                <w:highlight w:val="none"/>
                <w:vertAlign w:val="baseline"/>
                <w:lang w:val="en-US" w:eastAsia="zh-CN"/>
              </w:rPr>
              <w:sym w:font="Wingdings" w:char="00A8"/>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组织建立、实施和保持过程，运用了层次控制，消除危险源和降低职业健康安全风险：</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消除危险源；</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用低危害材料、工艺、运行或设备替代；</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使用工程控制措施和（或）重新组织工作；</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使用管理措施，包括培训；</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w:t>
            </w:r>
            <w:r>
              <w:rPr>
                <w:rFonts w:hint="eastAsia"/>
                <w:vertAlign w:val="baseline"/>
                <w:lang w:val="en-US" w:eastAsia="zh-CN"/>
              </w:rPr>
              <w:t>职业健康安全</w:t>
            </w:r>
            <w:r>
              <w:rPr>
                <w:rFonts w:hint="eastAsia"/>
                <w:vertAlign w:val="baseline"/>
              </w:rPr>
              <w:t>信息</w:t>
            </w:r>
            <w:r>
              <w:rPr>
                <w:rFonts w:hint="eastAsia"/>
                <w:vertAlign w:val="baseline"/>
                <w:lang w:eastAsia="zh-CN"/>
              </w:rPr>
              <w:t>（</w:t>
            </w:r>
            <w:r>
              <w:rPr>
                <w:rFonts w:hint="eastAsia"/>
                <w:vertAlign w:val="baseline"/>
                <w:lang w:val="en-US" w:eastAsia="zh-CN"/>
              </w:rPr>
              <w:t>如MSDS</w:t>
            </w:r>
            <w:r>
              <w:rPr>
                <w:rFonts w:hint="eastAsia"/>
                <w:vertAlign w:val="baseline"/>
                <w:lang w:eastAsia="zh-CN"/>
              </w:rPr>
              <w:t>）</w:t>
            </w:r>
            <w:r>
              <w:rPr>
                <w:rFonts w:hint="eastAsia"/>
                <w:vertAlign w:val="baseline"/>
                <w:lang w:val="en-US" w:eastAsia="zh-CN"/>
              </w:rPr>
              <w:t>、应急措施等。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w:t>
            </w:r>
            <w:r>
              <w:rPr>
                <w:rFonts w:hint="eastAsia"/>
                <w:vertAlign w:val="baseline"/>
                <w:lang w:val="en-US" w:eastAsia="zh-CN"/>
              </w:rPr>
              <w:t>的职业健康安全</w:t>
            </w:r>
            <w:r>
              <w:rPr>
                <w:rFonts w:hint="eastAsia"/>
                <w:vertAlign w:val="baseline"/>
              </w:rPr>
              <w:t>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顾客的职业健康安全</w:t>
            </w:r>
            <w:r>
              <w:rPr>
                <w:rFonts w:hint="eastAsia"/>
                <w:vertAlign w:val="baseline"/>
              </w:rPr>
              <w:t>要求</w:t>
            </w:r>
            <w:r>
              <w:rPr>
                <w:rFonts w:hint="eastAsia"/>
                <w:vertAlign w:val="baseline"/>
                <w:lang w:val="en-US" w:eastAsia="zh-CN"/>
              </w:rPr>
              <w:t>为：</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应急预案  </w:t>
            </w:r>
            <w:r>
              <w:rPr>
                <w:rFonts w:hint="eastAsia"/>
                <w:highlight w:val="none"/>
                <w:vertAlign w:val="baseline"/>
                <w:lang w:val="en-US" w:eastAsia="zh-CN"/>
              </w:rPr>
              <w:sym w:font="Wingdings" w:char="00FE"/>
            </w:r>
            <w:r>
              <w:rPr>
                <w:rFonts w:hint="eastAsia"/>
                <w:highlight w:val="none"/>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OHSMS认证证书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val="en-US" w:eastAsia="zh-CN"/>
              </w:rPr>
              <w:t>中满足职业健康安全相关的法律法规</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审核期间内，设计和开发新产品/项目名称：</w:t>
            </w:r>
            <w:r>
              <w:rPr>
                <w:rFonts w:hint="eastAsia"/>
                <w:highlight w:val="none"/>
                <w:u w:val="single"/>
                <w:vertAlign w:val="baseline"/>
                <w:lang w:val="en-US" w:eastAsia="zh-CN"/>
              </w:rPr>
              <w:t xml:space="preserve">        不适用        </w:t>
            </w:r>
            <w:r>
              <w:rPr>
                <w:rFonts w:hint="eastAsia"/>
                <w:color w:val="000000" w:themeColor="text1"/>
                <w:highlight w:val="none"/>
                <w:u w:val="single"/>
                <w:vertAlign w:val="baseline"/>
                <w:lang w:val="en-US" w:eastAsia="zh-CN"/>
                <w14:textFill>
                  <w14:solidFill>
                    <w14:schemeClr w14:val="tx1"/>
                  </w14:solidFill>
                </w14:textFill>
              </w:rPr>
              <w:t xml:space="preserve">  </w:t>
            </w:r>
            <w:r>
              <w:rPr>
                <w:rFonts w:hint="eastAsia"/>
                <w:highlight w:val="none"/>
                <w:u w:val="single"/>
                <w:vertAlign w:val="baseline"/>
                <w:lang w:val="en-US" w:eastAsia="zh-CN"/>
              </w:rPr>
              <w:t xml:space="preserve"> （</w:t>
            </w:r>
            <w:r>
              <w:rPr>
                <w:rFonts w:hint="eastAsia"/>
                <w:highlight w:val="none"/>
                <w:u w:val="none"/>
                <w:vertAlign w:val="baseline"/>
                <w:lang w:val="en-US" w:eastAsia="zh-CN"/>
              </w:rPr>
              <w:t>举1例）</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对该设计和开发的项目对职业健康安全风险进行了识别和评价，并制订了控制措施。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设计和开发的职业安全风险分析和控制措施：</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eastAsia="zh-CN"/>
              </w:rPr>
            </w:pPr>
            <w:r>
              <w:rPr>
                <w:rFonts w:hint="eastAsia"/>
                <w:highlight w:val="none"/>
                <w:vertAlign w:val="baseline"/>
                <w:lang w:val="en-US" w:eastAsia="zh-CN"/>
              </w:rPr>
              <w:t>组织对</w:t>
            </w:r>
            <w:r>
              <w:rPr>
                <w:rFonts w:hint="eastAsia"/>
                <w:highlight w:val="none"/>
                <w:vertAlign w:val="baseline"/>
              </w:rPr>
              <w:t>外部提供的过程、产品</w:t>
            </w:r>
            <w:r>
              <w:rPr>
                <w:rFonts w:hint="eastAsia"/>
                <w:highlight w:val="none"/>
                <w:vertAlign w:val="baseline"/>
                <w:lang w:eastAsia="zh-CN"/>
              </w:rPr>
              <w:t>（</w:t>
            </w:r>
            <w:r>
              <w:rPr>
                <w:rFonts w:hint="eastAsia"/>
                <w:highlight w:val="none"/>
                <w:vertAlign w:val="baseline"/>
                <w:lang w:val="en-US" w:eastAsia="zh-CN"/>
              </w:rPr>
              <w:t>危化品、特殊劳保用品</w:t>
            </w:r>
            <w:r>
              <w:rPr>
                <w:rFonts w:hint="eastAsia"/>
                <w:highlight w:val="none"/>
                <w:vertAlign w:val="baseline"/>
                <w:lang w:eastAsia="zh-CN"/>
              </w:rPr>
              <w:t>）</w:t>
            </w:r>
            <w:r>
              <w:rPr>
                <w:rFonts w:hint="eastAsia"/>
                <w:highlight w:val="none"/>
                <w:vertAlign w:val="baseline"/>
              </w:rPr>
              <w:t>和服务</w:t>
            </w:r>
            <w:r>
              <w:rPr>
                <w:rFonts w:hint="eastAsia"/>
                <w:highlight w:val="none"/>
                <w:vertAlign w:val="baseline"/>
                <w:lang w:val="en-US" w:eastAsia="zh-CN"/>
              </w:rPr>
              <w:t>的供方按照对职业健康安全风险的影响</w:t>
            </w:r>
            <w:r>
              <w:rPr>
                <w:rFonts w:hint="eastAsia"/>
                <w:highlight w:val="none"/>
                <w:vertAlign w:val="baseline"/>
              </w:rPr>
              <w:t>程度</w:t>
            </w:r>
            <w:r>
              <w:rPr>
                <w:rFonts w:hint="eastAsia"/>
                <w:highlight w:val="none"/>
                <w:vertAlign w:val="baseline"/>
                <w:lang w:val="en-US" w:eastAsia="zh-CN"/>
              </w:rPr>
              <w:t>实施</w:t>
            </w:r>
            <w:r>
              <w:rPr>
                <w:rFonts w:hint="eastAsia"/>
                <w:highlight w:val="none"/>
                <w:vertAlign w:val="baseline"/>
              </w:rPr>
              <w:t>控制</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外部提供</w:t>
            </w:r>
            <w:r>
              <w:rPr>
                <w:rFonts w:hint="eastAsia"/>
                <w:highlight w:val="none"/>
                <w:vertAlign w:val="baseline"/>
                <w:lang w:val="en-US" w:eastAsia="zh-CN"/>
              </w:rPr>
              <w:t>包括：</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建筑施工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设备维保  </w:t>
            </w:r>
            <w:r>
              <w:rPr>
                <w:rFonts w:hint="eastAsia"/>
                <w:highlight w:val="none"/>
                <w:vertAlign w:val="baseline"/>
                <w:lang w:val="en-US" w:eastAsia="zh-CN"/>
              </w:rPr>
              <w:sym w:font="Wingdings" w:char="00A8"/>
            </w:r>
            <w:r>
              <w:rPr>
                <w:rFonts w:hint="eastAsia"/>
                <w:highlight w:val="none"/>
                <w:vertAlign w:val="baseline"/>
                <w:lang w:val="en-US" w:eastAsia="zh-CN"/>
              </w:rPr>
              <w:t xml:space="preserve">产品运输  </w:t>
            </w:r>
            <w:r>
              <w:rPr>
                <w:rFonts w:hint="eastAsia"/>
                <w:highlight w:val="none"/>
                <w:vertAlign w:val="baseline"/>
                <w:lang w:val="en-US" w:eastAsia="zh-CN"/>
              </w:rPr>
              <w:sym w:font="Wingdings" w:char="00FE"/>
            </w:r>
            <w:r>
              <w:rPr>
                <w:rFonts w:hint="eastAsia"/>
                <w:highlight w:val="none"/>
                <w:vertAlign w:val="baseline"/>
                <w:lang w:val="en-US" w:eastAsia="zh-CN"/>
              </w:rPr>
              <w:t>其他（产品储存）</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控制方式：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合同约定 </w:t>
            </w:r>
            <w:r>
              <w:rPr>
                <w:rFonts w:hint="eastAsia"/>
                <w:highlight w:val="none"/>
                <w:vertAlign w:val="baseline"/>
                <w:lang w:val="en-US" w:eastAsia="zh-CN"/>
              </w:rPr>
              <w:sym w:font="Wingdings" w:char="00FE"/>
            </w:r>
            <w:r>
              <w:rPr>
                <w:rFonts w:hint="eastAsia"/>
                <w:highlight w:val="none"/>
                <w:vertAlign w:val="baseline"/>
                <w:lang w:val="en-US" w:eastAsia="zh-CN"/>
              </w:rPr>
              <w:t>危害告知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现场检查 </w:t>
            </w:r>
            <w:r>
              <w:rPr>
                <w:rFonts w:hint="eastAsia"/>
                <w:highlight w:val="none"/>
                <w:vertAlign w:val="baseline"/>
                <w:lang w:val="en-US" w:eastAsia="zh-CN"/>
              </w:rPr>
              <w:sym w:font="Wingdings" w:char="00A8"/>
            </w:r>
            <w:r>
              <w:rPr>
                <w:rFonts w:hint="eastAsia"/>
                <w:highlight w:val="none"/>
                <w:vertAlign w:val="baseline"/>
                <w:lang w:val="en-US" w:eastAsia="zh-CN"/>
              </w:rPr>
              <w:t xml:space="preserve">专人跟踪  </w:t>
            </w:r>
            <w:r>
              <w:rPr>
                <w:rFonts w:hint="eastAsia"/>
                <w:highlight w:val="none"/>
                <w:vertAlign w:val="baseline"/>
                <w:lang w:val="en-US" w:eastAsia="zh-CN"/>
              </w:rPr>
              <w:sym w:font="Wingdings" w:char="00A8"/>
            </w:r>
            <w:r>
              <w:rPr>
                <w:rFonts w:hint="eastAsia"/>
                <w:highlight w:val="none"/>
                <w:vertAlign w:val="baseline"/>
                <w:lang w:val="en-US" w:eastAsia="zh-CN"/>
              </w:rPr>
              <w:t xml:space="preserve">出入控制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r>
              <w:rPr>
                <w:rFonts w:hint="eastAsia"/>
                <w:highlight w:val="none"/>
                <w:vertAlign w:val="baseline"/>
                <w:lang w:val="en-US" w:eastAsia="zh-CN"/>
              </w:rPr>
              <w:t>对</w:t>
            </w:r>
            <w:r>
              <w:rPr>
                <w:rFonts w:hint="eastAsia"/>
                <w:highlight w:val="none"/>
                <w:vertAlign w:val="baseline"/>
              </w:rPr>
              <w:t>外部供方的</w:t>
            </w:r>
            <w:r>
              <w:rPr>
                <w:rFonts w:hint="eastAsia"/>
                <w:highlight w:val="none"/>
                <w:vertAlign w:val="baseline"/>
                <w:lang w:val="en-US" w:eastAsia="zh-CN"/>
              </w:rPr>
              <w:t>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rPr>
            </w:pPr>
            <w:r>
              <w:rPr>
                <w:rFonts w:hint="eastAsia"/>
                <w:highlight w:val="none"/>
                <w:vertAlign w:val="baseline"/>
              </w:rPr>
              <w:t>组织</w:t>
            </w:r>
            <w:r>
              <w:rPr>
                <w:rFonts w:hint="eastAsia"/>
                <w:highlight w:val="none"/>
                <w:vertAlign w:val="baseline"/>
                <w:lang w:val="en-US" w:eastAsia="zh-CN"/>
              </w:rPr>
              <w:t>的</w:t>
            </w:r>
            <w:r>
              <w:rPr>
                <w:rFonts w:hint="eastAsia"/>
                <w:highlight w:val="none"/>
                <w:vertAlign w:val="baseline"/>
              </w:rPr>
              <w:t>生产和服务提供</w:t>
            </w:r>
            <w:r>
              <w:rPr>
                <w:rFonts w:hint="eastAsia"/>
                <w:highlight w:val="none"/>
                <w:vertAlign w:val="baseline"/>
                <w:lang w:val="en-US" w:eastAsia="zh-CN"/>
              </w:rPr>
              <w:t>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不可接受风险</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控制措施</w:t>
                  </w:r>
                </w:p>
              </w:tc>
              <w:tc>
                <w:tcPr>
                  <w:tcW w:w="220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机械伤害</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lang w:eastAsia="zh-CN"/>
                    </w:rPr>
                    <w:t>☑</w:t>
                  </w:r>
                  <w:r>
                    <w:rPr>
                      <w:rFonts w:hint="eastAsia"/>
                      <w:vertAlign w:val="baseline"/>
                      <w:lang w:val="en-US" w:eastAsia="zh-CN"/>
                    </w:rPr>
                    <w:t xml:space="preserve">安全装置 </w:t>
                  </w:r>
                  <w:r>
                    <w:rPr>
                      <w:rFonts w:hint="eastAsia"/>
                      <w:lang w:eastAsia="zh-CN"/>
                    </w:rPr>
                    <w:t>□</w:t>
                  </w:r>
                  <w:r>
                    <w:rPr>
                      <w:rFonts w:hint="eastAsia"/>
                      <w:vertAlign w:val="baseline"/>
                      <w:lang w:val="en-US" w:eastAsia="zh-CN"/>
                    </w:rPr>
                    <w:t>挂牌上锁管理</w:t>
                  </w:r>
                </w:p>
              </w:tc>
              <w:tc>
                <w:tcPr>
                  <w:tcW w:w="22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vertAlign w:val="baseline"/>
                      <w:lang w:val="en-US" w:eastAsia="zh-CN"/>
                    </w:rPr>
                    <w:t xml:space="preserve">良好 </w:t>
                  </w:r>
                  <w:r>
                    <w:rPr>
                      <w:rFonts w:hint="eastAsia"/>
                      <w:lang w:eastAsia="zh-CN"/>
                    </w:rPr>
                    <w:t>□</w:t>
                  </w:r>
                  <w:r>
                    <w:rPr>
                      <w:rFonts w:hint="eastAsia"/>
                      <w:vertAlign w:val="baseline"/>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触电</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lang w:eastAsia="zh-CN"/>
                    </w:rPr>
                    <w:t>☑</w:t>
                  </w:r>
                  <w:r>
                    <w:rPr>
                      <w:rFonts w:hint="eastAsia"/>
                      <w:lang w:val="en-US" w:eastAsia="zh-CN"/>
                    </w:rPr>
                    <w:t xml:space="preserve">漏电保护 </w:t>
                  </w:r>
                  <w:r>
                    <w:rPr>
                      <w:rFonts w:hint="eastAsia"/>
                      <w:lang w:eastAsia="zh-CN"/>
                    </w:rPr>
                    <w:t>□</w:t>
                  </w:r>
                  <w:r>
                    <w:rPr>
                      <w:rFonts w:hint="eastAsia"/>
                      <w:lang w:val="en-US" w:eastAsia="zh-CN"/>
                    </w:rPr>
                    <w:t>绝缘用具检测</w:t>
                  </w:r>
                </w:p>
              </w:tc>
              <w:tc>
                <w:tcPr>
                  <w:tcW w:w="22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vertAlign w:val="baseline"/>
                      <w:lang w:val="en-US" w:eastAsia="zh-CN"/>
                    </w:rPr>
                    <w:t xml:space="preserve">良好 </w:t>
                  </w:r>
                  <w:r>
                    <w:rPr>
                      <w:rFonts w:hint="eastAsia"/>
                      <w:lang w:eastAsia="zh-CN"/>
                    </w:rPr>
                    <w:t>□</w:t>
                  </w:r>
                  <w:r>
                    <w:rPr>
                      <w:rFonts w:hint="eastAsia"/>
                      <w:vertAlign w:val="baseline"/>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粉尘</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lang w:eastAsia="zh-CN"/>
                    </w:rPr>
                    <w:t>□</w:t>
                  </w:r>
                  <w:r>
                    <w:rPr>
                      <w:rFonts w:hint="eastAsia"/>
                      <w:lang w:val="en-US" w:eastAsia="zh-CN"/>
                    </w:rPr>
                    <w:t>除尘装置</w:t>
                  </w:r>
                  <w:r>
                    <w:rPr>
                      <w:rFonts w:hint="eastAsia"/>
                      <w:vertAlign w:val="baseline"/>
                      <w:lang w:val="en-US" w:eastAsia="zh-CN"/>
                    </w:rPr>
                    <w:t xml:space="preserve">  </w:t>
                  </w:r>
                  <w:r>
                    <w:rPr>
                      <w:rFonts w:hint="eastAsia"/>
                      <w:lang w:eastAsia="zh-CN"/>
                    </w:rPr>
                    <w:t>□</w:t>
                  </w:r>
                  <w:r>
                    <w:rPr>
                      <w:rFonts w:hint="eastAsia"/>
                      <w:vertAlign w:val="baseline"/>
                      <w:lang w:val="en-US" w:eastAsia="zh-CN"/>
                    </w:rPr>
                    <w:t>穿戴劳保用品（防尘面罩）</w:t>
                  </w:r>
                </w:p>
              </w:tc>
              <w:tc>
                <w:tcPr>
                  <w:tcW w:w="22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vertAlign w:val="baseline"/>
                      <w:lang w:val="en-US" w:eastAsia="zh-CN"/>
                    </w:rPr>
                    <w:t xml:space="preserve">良好 </w:t>
                  </w:r>
                  <w:r>
                    <w:rPr>
                      <w:rFonts w:hint="eastAsia"/>
                      <w:lang w:eastAsia="zh-CN"/>
                    </w:rPr>
                    <w:t>□</w:t>
                  </w:r>
                  <w:r>
                    <w:rPr>
                      <w:rFonts w:hint="eastAsia"/>
                      <w:vertAlign w:val="baseline"/>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危化品中毒</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eastAsia"/>
                      <w:lang w:eastAsia="zh-CN"/>
                    </w:rPr>
                  </w:pPr>
                  <w:r>
                    <w:rPr>
                      <w:rFonts w:hint="eastAsia"/>
                      <w:lang w:eastAsia="zh-CN"/>
                    </w:rPr>
                    <w:t>□</w:t>
                  </w:r>
                  <w:r>
                    <w:rPr>
                      <w:rFonts w:hint="eastAsia"/>
                      <w:vertAlign w:val="baseline"/>
                      <w:lang w:val="en-US" w:eastAsia="zh-CN"/>
                    </w:rPr>
                    <w:t>穿戴劳保用品（防尘面罩）</w:t>
                  </w:r>
                  <w:r>
                    <w:rPr>
                      <w:rFonts w:hint="eastAsia"/>
                      <w:lang w:eastAsia="zh-CN"/>
                    </w:rPr>
                    <w:t>□</w:t>
                  </w:r>
                  <w:r>
                    <w:rPr>
                      <w:rFonts w:hint="eastAsia"/>
                      <w:lang w:val="en-US" w:eastAsia="zh-CN"/>
                    </w:rPr>
                    <w:t>报警装置</w:t>
                  </w:r>
                  <w:r>
                    <w:rPr>
                      <w:rFonts w:hint="eastAsia"/>
                      <w:vertAlign w:val="baseline"/>
                      <w:lang w:val="en-US" w:eastAsia="zh-CN"/>
                    </w:rPr>
                    <w:t xml:space="preserve"> </w:t>
                  </w:r>
                </w:p>
              </w:tc>
              <w:tc>
                <w:tcPr>
                  <w:tcW w:w="22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vertAlign w:val="baseline"/>
                      <w:lang w:val="en-US" w:eastAsia="zh-CN"/>
                    </w:rPr>
                    <w:t xml:space="preserve">良好 </w:t>
                  </w:r>
                  <w:r>
                    <w:rPr>
                      <w:rFonts w:hint="eastAsia"/>
                      <w:lang w:eastAsia="zh-CN"/>
                    </w:rPr>
                    <w:t>□</w:t>
                  </w:r>
                  <w:r>
                    <w:rPr>
                      <w:rFonts w:hint="eastAsia"/>
                      <w:vertAlign w:val="baseline"/>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化学伤害</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lang w:eastAsia="zh-CN"/>
                    </w:rPr>
                    <w:t>□</w:t>
                  </w:r>
                  <w:r>
                    <w:rPr>
                      <w:rFonts w:hint="eastAsia"/>
                      <w:vertAlign w:val="baseline"/>
                      <w:lang w:val="en-US" w:eastAsia="zh-CN"/>
                    </w:rPr>
                    <w:t xml:space="preserve">设置围堰  </w:t>
                  </w:r>
                  <w:r>
                    <w:rPr>
                      <w:rFonts w:hint="eastAsia"/>
                      <w:lang w:eastAsia="zh-CN"/>
                    </w:rPr>
                    <w:t>□</w:t>
                  </w:r>
                  <w:r>
                    <w:rPr>
                      <w:rFonts w:hint="eastAsia"/>
                      <w:vertAlign w:val="baseline"/>
                      <w:lang w:val="en-US" w:eastAsia="zh-CN"/>
                    </w:rPr>
                    <w:t xml:space="preserve">排风系统 </w:t>
                  </w:r>
                  <w:r>
                    <w:rPr>
                      <w:rFonts w:hint="eastAsia"/>
                      <w:lang w:eastAsia="zh-CN"/>
                    </w:rPr>
                    <w:t>□</w:t>
                  </w:r>
                  <w:r>
                    <w:rPr>
                      <w:rFonts w:hint="eastAsia"/>
                      <w:vertAlign w:val="baseline"/>
                      <w:lang w:val="en-US" w:eastAsia="zh-CN"/>
                    </w:rPr>
                    <w:t>穿戴劳保用品</w:t>
                  </w:r>
                </w:p>
              </w:tc>
              <w:tc>
                <w:tcPr>
                  <w:tcW w:w="22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vertAlign w:val="baseline"/>
                      <w:lang w:val="en-US" w:eastAsia="zh-CN"/>
                    </w:rPr>
                    <w:t xml:space="preserve">良好 </w:t>
                  </w:r>
                  <w:r>
                    <w:rPr>
                      <w:rFonts w:hint="eastAsia"/>
                      <w:lang w:eastAsia="zh-CN"/>
                    </w:rPr>
                    <w:t>□</w:t>
                  </w:r>
                  <w:r>
                    <w:rPr>
                      <w:rFonts w:hint="eastAsia"/>
                      <w:vertAlign w:val="baseline"/>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噪声</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lang w:eastAsia="zh-CN"/>
                    </w:rPr>
                    <w:t>□</w:t>
                  </w:r>
                  <w:r>
                    <w:rPr>
                      <w:rFonts w:hint="eastAsia"/>
                      <w:vertAlign w:val="baseline"/>
                      <w:lang w:val="en-US" w:eastAsia="zh-CN"/>
                    </w:rPr>
                    <w:t xml:space="preserve">空间隔离  </w:t>
                  </w:r>
                  <w:r>
                    <w:rPr>
                      <w:rFonts w:hint="eastAsia"/>
                      <w:lang w:eastAsia="zh-CN"/>
                    </w:rPr>
                    <w:t>□</w:t>
                  </w:r>
                  <w:r>
                    <w:rPr>
                      <w:rFonts w:hint="eastAsia"/>
                      <w:vertAlign w:val="baseline"/>
                      <w:lang w:val="en-US" w:eastAsia="zh-CN"/>
                    </w:rPr>
                    <w:t>穿戴劳保用品</w:t>
                  </w:r>
                </w:p>
              </w:tc>
              <w:tc>
                <w:tcPr>
                  <w:tcW w:w="22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vertAlign w:val="baseline"/>
                      <w:lang w:val="en-US" w:eastAsia="zh-CN"/>
                    </w:rPr>
                    <w:t xml:space="preserve">良好 </w:t>
                  </w:r>
                  <w:r>
                    <w:rPr>
                      <w:rFonts w:hint="eastAsia"/>
                      <w:lang w:eastAsia="zh-CN"/>
                    </w:rPr>
                    <w:t>□</w:t>
                  </w:r>
                  <w:r>
                    <w:rPr>
                      <w:rFonts w:hint="eastAsia"/>
                      <w:vertAlign w:val="baseline"/>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val="en-US" w:eastAsia="zh-CN"/>
                    </w:rPr>
                    <w:t>压力容器爆炸</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lang w:eastAsia="zh-CN"/>
                    </w:rPr>
                    <w:t>□</w:t>
                  </w:r>
                  <w:r>
                    <w:rPr>
                      <w:rFonts w:hint="eastAsia"/>
                      <w:vertAlign w:val="baseline"/>
                      <w:lang w:val="en-US" w:eastAsia="zh-CN"/>
                    </w:rPr>
                    <w:t xml:space="preserve">定期检测  </w:t>
                  </w:r>
                  <w:r>
                    <w:rPr>
                      <w:rFonts w:hint="eastAsia"/>
                      <w:lang w:eastAsia="zh-CN"/>
                    </w:rPr>
                    <w:t>□</w:t>
                  </w:r>
                  <w:r>
                    <w:rPr>
                      <w:rFonts w:hint="eastAsia"/>
                      <w:vertAlign w:val="baseline"/>
                      <w:lang w:val="en-US" w:eastAsia="zh-CN"/>
                    </w:rPr>
                    <w:t xml:space="preserve">压力巡视 </w:t>
                  </w:r>
                </w:p>
              </w:tc>
              <w:tc>
                <w:tcPr>
                  <w:tcW w:w="22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vertAlign w:val="baseline"/>
                      <w:lang w:val="en-US" w:eastAsia="zh-CN"/>
                    </w:rPr>
                    <w:t xml:space="preserve">良好 </w:t>
                  </w:r>
                  <w:r>
                    <w:rPr>
                      <w:rFonts w:hint="eastAsia"/>
                      <w:lang w:eastAsia="zh-CN"/>
                    </w:rPr>
                    <w:t>□</w:t>
                  </w:r>
                  <w:r>
                    <w:rPr>
                      <w:rFonts w:hint="eastAsia"/>
                      <w:vertAlign w:val="baseline"/>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高低温</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r>
                    <w:rPr>
                      <w:rFonts w:hint="eastAsia"/>
                      <w:lang w:eastAsia="zh-CN"/>
                    </w:rPr>
                    <w:t>□</w:t>
                  </w:r>
                  <w:r>
                    <w:rPr>
                      <w:rFonts w:hint="eastAsia"/>
                      <w:vertAlign w:val="baseline"/>
                      <w:lang w:val="en-US" w:eastAsia="zh-CN"/>
                    </w:rPr>
                    <w:t xml:space="preserve">减少作业时间  </w:t>
                  </w:r>
                  <w:r>
                    <w:rPr>
                      <w:rFonts w:hint="eastAsia"/>
                      <w:lang w:eastAsia="zh-CN"/>
                    </w:rPr>
                    <w:t>☑</w:t>
                  </w:r>
                  <w:r>
                    <w:rPr>
                      <w:rFonts w:hint="eastAsia"/>
                      <w:vertAlign w:val="baseline"/>
                      <w:lang w:val="en-US" w:eastAsia="zh-CN"/>
                    </w:rPr>
                    <w:t xml:space="preserve">空间隔离  </w:t>
                  </w:r>
                  <w:r>
                    <w:rPr>
                      <w:rFonts w:hint="eastAsia"/>
                      <w:lang w:eastAsia="zh-CN"/>
                    </w:rPr>
                    <w:t>□</w:t>
                  </w:r>
                  <w:r>
                    <w:rPr>
                      <w:rFonts w:hint="eastAsia"/>
                      <w:vertAlign w:val="baseline"/>
                      <w:lang w:val="en-US" w:eastAsia="zh-CN"/>
                    </w:rPr>
                    <w:t>防暑降温用品</w:t>
                  </w:r>
                </w:p>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r>
                    <w:rPr>
                      <w:rFonts w:hint="eastAsia"/>
                      <w:lang w:eastAsia="zh-CN"/>
                    </w:rPr>
                    <w:t>☑</w:t>
                  </w:r>
                  <w:r>
                    <w:rPr>
                      <w:rFonts w:hint="eastAsia"/>
                      <w:vertAlign w:val="baseline"/>
                      <w:lang w:val="en-US" w:eastAsia="zh-CN"/>
                    </w:rPr>
                    <w:t>穿戴劳保用品（棉大衣）</w:t>
                  </w:r>
                </w:p>
              </w:tc>
              <w:tc>
                <w:tcPr>
                  <w:tcW w:w="22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vertAlign w:val="baseline"/>
                      <w:lang w:val="en-US" w:eastAsia="zh-CN"/>
                    </w:rPr>
                    <w:t xml:space="preserve">良好 </w:t>
                  </w:r>
                  <w:r>
                    <w:rPr>
                      <w:rFonts w:hint="eastAsia"/>
                      <w:lang w:eastAsia="zh-CN"/>
                    </w:rPr>
                    <w:t>□</w:t>
                  </w:r>
                  <w:r>
                    <w:rPr>
                      <w:rFonts w:hint="eastAsia"/>
                      <w:vertAlign w:val="baseline"/>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火灾</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lang w:eastAsia="zh-CN"/>
                    </w:rPr>
                    <w:t>☑</w:t>
                  </w:r>
                  <w:r>
                    <w:rPr>
                      <w:rFonts w:hint="eastAsia"/>
                      <w:lang w:val="en-US" w:eastAsia="zh-CN"/>
                    </w:rPr>
                    <w:t>消防检查</w:t>
                  </w:r>
                  <w:r>
                    <w:rPr>
                      <w:rFonts w:hint="eastAsia"/>
                      <w:vertAlign w:val="baseline"/>
                      <w:lang w:val="en-US" w:eastAsia="zh-CN"/>
                    </w:rPr>
                    <w:t xml:space="preserve">  </w:t>
                  </w:r>
                  <w:r>
                    <w:rPr>
                      <w:rFonts w:hint="eastAsia"/>
                      <w:lang w:eastAsia="zh-CN"/>
                    </w:rPr>
                    <w:t>☑</w:t>
                  </w:r>
                  <w:r>
                    <w:rPr>
                      <w:rFonts w:hint="eastAsia"/>
                      <w:lang w:val="en-US" w:eastAsia="zh-CN"/>
                    </w:rPr>
                    <w:t>配备消防器材</w:t>
                  </w:r>
                </w:p>
              </w:tc>
              <w:tc>
                <w:tcPr>
                  <w:tcW w:w="22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vertAlign w:val="baseline"/>
                      <w:lang w:val="en-US" w:eastAsia="zh-CN"/>
                    </w:rPr>
                    <w:t xml:space="preserve">良好 </w:t>
                  </w:r>
                  <w:r>
                    <w:rPr>
                      <w:rFonts w:hint="eastAsia"/>
                      <w:lang w:eastAsia="zh-CN"/>
                    </w:rPr>
                    <w:t>□</w:t>
                  </w:r>
                  <w:r>
                    <w:rPr>
                      <w:rFonts w:hint="eastAsia"/>
                      <w:vertAlign w:val="baseline"/>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其他</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p>
              </w:tc>
              <w:tc>
                <w:tcPr>
                  <w:tcW w:w="220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生产和服务提供</w:t>
            </w:r>
            <w:r>
              <w:rPr>
                <w:rFonts w:hint="eastAsia"/>
                <w:highlight w:val="none"/>
                <w:vertAlign w:val="baseline"/>
                <w:lang w:val="en-US" w:eastAsia="zh-CN"/>
              </w:rPr>
              <w:t>及配套设施（公用过程）的场所及过程的职业健康安全控制：</w:t>
            </w: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组织对生产设备、安全装置、</w:t>
            </w:r>
            <w:r>
              <w:rPr>
                <w:rFonts w:hint="eastAsia"/>
                <w:u w:val="none"/>
                <w:vertAlign w:val="baseline"/>
                <w:lang w:val="en-US" w:eastAsia="zh-CN"/>
              </w:rPr>
              <w:t>特种设备</w:t>
            </w:r>
            <w:r>
              <w:rPr>
                <w:rFonts w:hint="eastAsia"/>
                <w:highlight w:val="none"/>
                <w:vertAlign w:val="baseline"/>
                <w:lang w:val="en-US" w:eastAsia="zh-CN"/>
              </w:rPr>
              <w:t>制订了计划进行了定期的检查、保养和维修；运行完好</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highlight w:val="none"/>
                <w:vertAlign w:val="baseline"/>
                <w:lang w:val="en-US" w:eastAsia="zh-CN"/>
              </w:rPr>
              <w:t>安全装置</w:t>
            </w:r>
            <w:r>
              <w:rPr>
                <w:rFonts w:hint="eastAsia"/>
                <w:u w:val="none"/>
                <w:vertAlign w:val="baseline"/>
                <w:lang w:val="en-US" w:eastAsia="zh-CN"/>
              </w:rPr>
              <w:t>检查：</w:t>
            </w:r>
            <w:r>
              <w:rPr>
                <w:rFonts w:hint="eastAsia"/>
                <w:vertAlign w:val="baseline"/>
                <w:lang w:val="en-US" w:eastAsia="zh-CN"/>
              </w:rPr>
              <w:sym w:font="Wingdings" w:char="00FE"/>
            </w:r>
            <w:r>
              <w:rPr>
                <w:rFonts w:hint="eastAsia"/>
                <w:u w:val="none"/>
                <w:vertAlign w:val="baseline"/>
                <w:lang w:val="en-US" w:eastAsia="zh-CN"/>
              </w:rPr>
              <w:t xml:space="preserve">进行了定期检查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定期检查的有：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A8"/>
            </w:r>
            <w:r>
              <w:rPr>
                <w:rFonts w:hint="eastAsia"/>
                <w:u w:val="none"/>
                <w:vertAlign w:val="baseline"/>
                <w:lang w:val="en-US" w:eastAsia="zh-CN"/>
              </w:rPr>
              <w:t xml:space="preserve">进行了定期检验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u w:val="none"/>
                <w:vertAlign w:val="baseline"/>
                <w:lang w:val="en-US" w:eastAsia="zh-CN"/>
              </w:rPr>
              <w:t>特种设备</w:t>
            </w:r>
            <w:r>
              <w:rPr>
                <w:rFonts w:hint="eastAsia"/>
                <w:highlight w:val="none"/>
                <w:vertAlign w:val="baseline"/>
                <w:lang w:val="en-US" w:eastAsia="zh-CN"/>
              </w:rPr>
              <w:t>检测报告，如：</w:t>
            </w:r>
            <w:r>
              <w:rPr>
                <w:rFonts w:hint="eastAsia"/>
                <w:u w:val="none"/>
                <w:vertAlign w:val="baseline"/>
                <w:lang w:val="en-US" w:eastAsia="zh-CN"/>
              </w:rPr>
              <w:t xml:space="preserve"> </w:t>
            </w:r>
            <w:r>
              <w:rPr>
                <w:rFonts w:hint="eastAsia"/>
                <w:u w:val="single"/>
                <w:vertAlign w:val="baseline"/>
                <w:lang w:val="en-US" w:eastAsia="zh-CN"/>
              </w:rPr>
              <w:t xml:space="preserve"> </w:t>
            </w:r>
            <w:r>
              <w:rPr>
                <w:rFonts w:hint="eastAsia"/>
                <w:highlight w:val="none"/>
                <w:u w:val="single"/>
                <w:lang w:val="en-US" w:eastAsia="zh-CN"/>
              </w:rPr>
              <w:t xml:space="preserve">                  </w:t>
            </w:r>
            <w:r>
              <w:rPr>
                <w:rFonts w:hint="eastAsia"/>
                <w:u w:val="single"/>
                <w:vertAlign w:val="baseline"/>
                <w:lang w:val="en-US" w:eastAsia="zh-CN"/>
              </w:rPr>
              <w:t xml:space="preserve"> </w:t>
            </w:r>
            <w:r>
              <w:rPr>
                <w:rFonts w:hint="eastAsia"/>
                <w:highlight w:val="none"/>
                <w:u w:val="single"/>
                <w:vertAlign w:val="baseline"/>
                <w:lang w:val="en-US" w:eastAsia="zh-CN"/>
              </w:rPr>
              <w:t>（</w:t>
            </w:r>
            <w:r>
              <w:rPr>
                <w:rFonts w:hint="eastAsia"/>
                <w:highlight w:val="none"/>
                <w:u w:val="none"/>
                <w:vertAlign w:val="baseline"/>
                <w:lang w:val="en-US" w:eastAsia="zh-CN"/>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对危化品特性的进行了标识。</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A8"/>
            </w:r>
            <w:r>
              <w:rPr>
                <w:rFonts w:hint="eastAsia"/>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vertAlign w:val="baseline"/>
                <w:lang w:val="en-US" w:eastAsia="zh-CN"/>
              </w:rPr>
              <w:t>危害告知</w:t>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vertAlign w:val="baseline"/>
                <w:lang w:val="en-US" w:eastAsia="zh-CN" w:bidi="ar-SA"/>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组织应在生产和服务提供期间对</w:t>
            </w:r>
            <w:r>
              <w:rPr>
                <w:rFonts w:hint="eastAsia"/>
                <w:vertAlign w:val="baseline"/>
                <w:lang w:val="en-US" w:eastAsia="zh-CN"/>
              </w:rPr>
              <w:t>危化品的采购、运输、使用、储存的危险源</w:t>
            </w:r>
            <w:r>
              <w:rPr>
                <w:rFonts w:hint="eastAsia"/>
                <w:vertAlign w:val="baseline"/>
              </w:rPr>
              <w:t>进行</w:t>
            </w:r>
            <w:r>
              <w:rPr>
                <w:rFonts w:hint="eastAsia"/>
                <w:vertAlign w:val="baseline"/>
                <w:lang w:val="en-US" w:eastAsia="zh-CN"/>
              </w:rPr>
              <w:t>控制</w:t>
            </w:r>
            <w:r>
              <w:rPr>
                <w:rFonts w:hint="eastAsia"/>
                <w:vertAlign w:val="baseline"/>
              </w:rPr>
              <w:t>，以确保符合</w:t>
            </w:r>
            <w:r>
              <w:rPr>
                <w:rFonts w:hint="eastAsia"/>
                <w:vertAlign w:val="baseline"/>
                <w:lang w:val="en-US" w:eastAsia="zh-CN"/>
              </w:rPr>
              <w:t>MSDS和法规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危化品：</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组织</w:t>
            </w:r>
            <w:r>
              <w:rPr>
                <w:rFonts w:hint="eastAsia"/>
                <w:highlight w:val="none"/>
                <w:vertAlign w:val="baseline"/>
                <w:lang w:val="en-US" w:eastAsia="zh-CN"/>
              </w:rPr>
              <w:t>对</w:t>
            </w:r>
            <w:r>
              <w:rPr>
                <w:rFonts w:hint="eastAsia"/>
                <w:highlight w:val="none"/>
                <w:vertAlign w:val="baseline"/>
              </w:rPr>
              <w:t xml:space="preserve">产品和服务交付后活动的要求。 </w:t>
            </w:r>
            <w:r>
              <w:rPr>
                <w:rFonts w:hint="eastAsia"/>
                <w:highlight w:val="none"/>
                <w:vertAlign w:val="baseline"/>
                <w:lang w:val="en-US" w:eastAsia="zh-CN"/>
              </w:rPr>
              <w:sym w:font="Wingdings" w:char="00A8"/>
            </w:r>
            <w:r>
              <w:rPr>
                <w:rFonts w:hint="eastAsia"/>
                <w:highlight w:val="none"/>
                <w:vertAlign w:val="baseline"/>
                <w:lang w:val="en-US" w:eastAsia="zh-CN"/>
              </w:rPr>
              <w:t xml:space="preserve">废物回收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FE"/>
            </w:r>
            <w:r>
              <w:rPr>
                <w:rFonts w:hint="eastAsia"/>
                <w:highlight w:val="none"/>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交付后活动</w:t>
            </w:r>
            <w:r>
              <w:rPr>
                <w:rFonts w:hint="eastAsia"/>
                <w:highlight w:val="none"/>
                <w:vertAlign w:val="baseline"/>
                <w:lang w:val="en-US" w:eastAsia="zh-CN"/>
              </w:rPr>
              <w:t>：</w:t>
            </w:r>
            <w:r>
              <w:rPr>
                <w:rFonts w:hint="eastAsia"/>
                <w:highlight w:val="none"/>
                <w:vertAlign w:val="baseline"/>
                <w:lang w:val="en-US" w:eastAsia="zh-CN"/>
              </w:rPr>
              <w:sym w:font="Wingdings" w:char="00A8"/>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组织对生产和服务提供的</w:t>
            </w:r>
            <w:r>
              <w:rPr>
                <w:rFonts w:hint="eastAsia"/>
                <w:vertAlign w:val="baseline"/>
                <w:lang w:val="en-US" w:eastAsia="zh-CN"/>
              </w:rPr>
              <w:t>有预期和非预期的</w:t>
            </w:r>
            <w:r>
              <w:rPr>
                <w:rFonts w:hint="eastAsia"/>
                <w:vertAlign w:val="baseline"/>
              </w:rPr>
              <w:t>更改进行必要的</w:t>
            </w:r>
            <w:r>
              <w:rPr>
                <w:rFonts w:hint="eastAsia"/>
                <w:vertAlign w:val="baseline"/>
                <w:lang w:val="en-US" w:eastAsia="zh-CN"/>
              </w:rPr>
              <w:t>危险源</w:t>
            </w:r>
            <w:r>
              <w:rPr>
                <w:rFonts w:hint="eastAsia"/>
                <w:vertAlign w:val="baseline"/>
              </w:rPr>
              <w:t>评审和</w:t>
            </w:r>
            <w:r>
              <w:rPr>
                <w:rFonts w:hint="eastAsia"/>
                <w:vertAlign w:val="baseline"/>
                <w:lang w:val="en-US" w:eastAsia="zh-CN"/>
              </w:rPr>
              <w:t>制订</w:t>
            </w:r>
            <w:r>
              <w:rPr>
                <w:rFonts w:hint="eastAsia"/>
                <w:vertAlign w:val="baseline"/>
              </w:rPr>
              <w:t>控制</w:t>
            </w:r>
            <w:r>
              <w:rPr>
                <w:rFonts w:hint="eastAsia"/>
                <w:vertAlign w:val="baseline"/>
                <w:lang w:val="en-US" w:eastAsia="zh-CN"/>
              </w:rPr>
              <w:t>措施</w:t>
            </w:r>
            <w:r>
              <w:rPr>
                <w:rFonts w:hint="eastAsia"/>
                <w:vertAlign w:val="baseline"/>
              </w:rPr>
              <w:t>，以确保持续地符合</w:t>
            </w:r>
            <w:r>
              <w:rPr>
                <w:rFonts w:hint="eastAsia"/>
                <w:vertAlign w:val="baseline"/>
                <w:lang w:val="en-US" w:eastAsia="zh-CN"/>
              </w:rPr>
              <w:t>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已发生的更改包括：</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危险品使用</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厂区和车间内布局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设备设施  </w:t>
            </w:r>
            <w:r>
              <w:rPr>
                <w:rFonts w:hint="eastAsia"/>
                <w:highlight w:val="none"/>
                <w:vertAlign w:val="baseline"/>
                <w:lang w:val="en-US" w:eastAsia="zh-CN"/>
              </w:rPr>
              <w:sym w:font="Wingdings" w:char="00A8"/>
            </w:r>
            <w:r>
              <w:rPr>
                <w:rFonts w:hint="eastAsia"/>
                <w:highlight w:val="none"/>
                <w:vertAlign w:val="baseline"/>
                <w:lang w:val="en-US" w:eastAsia="zh-CN"/>
              </w:rPr>
              <w:t xml:space="preserve">周边危险源 </w:t>
            </w:r>
            <w:r>
              <w:rPr>
                <w:rFonts w:hint="eastAsia"/>
                <w:highlight w:val="none"/>
                <w:vertAlign w:val="baseline"/>
                <w:lang w:val="en-US" w:eastAsia="zh-CN"/>
              </w:rPr>
              <w:sym w:font="Wingdings" w:char="00A8"/>
            </w:r>
            <w:r>
              <w:rPr>
                <w:rFonts w:hint="eastAsia"/>
                <w:highlight w:val="none"/>
                <w:vertAlign w:val="baseline"/>
                <w:lang w:val="en-US" w:eastAsia="zh-CN"/>
              </w:rPr>
              <w:t xml:space="preserve">施工场所 </w:t>
            </w:r>
            <w:r>
              <w:rPr>
                <w:rFonts w:hint="eastAsia"/>
                <w:highlight w:val="none"/>
                <w:vertAlign w:val="baseline"/>
                <w:lang w:val="en-US" w:eastAsia="zh-CN"/>
              </w:rPr>
              <w:sym w:font="Wingdings" w:char="00FE"/>
            </w:r>
            <w:r>
              <w:rPr>
                <w:rFonts w:hint="eastAsia"/>
                <w:highlight w:val="none"/>
                <w:vertAlign w:val="baseline"/>
                <w:lang w:val="en-US" w:eastAsia="zh-CN"/>
              </w:rPr>
              <w:t>无变更</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组织识别了职业健康安全的潜在紧急情况及应急准备并做出响应所需的过程。对实际发生的紧急情况做出响应；以预防或减轻它所带来的职业健康安全危害；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制订的应急预案包括：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火灾控制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危化品泄露</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锅炉爆炸 </w:t>
            </w:r>
            <w:r>
              <w:rPr>
                <w:rFonts w:hint="eastAsia"/>
                <w:highlight w:val="none"/>
                <w:vertAlign w:val="baseline"/>
                <w:lang w:val="en-US" w:eastAsia="zh-CN"/>
              </w:rPr>
              <w:sym w:font="Wingdings" w:char="00FE"/>
            </w:r>
            <w:r>
              <w:rPr>
                <w:rFonts w:hint="eastAsia"/>
                <w:highlight w:val="none"/>
                <w:vertAlign w:val="baseline"/>
                <w:lang w:val="en-US" w:eastAsia="zh-CN"/>
              </w:rPr>
              <w:t xml:space="preserve">设备故障 </w:t>
            </w:r>
            <w:r>
              <w:rPr>
                <w:rFonts w:hint="eastAsia"/>
                <w:highlight w:val="none"/>
                <w:vertAlign w:val="baseline"/>
                <w:lang w:val="en-US" w:eastAsia="zh-CN"/>
              </w:rPr>
              <w:sym w:font="Wingdings" w:char="00FE"/>
            </w:r>
            <w:r>
              <w:rPr>
                <w:rFonts w:hint="eastAsia"/>
                <w:highlight w:val="none"/>
                <w:vertAlign w:val="baseline"/>
                <w:lang w:val="en-US" w:eastAsia="zh-CN"/>
              </w:rPr>
              <w:t xml:space="preserve">停水停电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审核周期内发生过紧急情况：</w:t>
            </w:r>
            <w:r>
              <w:rPr>
                <w:rFonts w:hint="eastAsia"/>
                <w:highlight w:val="none"/>
                <w:vertAlign w:val="baseline"/>
                <w:lang w:val="en-US" w:eastAsia="zh-CN"/>
              </w:rPr>
              <w:sym w:font="Wingdings" w:char="00FE"/>
            </w:r>
            <w:r>
              <w:rPr>
                <w:rFonts w:hint="eastAsia"/>
                <w:highlight w:val="none"/>
                <w:vertAlign w:val="baseline"/>
                <w:lang w:val="en-US" w:eastAsia="zh-CN"/>
              </w:rPr>
              <w:t>未发生</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已发生：</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于</w:t>
            </w:r>
            <w:r>
              <w:rPr>
                <w:rFonts w:hint="eastAsia"/>
                <w:u w:val="single"/>
                <w:vertAlign w:val="baseline"/>
                <w:lang w:val="en-US" w:eastAsia="zh-CN"/>
              </w:rPr>
              <w:t>2020</w:t>
            </w:r>
            <w:r>
              <w:rPr>
                <w:rFonts w:hint="eastAsia"/>
                <w:vertAlign w:val="baseline"/>
                <w:lang w:val="en-US" w:eastAsia="zh-CN"/>
              </w:rPr>
              <w:t>年</w:t>
            </w:r>
            <w:r>
              <w:rPr>
                <w:rFonts w:hint="eastAsia"/>
                <w:u w:val="single"/>
                <w:vertAlign w:val="baseline"/>
                <w:lang w:val="en-US" w:eastAsia="zh-CN"/>
              </w:rPr>
              <w:t xml:space="preserve">  7 </w:t>
            </w:r>
            <w:r>
              <w:rPr>
                <w:rFonts w:hint="eastAsia"/>
                <w:vertAlign w:val="baseline"/>
                <w:lang w:val="en-US" w:eastAsia="zh-CN"/>
              </w:rPr>
              <w:t>月</w:t>
            </w:r>
            <w:r>
              <w:rPr>
                <w:rFonts w:hint="eastAsia"/>
                <w:u w:val="single"/>
                <w:vertAlign w:val="baseline"/>
                <w:lang w:val="en-US" w:eastAsia="zh-CN"/>
              </w:rPr>
              <w:t xml:space="preserve"> 25/26 </w:t>
            </w:r>
            <w:r>
              <w:rPr>
                <w:rFonts w:hint="eastAsia"/>
                <w:vertAlign w:val="baseline"/>
                <w:lang w:val="en-US" w:eastAsia="zh-CN"/>
              </w:rPr>
              <w:t>日进行了</w:t>
            </w:r>
            <w:r>
              <w:rPr>
                <w:rFonts w:hint="eastAsia"/>
                <w:u w:val="single"/>
                <w:vertAlign w:val="baseline"/>
                <w:lang w:val="en-US" w:eastAsia="zh-CN"/>
              </w:rPr>
              <w:t xml:space="preserve">   触电/消防  </w:t>
            </w:r>
            <w:r>
              <w:rPr>
                <w:rFonts w:hint="eastAsia"/>
                <w:vertAlign w:val="baseline"/>
                <w:lang w:val="en-US" w:eastAsia="zh-CN"/>
              </w:rPr>
              <w:t xml:space="preserve">的演练；并总结了预案的可行性和有效性。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定期评审并修订过程和策划的响应措施，特别是发生紧急情况后或进行试验后；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向职业健康安全有关的相关方，包括在组织控制下工作的人员提供应急准备和响应相关的信息和培训。</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应急准备和响应控制：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组织已建立、实施并保持评价其合规义务履行情况所需的过程。</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实施合规性评价的时间：</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u w:val="none"/>
                <w:vertAlign w:val="baseline"/>
                <w:lang w:val="en-US" w:eastAsia="zh-CN"/>
              </w:rPr>
            </w:pPr>
            <w:r>
              <w:rPr>
                <w:rFonts w:hint="eastAsia"/>
                <w:highlight w:val="none"/>
                <w:vertAlign w:val="baseline"/>
                <w:lang w:val="en-US" w:eastAsia="zh-CN"/>
              </w:rPr>
              <w:sym w:font="Wingdings" w:char="00FE"/>
            </w:r>
            <w:r>
              <w:rPr>
                <w:rFonts w:hint="eastAsia"/>
                <w:vertAlign w:val="baseline"/>
                <w:lang w:val="en-US" w:eastAsia="zh-CN"/>
              </w:rPr>
              <w:t>定期（每年）</w:t>
            </w:r>
            <w:r>
              <w:rPr>
                <w:rFonts w:hint="eastAsia"/>
                <w:highlight w:val="none"/>
                <w:u w:val="none"/>
                <w:vertAlign w:val="baseline"/>
                <w:lang w:val="en-US" w:eastAsia="zh-CN"/>
              </w:rPr>
              <w:t xml:space="preserve"> ：</w:t>
            </w:r>
            <w:r>
              <w:rPr>
                <w:rFonts w:hint="eastAsia"/>
                <w:u w:val="single"/>
                <w:vertAlign w:val="baseline"/>
                <w:lang w:val="en-US" w:eastAsia="zh-CN"/>
              </w:rPr>
              <w:t xml:space="preserve"> 2020 </w:t>
            </w:r>
            <w:r>
              <w:rPr>
                <w:rFonts w:hint="eastAsia"/>
                <w:vertAlign w:val="baseline"/>
                <w:lang w:val="en-US" w:eastAsia="zh-CN"/>
              </w:rPr>
              <w:t>年</w:t>
            </w:r>
            <w:r>
              <w:rPr>
                <w:rFonts w:hint="eastAsia"/>
                <w:u w:val="single"/>
                <w:vertAlign w:val="baseline"/>
                <w:lang w:val="en-US" w:eastAsia="zh-CN"/>
              </w:rPr>
              <w:t xml:space="preserve">  8 </w:t>
            </w:r>
            <w:r>
              <w:rPr>
                <w:rFonts w:hint="eastAsia"/>
                <w:vertAlign w:val="baseline"/>
                <w:lang w:val="en-US" w:eastAsia="zh-CN"/>
              </w:rPr>
              <w:t>月</w:t>
            </w:r>
            <w:r>
              <w:rPr>
                <w:rFonts w:hint="eastAsia"/>
                <w:u w:val="single"/>
                <w:vertAlign w:val="baseline"/>
                <w:lang w:val="en-US" w:eastAsia="zh-CN"/>
              </w:rPr>
              <w:t xml:space="preserve"> 25  </w:t>
            </w:r>
            <w:r>
              <w:rPr>
                <w:rFonts w:hint="eastAsia"/>
                <w:vertAlign w:val="baseline"/>
                <w:lang w:val="en-US" w:eastAsia="zh-CN"/>
              </w:rPr>
              <w:t>日</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特殊情况（法规变化）：</w:t>
            </w:r>
            <w:r>
              <w:rPr>
                <w:rFonts w:hint="eastAsia"/>
                <w:u w:val="single"/>
                <w:vertAlign w:val="baseline"/>
                <w:lang w:val="en-US" w:eastAsia="zh-CN"/>
              </w:rPr>
              <w:t xml:space="preserve">       </w:t>
            </w:r>
            <w:r>
              <w:rPr>
                <w:rFonts w:hint="eastAsia"/>
                <w:vertAlign w:val="baseline"/>
                <w:lang w:val="en-US" w:eastAsia="zh-CN"/>
              </w:rPr>
              <w:t>年</w:t>
            </w:r>
            <w:r>
              <w:rPr>
                <w:rFonts w:hint="eastAsia"/>
                <w:u w:val="single"/>
                <w:vertAlign w:val="baseline"/>
                <w:lang w:val="en-US" w:eastAsia="zh-CN"/>
              </w:rPr>
              <w:t xml:space="preserve">   </w:t>
            </w:r>
            <w:r>
              <w:rPr>
                <w:rFonts w:hint="eastAsia"/>
                <w:vertAlign w:val="baseline"/>
                <w:lang w:val="en-US" w:eastAsia="zh-CN"/>
              </w:rPr>
              <w:t>月</w:t>
            </w:r>
            <w:r>
              <w:rPr>
                <w:rFonts w:hint="eastAsia"/>
                <w:u w:val="single"/>
                <w:vertAlign w:val="baseline"/>
                <w:lang w:val="en-US" w:eastAsia="zh-CN"/>
              </w:rPr>
              <w:t xml:space="preserve">   </w:t>
            </w:r>
            <w:r>
              <w:rPr>
                <w:rFonts w:hint="eastAsia"/>
                <w:vertAlign w:val="baseline"/>
                <w:lang w:val="en-US" w:eastAsia="zh-CN"/>
              </w:rPr>
              <w:t>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组织在适当阶段实施策划的安排，以验证</w:t>
            </w:r>
            <w:r>
              <w:rPr>
                <w:rFonts w:hint="eastAsia"/>
                <w:vertAlign w:val="baseline"/>
                <w:lang w:val="en-US" w:eastAsia="zh-CN"/>
              </w:rPr>
              <w:t>环境法律法规</w:t>
            </w:r>
            <w:r>
              <w:rPr>
                <w:rFonts w:hint="eastAsia"/>
                <w:vertAlign w:val="baseline"/>
              </w:rPr>
              <w:t xml:space="preserve">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实施的检测：</w:t>
            </w:r>
            <w:r>
              <w:rPr>
                <w:rFonts w:hint="eastAsia"/>
                <w:highlight w:val="none"/>
                <w:vertAlign w:val="baseline"/>
                <w:lang w:val="en-US" w:eastAsia="zh-CN"/>
              </w:rPr>
              <w:sym w:font="Wingdings" w:char="00FE"/>
            </w:r>
            <w:r>
              <w:rPr>
                <w:rFonts w:hint="eastAsia"/>
                <w:highlight w:val="none"/>
                <w:vertAlign w:val="baseline"/>
                <w:lang w:val="en-US" w:eastAsia="zh-CN"/>
              </w:rPr>
              <w:t>企业自检</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第三方监测</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主管部门抽查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highlight w:val="none"/>
                <w:vertAlign w:val="baseline"/>
                <w:lang w:val="en-US" w:eastAsia="zh-CN"/>
              </w:rPr>
              <w:t>《</w:t>
            </w:r>
            <w:r>
              <w:rPr>
                <w:rFonts w:hint="eastAsia"/>
                <w:lang w:val="en-US" w:eastAsia="zh-CN"/>
              </w:rPr>
              <w:t>作业场所有害物质监测报告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color w:val="000000"/>
                <w:szCs w:val="18"/>
                <w:u w:val="single"/>
                <w:lang w:val="en-US" w:eastAsia="zh-CN"/>
              </w:rPr>
              <w:t xml:space="preserve">  不适用   </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职业病体检：</w:t>
            </w:r>
            <w:r>
              <w:rPr>
                <w:rFonts w:hint="eastAsia"/>
                <w:highlight w:val="none"/>
                <w:vertAlign w:val="baseline"/>
                <w:lang w:val="en-US" w:eastAsia="zh-CN"/>
              </w:rPr>
              <w:sym w:font="Wingdings" w:char="00A8"/>
            </w:r>
            <w:r>
              <w:rPr>
                <w:rFonts w:hint="eastAsia"/>
                <w:highlight w:val="none"/>
                <w:vertAlign w:val="baseline"/>
                <w:lang w:val="en-US" w:eastAsia="zh-CN"/>
              </w:rPr>
              <w:t>入职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离职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在职（定期）</w:t>
            </w:r>
            <w:r>
              <w:rPr>
                <w:rFonts w:hint="eastAsia"/>
                <w:highlight w:val="none"/>
                <w:vertAlign w:val="baseline"/>
                <w:lang w:val="en-US" w:eastAsia="zh-CN"/>
              </w:rPr>
              <w:sym w:font="Wingdings" w:char="00FE"/>
            </w:r>
            <w:r>
              <w:rPr>
                <w:rFonts w:hint="eastAsia"/>
                <w:highlight w:val="none"/>
                <w:vertAlign w:val="baseline"/>
                <w:lang w:val="en-US" w:eastAsia="zh-CN"/>
              </w:rPr>
              <w:t>不适用</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w:t>
            </w:r>
            <w:r>
              <w:rPr>
                <w:rFonts w:hint="eastAsia"/>
                <w:highlight w:val="none"/>
                <w:lang w:val="en-US" w:eastAsia="zh-CN"/>
              </w:rPr>
              <w:t>职业病体检</w:t>
            </w:r>
            <w:r>
              <w:rPr>
                <w:rFonts w:hint="eastAsia"/>
                <w:highlight w:val="none"/>
                <w:vertAlign w:val="baseline"/>
                <w:lang w:val="en-US" w:eastAsia="zh-CN"/>
              </w:rPr>
              <w:t>》编号</w:t>
            </w:r>
            <w:r>
              <w:rPr>
                <w:rFonts w:hint="eastAsia"/>
                <w:highlight w:val="none"/>
                <w:lang w:val="en-US" w:eastAsia="zh-CN"/>
              </w:rPr>
              <w:t>：</w:t>
            </w:r>
            <w:r>
              <w:rPr>
                <w:rFonts w:hint="eastAsia"/>
                <w:highlight w:val="none"/>
                <w:u w:val="single"/>
                <w:vertAlign w:val="baseline"/>
                <w:lang w:val="en-US" w:eastAsia="zh-CN"/>
              </w:rPr>
              <w:t xml:space="preserve">   </w:t>
            </w:r>
            <w:r>
              <w:rPr>
                <w:rFonts w:hint="eastAsia"/>
                <w:color w:val="000000"/>
                <w:szCs w:val="18"/>
                <w:highlight w:val="none"/>
                <w:u w:val="single"/>
                <w:lang w:val="en-US" w:eastAsia="zh-CN"/>
              </w:rPr>
              <w:t xml:space="preserve">          </w:t>
            </w:r>
            <w:r>
              <w:rPr>
                <w:rFonts w:hint="eastAsia"/>
                <w:highlight w:val="none"/>
                <w:u w:val="single"/>
                <w:vertAlign w:val="baseline"/>
                <w:lang w:val="en-US" w:eastAsia="zh-CN"/>
              </w:rPr>
              <w:t xml:space="preserve">              </w:t>
            </w:r>
            <w:r>
              <w:rPr>
                <w:rFonts w:hint="eastAsia"/>
                <w:highlight w:val="none"/>
                <w:vertAlign w:val="baseline"/>
                <w:lang w:val="en-US" w:eastAsia="zh-CN"/>
              </w:rPr>
              <w:t>。</w:t>
            </w:r>
          </w:p>
          <w:p>
            <w:pPr>
              <w:keepNext w:val="0"/>
              <w:keepLines w:val="0"/>
              <w:suppressLineNumbers w:val="0"/>
              <w:spacing w:before="0" w:beforeAutospacing="0" w:after="0" w:afterAutospacing="0"/>
              <w:ind w:left="0" w:right="0"/>
              <w:rPr>
                <w:rFonts w:hint="eastAsia"/>
                <w:highlight w:val="none"/>
                <w:vertAlign w:val="baseline"/>
                <w:lang w:val="en-US" w:eastAsia="zh-CN"/>
              </w:rPr>
            </w:pPr>
            <w:r>
              <w:rPr>
                <w:rFonts w:hint="eastAsia"/>
                <w:highlight w:val="none"/>
                <w:vertAlign w:val="baseline"/>
                <w:lang w:val="en-US" w:eastAsia="zh-CN"/>
              </w:rPr>
              <w:t>《建筑消防检测</w:t>
            </w:r>
            <w:r>
              <w:rPr>
                <w:rFonts w:hint="eastAsia"/>
                <w:highlight w:val="none"/>
                <w:lang w:val="en-US" w:eastAsia="zh-CN"/>
              </w:rPr>
              <w:t>报告</w:t>
            </w:r>
            <w:r>
              <w:rPr>
                <w:rFonts w:hint="eastAsia"/>
                <w:highlight w:val="none"/>
                <w:vertAlign w:val="baseline"/>
                <w:lang w:val="en-US" w:eastAsia="zh-CN"/>
              </w:rPr>
              <w:t>》编号</w:t>
            </w:r>
            <w:r>
              <w:rPr>
                <w:rFonts w:hint="eastAsia"/>
                <w:highlight w:val="none"/>
                <w:lang w:val="en-US" w:eastAsia="zh-CN"/>
              </w:rPr>
              <w:t>：</w:t>
            </w:r>
            <w:r>
              <w:rPr>
                <w:rFonts w:hint="eastAsia"/>
                <w:highlight w:val="none"/>
                <w:u w:val="single"/>
                <w:vertAlign w:val="baseline"/>
                <w:lang w:val="en-US" w:eastAsia="zh-CN"/>
              </w:rPr>
              <w:t xml:space="preserve">              </w:t>
            </w:r>
            <w:r>
              <w:rPr>
                <w:rFonts w:hint="eastAsia"/>
                <w:color w:val="000000"/>
                <w:szCs w:val="18"/>
                <w:highlight w:val="none"/>
                <w:u w:val="single"/>
                <w:lang w:val="en-US" w:eastAsia="zh-CN"/>
              </w:rPr>
              <w:t>颁发日期：    年    月      日</w:t>
            </w:r>
          </w:p>
          <w:p>
            <w:pPr>
              <w:keepNext w:val="0"/>
              <w:keepLines w:val="0"/>
              <w:suppressLineNumbers w:val="0"/>
              <w:spacing w:before="0" w:beforeAutospacing="0" w:after="0" w:afterAutospacing="0"/>
              <w:ind w:left="0" w:right="0"/>
              <w:rPr>
                <w:rFonts w:hint="eastAsia"/>
                <w:highlight w:val="none"/>
                <w:vertAlign w:val="baseline"/>
                <w:lang w:val="en-US" w:eastAsia="zh-CN"/>
              </w:rPr>
            </w:pPr>
            <w:r>
              <w:rPr>
                <w:rFonts w:hint="eastAsia"/>
                <w:highlight w:val="none"/>
                <w:vertAlign w:val="baseline"/>
                <w:lang w:val="en-US" w:eastAsia="zh-CN"/>
              </w:rPr>
              <w:t>《</w:t>
            </w:r>
            <w:r>
              <w:rPr>
                <w:rFonts w:hint="eastAsia"/>
                <w:color w:val="000000"/>
                <w:szCs w:val="18"/>
                <w:highlight w:val="none"/>
                <w:lang w:val="en-US" w:eastAsia="zh-CN"/>
              </w:rPr>
              <w:t>防雷防静电检测报告</w:t>
            </w:r>
            <w:r>
              <w:rPr>
                <w:rFonts w:hint="eastAsia"/>
                <w:highlight w:val="none"/>
                <w:vertAlign w:val="baseline"/>
                <w:lang w:val="en-US" w:eastAsia="zh-CN"/>
              </w:rPr>
              <w:t>》编号</w:t>
            </w:r>
            <w:r>
              <w:rPr>
                <w:rFonts w:hint="eastAsia"/>
                <w:highlight w:val="none"/>
                <w:lang w:val="en-US" w:eastAsia="zh-CN"/>
              </w:rPr>
              <w:t>：</w:t>
            </w:r>
            <w:r>
              <w:rPr>
                <w:rFonts w:hint="eastAsia"/>
                <w:highlight w:val="none"/>
                <w:u w:val="single"/>
                <w:vertAlign w:val="baseline"/>
                <w:lang w:val="en-US" w:eastAsia="zh-CN"/>
              </w:rPr>
              <w:t xml:space="preserve">   </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年  月     日</w:t>
            </w:r>
            <w:r>
              <w:rPr>
                <w:rFonts w:hint="eastAsia"/>
                <w:highlight w:val="none"/>
                <w:vertAlign w:val="baseline"/>
                <w:lang w:val="en-US" w:eastAsia="zh-CN"/>
              </w:rPr>
              <w:t>。</w:t>
            </w:r>
          </w:p>
          <w:p>
            <w:pPr>
              <w:keepNext w:val="0"/>
              <w:keepLines w:val="0"/>
              <w:suppressLineNumbers w:val="0"/>
              <w:spacing w:before="0" w:beforeAutospacing="0" w:after="0" w:afterAutospacing="0"/>
              <w:ind w:left="0" w:right="0"/>
              <w:rPr>
                <w:rFonts w:hint="eastAsia"/>
                <w:color w:val="000000"/>
                <w:szCs w:val="18"/>
                <w:highlight w:val="none"/>
                <w:u w:val="single"/>
                <w:lang w:val="en-US" w:eastAsia="zh-CN"/>
              </w:rPr>
            </w:pPr>
            <w:r>
              <w:rPr>
                <w:rFonts w:hint="eastAsia"/>
                <w:color w:val="000000"/>
                <w:szCs w:val="18"/>
                <w:highlight w:val="none"/>
                <w:lang w:eastAsia="zh-CN"/>
              </w:rPr>
              <w:t>《</w:t>
            </w:r>
            <w:r>
              <w:rPr>
                <w:rFonts w:hint="eastAsia"/>
                <w:color w:val="000000"/>
                <w:szCs w:val="18"/>
                <w:highlight w:val="none"/>
                <w:lang w:val="en-US" w:eastAsia="zh-CN"/>
              </w:rPr>
              <w:t>电气防火检测</w:t>
            </w:r>
            <w:r>
              <w:rPr>
                <w:rFonts w:hint="eastAsia"/>
                <w:color w:val="000000"/>
                <w:szCs w:val="18"/>
                <w:highlight w:val="none"/>
              </w:rPr>
              <w:t>报告</w:t>
            </w:r>
            <w:r>
              <w:rPr>
                <w:rFonts w:hint="eastAsia"/>
                <w:color w:val="000000"/>
                <w:szCs w:val="18"/>
                <w:highlight w:val="none"/>
                <w:lang w:eastAsia="zh-CN"/>
              </w:rPr>
              <w:t>》</w:t>
            </w:r>
            <w:r>
              <w:rPr>
                <w:rFonts w:hint="eastAsia"/>
                <w:highlight w:val="none"/>
                <w:vertAlign w:val="baseline"/>
                <w:lang w:val="en-US" w:eastAsia="zh-CN"/>
              </w:rPr>
              <w:t>编号</w:t>
            </w:r>
            <w:r>
              <w:rPr>
                <w:rFonts w:hint="eastAsia"/>
                <w:highlight w:val="none"/>
                <w:lang w:val="en-US" w:eastAsia="zh-CN"/>
              </w:rPr>
              <w:t>：</w:t>
            </w:r>
            <w:r>
              <w:rPr>
                <w:rFonts w:hint="eastAsia"/>
                <w:color w:val="000000"/>
                <w:szCs w:val="18"/>
                <w:highlight w:val="none"/>
                <w:u w:val="single"/>
                <w:lang w:val="en-US" w:eastAsia="zh-CN"/>
              </w:rPr>
              <w:t xml:space="preserve">                     ；      年    月     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达标评价：</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u w:val="single"/>
                <w:vertAlign w:val="baseline"/>
                <w:lang w:val="en-US" w:eastAsia="zh-CN"/>
              </w:rPr>
              <w:t xml:space="preserve"> 2020   </w:t>
            </w:r>
            <w:r>
              <w:rPr>
                <w:rFonts w:hint="eastAsia"/>
                <w:vertAlign w:val="baseline"/>
                <w:lang w:val="en-US" w:eastAsia="zh-CN"/>
              </w:rPr>
              <w:t>年</w:t>
            </w:r>
            <w:r>
              <w:rPr>
                <w:rFonts w:hint="eastAsia"/>
                <w:u w:val="single"/>
                <w:vertAlign w:val="baseline"/>
                <w:lang w:val="en-US" w:eastAsia="zh-CN"/>
              </w:rPr>
              <w:t xml:space="preserve"> 10 </w:t>
            </w:r>
            <w:r>
              <w:rPr>
                <w:rFonts w:hint="eastAsia"/>
                <w:vertAlign w:val="baseline"/>
                <w:lang w:val="en-US" w:eastAsia="zh-CN"/>
              </w:rPr>
              <w:t>月</w:t>
            </w:r>
            <w:r>
              <w:rPr>
                <w:rFonts w:hint="eastAsia"/>
                <w:u w:val="single"/>
                <w:vertAlign w:val="baseline"/>
                <w:lang w:val="en-US" w:eastAsia="zh-CN"/>
              </w:rPr>
              <w:t xml:space="preserve"> 15-16  </w:t>
            </w:r>
            <w:r>
              <w:rPr>
                <w:rFonts w:hint="eastAsia"/>
                <w:vertAlign w:val="baseline"/>
                <w:lang w:val="en-US" w:eastAsia="zh-CN"/>
              </w:rPr>
              <w:t>日实施了职业健康安全管理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职业健康安全</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1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eastAsia="zh-CN"/>
              </w:rPr>
            </w:pPr>
            <w:r>
              <w:rPr>
                <w:rFonts w:hint="eastAsia"/>
                <w:highlight w:val="none"/>
                <w:vertAlign w:val="baseline"/>
                <w:lang w:val="en-US" w:eastAsia="zh-CN"/>
              </w:rPr>
              <w:sym w:font="Wingdings" w:char="00FE"/>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组织将内部审核的结果的信息沟通给：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2020 </w:t>
            </w:r>
            <w:r>
              <w:rPr>
                <w:rFonts w:hint="eastAsia"/>
                <w:vertAlign w:val="baseline"/>
                <w:lang w:val="en-US" w:eastAsia="zh-CN"/>
              </w:rPr>
              <w:t>年</w:t>
            </w:r>
            <w:r>
              <w:rPr>
                <w:rFonts w:hint="eastAsia"/>
                <w:u w:val="single"/>
                <w:vertAlign w:val="baseline"/>
                <w:lang w:val="en-US" w:eastAsia="zh-CN"/>
              </w:rPr>
              <w:t xml:space="preserve"> 10 </w:t>
            </w:r>
            <w:r>
              <w:rPr>
                <w:rFonts w:hint="eastAsia"/>
                <w:vertAlign w:val="baseline"/>
                <w:lang w:val="en-US" w:eastAsia="zh-CN"/>
              </w:rPr>
              <w:t>月</w:t>
            </w:r>
            <w:r>
              <w:rPr>
                <w:rFonts w:hint="eastAsia"/>
                <w:u w:val="single"/>
                <w:vertAlign w:val="baseline"/>
                <w:lang w:val="en-US" w:eastAsia="zh-CN"/>
              </w:rPr>
              <w:t xml:space="preserve"> 28 </w:t>
            </w:r>
            <w:r>
              <w:rPr>
                <w:rFonts w:hint="eastAsia"/>
                <w:vertAlign w:val="baseline"/>
                <w:lang w:val="en-US" w:eastAsia="zh-CN"/>
              </w:rPr>
              <w:t>日</w:t>
            </w:r>
            <w:r>
              <w:rPr>
                <w:rFonts w:hint="eastAsia"/>
                <w:vertAlign w:val="baseline"/>
                <w:lang w:eastAsia="zh-CN"/>
              </w:rPr>
              <w:t>对组织的</w:t>
            </w:r>
            <w:r>
              <w:rPr>
                <w:rFonts w:hint="eastAsia"/>
                <w:vertAlign w:val="baseline"/>
                <w:lang w:val="en-US" w:eastAsia="zh-CN"/>
              </w:rPr>
              <w:t>职业健康安全</w:t>
            </w:r>
            <w:r>
              <w:rPr>
                <w:rFonts w:hint="eastAsia"/>
                <w:vertAlign w:val="baseline"/>
                <w:lang w:eastAsia="zh-CN"/>
              </w:rPr>
              <w:t>管理体系进行了评审，以确保其持续的适宜性、充分性和有效性；管理评审输入、输出均按要求提供。</w:t>
            </w:r>
            <w:r>
              <w:rPr>
                <w:rFonts w:hint="eastAsia"/>
                <w:vertAlign w:val="baseline"/>
                <w:lang w:val="en-US" w:eastAsia="zh-CN"/>
              </w:rPr>
              <w:t>并对提出的改进措施进行了落实。</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highlight w:val="none"/>
                <w:vertAlign w:val="baseline"/>
                <w:lang w:val="en-US" w:eastAsia="zh-CN"/>
              </w:rPr>
              <w:t>组织将管理评审的改进措施的信息沟通给：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FE"/>
            </w:r>
            <w:r>
              <w:rPr>
                <w:rFonts w:hint="eastAsia"/>
                <w:highlight w:val="none"/>
                <w:vertAlign w:val="baseline"/>
                <w:lang w:val="en-US" w:eastAsia="zh-CN"/>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lang w:eastAsia="zh-CN"/>
              </w:rPr>
              <w:t>事件调查、不符合、纠正措施和持续改善措施</w:t>
            </w: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w:t>
            </w:r>
            <w:r>
              <w:rPr>
                <w:rFonts w:hint="eastAsia"/>
                <w:vertAlign w:val="baseline"/>
                <w:lang w:val="en-US" w:eastAsia="zh-CN"/>
              </w:rPr>
              <w:t>职业健康安全管理体系，</w:t>
            </w:r>
            <w:r>
              <w:rPr>
                <w:rFonts w:hint="eastAsia"/>
                <w:vertAlign w:val="baseline"/>
              </w:rPr>
              <w:t>实现其</w:t>
            </w:r>
            <w:r>
              <w:rPr>
                <w:rFonts w:hint="eastAsia"/>
                <w:vertAlign w:val="baseline"/>
                <w:lang w:val="en-US" w:eastAsia="zh-CN"/>
              </w:rPr>
              <w:t>职业健康安全</w:t>
            </w:r>
            <w:r>
              <w:rPr>
                <w:rFonts w:hint="eastAsia"/>
                <w:vertAlign w:val="baseline"/>
              </w:rPr>
              <w:t>管理体系的预期结果。</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组织针对职业健康安全管理体系运行中的</w:t>
            </w:r>
            <w:r>
              <w:rPr>
                <w:rFonts w:hint="eastAsia"/>
                <w:lang w:eastAsia="zh-CN"/>
              </w:rPr>
              <w:t>事件(工作有关的伤害或疾病及不利健康)和其他职业健康和安全相关的</w:t>
            </w:r>
            <w:r>
              <w:rPr>
                <w:rFonts w:hint="eastAsia"/>
                <w:vertAlign w:val="baseline"/>
              </w:rPr>
              <w:t>不符合</w:t>
            </w:r>
            <w:r>
              <w:rPr>
                <w:rFonts w:hint="eastAsia"/>
                <w:vertAlign w:val="baseline"/>
                <w:lang w:val="en-US" w:eastAsia="zh-CN"/>
              </w:rPr>
              <w:t>进行了</w:t>
            </w:r>
            <w:r>
              <w:rPr>
                <w:rFonts w:hint="eastAsia"/>
                <w:vertAlign w:val="baseline"/>
                <w:lang w:eastAsia="zh-CN"/>
              </w:rPr>
              <w:t>事件</w:t>
            </w:r>
            <w:r>
              <w:rPr>
                <w:rFonts w:hint="eastAsia"/>
                <w:lang w:eastAsia="zh-CN"/>
              </w:rPr>
              <w:t>调查、</w:t>
            </w:r>
            <w:r>
              <w:rPr>
                <w:rFonts w:hint="eastAsia"/>
                <w:vertAlign w:val="baseline"/>
                <w:lang w:val="en-US" w:eastAsia="zh-CN"/>
              </w:rPr>
              <w:t>有效纠正</w:t>
            </w:r>
            <w:r>
              <w:rPr>
                <w:rFonts w:hint="eastAsia"/>
                <w:vertAlign w:val="baseline"/>
                <w:lang w:eastAsia="zh-CN"/>
              </w:rPr>
              <w:t>和</w:t>
            </w:r>
            <w:r>
              <w:rPr>
                <w:rFonts w:hint="eastAsia"/>
                <w:vertAlign w:val="baseline"/>
              </w:rPr>
              <w:t>纠正措施</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针对下列方面采取了事件调查：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未遂事件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工伤事件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职业病体检   </w:t>
            </w:r>
            <w:r>
              <w:rPr>
                <w:rFonts w:hint="eastAsia"/>
                <w:highlight w:val="none"/>
                <w:vertAlign w:val="baseline"/>
                <w:lang w:val="en-US" w:eastAsia="zh-CN"/>
              </w:rPr>
              <w:sym w:font="Wingdings" w:char="00A8"/>
            </w:r>
            <w:r>
              <w:rPr>
                <w:rFonts w:hint="eastAsia"/>
                <w:highlight w:val="none"/>
                <w:vertAlign w:val="baseline"/>
                <w:lang w:val="en-US" w:eastAsia="zh-CN"/>
              </w:rPr>
              <w:t xml:space="preserve">危化品泄露  </w:t>
            </w:r>
            <w:r>
              <w:rPr>
                <w:rFonts w:hint="eastAsia"/>
                <w:highlight w:val="none"/>
                <w:vertAlign w:val="baseline"/>
                <w:lang w:val="en-US" w:eastAsia="zh-CN"/>
              </w:rPr>
              <w:sym w:font="Wingdings" w:char="00A8"/>
            </w:r>
            <w:r>
              <w:rPr>
                <w:rFonts w:hint="eastAsia"/>
                <w:highlight w:val="none"/>
                <w:vertAlign w:val="baseline"/>
                <w:lang w:val="en-US" w:eastAsia="zh-CN"/>
              </w:rPr>
              <w:t xml:space="preserve">火灾  </w:t>
            </w:r>
            <w:r>
              <w:rPr>
                <w:rFonts w:hint="eastAsia"/>
                <w:highlight w:val="none"/>
                <w:vertAlign w:val="baseline"/>
                <w:lang w:val="en-US" w:eastAsia="zh-CN"/>
              </w:rPr>
              <w:sym w:font="Wingdings" w:char="00FE"/>
            </w:r>
            <w:r>
              <w:rPr>
                <w:rFonts w:hint="eastAsia"/>
                <w:highlight w:val="none"/>
                <w:vertAlign w:val="baseline"/>
                <w:lang w:val="en-US" w:eastAsia="zh-CN"/>
              </w:rPr>
              <w:t>未发生</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检测结果不合格 </w:t>
            </w:r>
            <w:r>
              <w:rPr>
                <w:rFonts w:hint="eastAsia"/>
                <w:highlight w:val="none"/>
                <w:vertAlign w:val="baseline"/>
                <w:lang w:val="en-US" w:eastAsia="zh-CN"/>
              </w:rPr>
              <w:sym w:font="Wingdings" w:char="00A8"/>
            </w:r>
            <w:r>
              <w:rPr>
                <w:rFonts w:hint="eastAsia"/>
                <w:highlight w:val="none"/>
                <w:vertAlign w:val="baseline"/>
                <w:lang w:val="en-US" w:eastAsia="zh-CN"/>
              </w:rPr>
              <w:t>自我检查的不符合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相关方投诉  </w:t>
            </w:r>
            <w:r>
              <w:rPr>
                <w:rFonts w:hint="eastAsia"/>
                <w:highlight w:val="none"/>
                <w:vertAlign w:val="baseline"/>
                <w:lang w:val="en-US" w:eastAsia="zh-CN"/>
              </w:rPr>
              <w:sym w:font="Wingdings" w:char="00A8"/>
            </w:r>
            <w:r>
              <w:rPr>
                <w:rFonts w:hint="eastAsia"/>
                <w:highlight w:val="none"/>
                <w:vertAlign w:val="baseline"/>
                <w:lang w:val="en-US" w:eastAsia="zh-CN"/>
              </w:rPr>
              <w:t xml:space="preserve">主管部门要求整改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A8"/>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组织将事件调查和纠正措施的信息沟通给：</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A8"/>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A8"/>
            </w:r>
            <w:r>
              <w:rPr>
                <w:rFonts w:hint="eastAsia"/>
                <w:highlight w:val="none"/>
                <w:vertAlign w:val="baseline"/>
                <w:lang w:val="en-US" w:eastAsia="zh-CN"/>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rPr>
            </w:pPr>
            <w:r>
              <w:rPr>
                <w:rFonts w:hint="eastAsia"/>
                <w:vertAlign w:val="baseline"/>
              </w:rPr>
              <w:t>组织持续改进</w:t>
            </w:r>
            <w:r>
              <w:rPr>
                <w:rFonts w:hint="eastAsia"/>
                <w:vertAlign w:val="baseline"/>
                <w:lang w:val="en-US" w:eastAsia="zh-CN"/>
              </w:rPr>
              <w:t>了职业健康安全</w:t>
            </w:r>
            <w:r>
              <w:rPr>
                <w:rFonts w:hint="eastAsia"/>
                <w:vertAlign w:val="baseline"/>
              </w:rPr>
              <w:t>管理体系的适宜性、充分性和有效性</w:t>
            </w:r>
            <w:r>
              <w:rPr>
                <w:rFonts w:hint="eastAsia"/>
                <w:vertAlign w:val="baseline"/>
                <w:lang w:eastAsia="zh-CN"/>
              </w:rPr>
              <w:t>，</w:t>
            </w:r>
            <w:r>
              <w:rPr>
                <w:rFonts w:hint="eastAsia"/>
                <w:highlight w:val="none"/>
                <w:vertAlign w:val="baseline"/>
                <w:lang w:val="en-US" w:eastAsia="zh-CN"/>
              </w:rPr>
              <w:t>保留了作为持续改进证据的文件化信息</w:t>
            </w:r>
            <w:r>
              <w:rPr>
                <w:rFonts w:hint="eastAsia"/>
                <w:highlight w:val="none"/>
                <w:vertAlign w:val="baseline"/>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rPr>
              <w:t>组织考虑分析和评价的结果</w:t>
            </w:r>
            <w:r>
              <w:rPr>
                <w:rFonts w:hint="eastAsia"/>
                <w:vertAlign w:val="baseline"/>
                <w:lang w:val="en-US" w:eastAsia="zh-CN"/>
              </w:rPr>
              <w:t>以</w:t>
            </w:r>
            <w:r>
              <w:rPr>
                <w:rFonts w:hint="eastAsia"/>
                <w:highlight w:val="none"/>
                <w:vertAlign w:val="baseline"/>
                <w:lang w:val="en-US" w:eastAsia="zh-CN"/>
              </w:rPr>
              <w:t>提升职业健康安全绩效；促进支持职业健康安全管理体系的文化； 促进工作人员参与实施持续改进职业健康安全管理体系的措施；将相关持续改进的结果沟通给工作人员和其代表。</w:t>
            </w:r>
          </w:p>
        </w:tc>
      </w:tr>
    </w:tbl>
    <w:p>
      <w:pPr>
        <w:shd w:val="clear"/>
        <w:spacing w:before="40" w:after="40" w:line="240" w:lineRule="auto"/>
        <w:rPr>
          <w:rFonts w:eastAsia="微软雅黑"/>
          <w:sz w:val="20"/>
          <w:szCs w:val="20"/>
          <w:lang w:eastAsia="zh-CN"/>
        </w:rPr>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69"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leftChars="0" w:right="0" w:rightChars="0"/>
              <w:rPr>
                <w:rFonts w:hint="default" w:ascii="Times New Roman" w:hAnsi="Times New Roman" w:eastAsia="宋体" w:cs="Times New Roman"/>
                <w:kern w:val="2"/>
                <w:sz w:val="21"/>
                <w:szCs w:val="24"/>
                <w:lang w:val="en-US" w:eastAsia="zh-CN" w:bidi="ar-SA"/>
              </w:rPr>
            </w:pPr>
            <w:r>
              <w:rPr>
                <w:rFonts w:hint="eastAsia"/>
                <w:lang w:val="en-US" w:eastAsia="zh-CN"/>
              </w:rPr>
              <w:t>07/09</w:t>
            </w:r>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08</w:t>
            </w: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spacing w:before="40" w:after="40" w:line="240" w:lineRule="auto"/>
        <w:rPr>
          <w:rFonts w:eastAsia="微软雅黑"/>
          <w:sz w:val="20"/>
          <w:szCs w:val="20"/>
        </w:rPr>
      </w:pPr>
    </w:p>
    <w:p>
      <w:pPr>
        <w:shd w:val="clear"/>
      </w:pPr>
    </w:p>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pacing w:before="40" w:after="40" w:line="240" w:lineRule="auto"/>
        <w:rPr>
          <w:rFonts w:eastAsia="微软雅黑"/>
          <w:sz w:val="20"/>
          <w:szCs w:val="20"/>
          <w:lang w:eastAsia="zh-CN"/>
        </w:rPr>
      </w:pPr>
    </w:p>
    <w:p>
      <w:pPr>
        <w:spacing w:before="40" w:after="40" w:line="240" w:lineRule="auto"/>
        <w:rPr>
          <w:rFonts w:eastAsia="微软雅黑"/>
          <w:lang w:eastAsia="zh-CN"/>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10"/>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fixed"/>
        <w:tblCellMar>
          <w:top w:w="0" w:type="dxa"/>
          <w:left w:w="108" w:type="dxa"/>
          <w:bottom w:w="0" w:type="dxa"/>
          <w:right w:w="108" w:type="dxa"/>
        </w:tblCellMar>
      </w:tblPr>
      <w:tblGrid>
        <w:gridCol w:w="680"/>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审核周期</w:t>
            </w:r>
          </w:p>
        </w:tc>
        <w:tc>
          <w:tcPr>
            <w:tcW w:w="9634" w:type="dxa"/>
            <w:shd w:val="clear" w:color="auto" w:fill="F4B8FF"/>
          </w:tcPr>
          <w:p>
            <w:pPr>
              <w:shd w:val="clear" w:color="auto" w:fill="F4B8FF"/>
            </w:pPr>
            <w:r>
              <w:rPr>
                <w:rFonts w:hint="eastAsia"/>
              </w:rPr>
              <w:t xml:space="preserve"> ☑FSMS体系建立以来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体系要素</w:t>
            </w:r>
          </w:p>
        </w:tc>
        <w:tc>
          <w:tcPr>
            <w:tcW w:w="9634" w:type="dxa"/>
            <w:shd w:val="clear" w:color="auto" w:fill="F4B8FF"/>
          </w:tcPr>
          <w:p>
            <w:pPr>
              <w:shd w:val="clear" w:color="auto" w:fill="F4B8FF"/>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restart"/>
            <w:shd w:val="clear" w:color="auto" w:fill="F4B8FF"/>
          </w:tcPr>
          <w:p>
            <w:pPr>
              <w:shd w:val="clear" w:color="auto" w:fill="F4B8FF"/>
            </w:pPr>
            <w:r>
              <w:rPr>
                <w:rFonts w:hint="eastAsia"/>
              </w:rPr>
              <w:t>组织环境</w:t>
            </w:r>
          </w:p>
        </w:tc>
        <w:tc>
          <w:tcPr>
            <w:tcW w:w="9634" w:type="dxa"/>
            <w:shd w:val="clear" w:color="auto" w:fill="F4B8FF"/>
          </w:tcPr>
          <w:p>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ind w:firstLine="1260" w:firstLineChars="600"/>
                  </w:pPr>
                </w:p>
              </w:tc>
              <w:tc>
                <w:tcPr>
                  <w:tcW w:w="7375" w:type="dxa"/>
                </w:tcPr>
                <w:p>
                  <w:pPr>
                    <w:shd w:val="clear" w:color="auto" w:fill="F4B8FF"/>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外部环境</w:t>
                  </w:r>
                </w:p>
              </w:tc>
              <w:tc>
                <w:tcPr>
                  <w:tcW w:w="7375" w:type="dxa"/>
                </w:tcPr>
                <w:p>
                  <w:pPr>
                    <w:shd w:val="clear" w:color="auto" w:fill="F4B8FF"/>
                  </w:pPr>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内部环境</w:t>
                  </w:r>
                </w:p>
              </w:tc>
              <w:tc>
                <w:tcPr>
                  <w:tcW w:w="7375" w:type="dxa"/>
                </w:tcPr>
                <w:p>
                  <w:pPr>
                    <w:shd w:val="clear" w:color="auto" w:fill="F4B8FF"/>
                  </w:pPr>
                  <w:r>
                    <w:rPr>
                      <w:rFonts w:hint="eastAsia"/>
                    </w:rPr>
                    <w:t>☑价值观  ☑文化  □知识 □绩效 ☑工艺 ☑设备 ☑人员能力 ☑食品欺诈 ☑故意污染  □其他</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cyan"/>
                    </w:rPr>
                  </w:pPr>
                  <w:r>
                    <w:rPr>
                      <w:rFonts w:hint="eastAsia"/>
                    </w:rPr>
                    <w:t>重要的相关方</w:t>
                  </w:r>
                </w:p>
              </w:tc>
              <w:tc>
                <w:tcPr>
                  <w:tcW w:w="6912" w:type="dxa"/>
                </w:tcPr>
                <w:p>
                  <w:pPr>
                    <w:shd w:val="clear" w:color="auto" w:fill="F4B8FF"/>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☑主管部门</w:t>
                  </w:r>
                </w:p>
              </w:tc>
              <w:tc>
                <w:tcPr>
                  <w:tcW w:w="6912" w:type="dxa"/>
                </w:tcPr>
                <w:p>
                  <w:pPr>
                    <w:shd w:val="clear" w:color="auto" w:fill="F4B8FF"/>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☑供方</w:t>
                  </w:r>
                </w:p>
              </w:tc>
              <w:tc>
                <w:tcPr>
                  <w:tcW w:w="6912" w:type="dxa"/>
                </w:tcPr>
                <w:p>
                  <w:pPr>
                    <w:shd w:val="clear" w:color="auto" w:fill="F4B8FF"/>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☑顾客</w:t>
                  </w:r>
                </w:p>
              </w:tc>
              <w:tc>
                <w:tcPr>
                  <w:tcW w:w="6912" w:type="dxa"/>
                </w:tcPr>
                <w:p>
                  <w:pPr>
                    <w:shd w:val="clear" w:color="auto" w:fill="F4B8FF"/>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☑消费者</w:t>
                  </w:r>
                </w:p>
              </w:tc>
              <w:tc>
                <w:tcPr>
                  <w:tcW w:w="6912" w:type="dxa"/>
                </w:tcPr>
                <w:p>
                  <w:pPr>
                    <w:shd w:val="clear" w:color="auto" w:fill="F4B8FF"/>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☑员工</w:t>
                  </w:r>
                </w:p>
              </w:tc>
              <w:tc>
                <w:tcPr>
                  <w:tcW w:w="6912" w:type="dxa"/>
                </w:tcPr>
                <w:p>
                  <w:pPr>
                    <w:shd w:val="clear" w:color="auto" w:fill="F4B8FF"/>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pPr>
                  <w:r>
                    <w:rPr>
                      <w:rFonts w:hint="eastAsia"/>
                    </w:rPr>
                    <w:t>☑投资方</w:t>
                  </w:r>
                </w:p>
              </w:tc>
              <w:tc>
                <w:tcPr>
                  <w:tcW w:w="6912" w:type="dxa"/>
                </w:tcPr>
                <w:p>
                  <w:pPr>
                    <w:shd w:val="clear" w:color="auto" w:fill="F4B8FF"/>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☑其他</w:t>
                  </w:r>
                </w:p>
              </w:tc>
              <w:tc>
                <w:tcPr>
                  <w:tcW w:w="6912" w:type="dxa"/>
                </w:tcPr>
                <w:p>
                  <w:pPr>
                    <w:shd w:val="clear" w:color="auto" w:fill="F4B8FF"/>
                  </w:pPr>
                </w:p>
              </w:tc>
            </w:tr>
          </w:tbl>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F4B8FF"/>
              <w:spacing w:before="40" w:after="40"/>
            </w:pPr>
            <w:r>
              <w:rPr>
                <w:rFonts w:hint="eastAsia"/>
              </w:rPr>
              <w:t>☑危害分析☑制订危害控制计划 ☑制订PRP  ☑PRP和危害控制计划实施 ☑验证/确认</w:t>
            </w:r>
          </w:p>
          <w:p>
            <w:pPr>
              <w:shd w:val="clear" w:color="auto" w:fill="F4B8FF"/>
              <w:spacing w:before="40" w:after="40"/>
            </w:pPr>
            <w:r>
              <w:rPr>
                <w:rFonts w:hint="eastAsia"/>
              </w:rPr>
              <w:t>□设备维修  □人员培训 □产品召回 □潜在不合格产品和过程控制  □其他</w:t>
            </w:r>
          </w:p>
          <w:p>
            <w:pPr>
              <w:shd w:val="clear" w:color="auto" w:fill="F4B8FF"/>
              <w:spacing w:before="40" w:after="40"/>
              <w:rPr>
                <w:highlight w:val="red"/>
              </w:rPr>
            </w:pPr>
          </w:p>
          <w:p>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F4B8FF"/>
              <w:spacing w:before="40" w:after="40"/>
            </w:pPr>
            <w:r>
              <w:rPr>
                <w:rFonts w:hint="eastAsia"/>
              </w:rPr>
              <w:t>☑危害分析 ☑制订危害控制计划 ☑生产/服务过程 ☑验证/确认 □产品运输 ☑设备维修</w:t>
            </w:r>
          </w:p>
          <w:p>
            <w:pPr>
              <w:shd w:val="clear" w:color="auto" w:fill="F4B8FF"/>
              <w:spacing w:before="40" w:after="40"/>
            </w:pPr>
            <w:r>
              <w:rPr>
                <w:rFonts w:hint="eastAsia"/>
              </w:rPr>
              <w:t>□人员培训 □其他</w:t>
            </w:r>
          </w:p>
          <w:p>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领导作用</w:t>
            </w:r>
          </w:p>
        </w:tc>
        <w:tc>
          <w:tcPr>
            <w:tcW w:w="9634" w:type="dxa"/>
            <w:shd w:val="clear" w:color="auto" w:fill="F4B8FF"/>
          </w:tcPr>
          <w:p>
            <w:pPr>
              <w:shd w:val="clear" w:color="auto" w:fill="F4B8FF"/>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rFonts w:hint="eastAsia"/>
                <w:u w:val="single"/>
              </w:rPr>
            </w:pPr>
            <w:r>
              <w:rPr>
                <w:rFonts w:hint="eastAsia"/>
              </w:rPr>
              <w:t>最高管理者制定了文件化的食品安全管理体系方针：</w:t>
            </w:r>
            <w:r>
              <w:rPr>
                <w:rFonts w:hint="eastAsia"/>
                <w:u w:val="single"/>
              </w:rPr>
              <w:t xml:space="preserve">  </w:t>
            </w:r>
          </w:p>
          <w:p>
            <w:pPr>
              <w:shd w:val="clear" w:color="auto" w:fill="F4B8FF"/>
              <w:rPr>
                <w:rFonts w:ascii="宋体" w:hAnsi="宋体" w:cs="宋体"/>
                <w:bCs/>
                <w:sz w:val="24"/>
                <w:u w:val="single"/>
              </w:rPr>
            </w:pPr>
            <w:r>
              <w:rPr>
                <w:rFonts w:hint="eastAsia"/>
                <w:u w:val="single"/>
              </w:rPr>
              <w:t xml:space="preserve"> </w:t>
            </w:r>
            <w:r>
              <w:rPr>
                <w:rFonts w:hint="eastAsia"/>
                <w:b/>
                <w:bCs/>
                <w:color w:val="0000FF"/>
                <w:szCs w:val="18"/>
                <w:u w:val="single"/>
              </w:rPr>
              <w:t>顾客满意为宗旨</w:t>
            </w:r>
            <w:r>
              <w:rPr>
                <w:rFonts w:hint="eastAsia"/>
                <w:b/>
                <w:bCs/>
                <w:color w:val="0000FF"/>
                <w:szCs w:val="18"/>
                <w:u w:val="single"/>
                <w:lang w:val="en-US" w:eastAsia="zh-CN"/>
              </w:rPr>
              <w:t xml:space="preserve">  </w:t>
            </w:r>
            <w:r>
              <w:rPr>
                <w:rFonts w:hint="eastAsia"/>
                <w:b/>
                <w:bCs/>
                <w:color w:val="0000FF"/>
                <w:szCs w:val="18"/>
                <w:u w:val="single"/>
              </w:rPr>
              <w:t>安全健康为保障</w:t>
            </w:r>
            <w:r>
              <w:rPr>
                <w:rFonts w:hint="eastAsia"/>
                <w:b/>
                <w:bCs/>
                <w:color w:val="0000FF"/>
                <w:szCs w:val="18"/>
                <w:u w:val="single"/>
                <w:lang w:val="en-US" w:eastAsia="zh-CN"/>
              </w:rPr>
              <w:t xml:space="preserve">  </w:t>
            </w:r>
            <w:r>
              <w:rPr>
                <w:rFonts w:hint="eastAsia"/>
                <w:b/>
                <w:bCs/>
                <w:color w:val="0000FF"/>
                <w:szCs w:val="18"/>
                <w:u w:val="single"/>
              </w:rPr>
              <w:t>关爱环境为已任</w:t>
            </w:r>
            <w:r>
              <w:rPr>
                <w:rFonts w:hint="eastAsia"/>
                <w:b/>
                <w:bCs/>
                <w:color w:val="0000FF"/>
                <w:szCs w:val="18"/>
                <w:u w:val="single"/>
                <w:lang w:val="en-US" w:eastAsia="zh-CN"/>
              </w:rPr>
              <w:t xml:space="preserve">  </w:t>
            </w:r>
            <w:r>
              <w:rPr>
                <w:rFonts w:hint="eastAsia"/>
                <w:b/>
                <w:bCs/>
                <w:color w:val="0000FF"/>
                <w:szCs w:val="18"/>
                <w:u w:val="single"/>
              </w:rPr>
              <w:t>持续改进为方向</w:t>
            </w:r>
            <w:r>
              <w:rPr>
                <w:rFonts w:hint="eastAsia"/>
                <w:u w:val="single"/>
                <w:vertAlign w:val="baseline"/>
                <w:lang w:val="en-US" w:eastAsia="zh-CN"/>
              </w:rPr>
              <w:t xml:space="preserve">     </w:t>
            </w:r>
            <w:r>
              <w:rPr>
                <w:rFonts w:hint="eastAsia" w:ascii="宋体" w:hAnsi="宋体" w:cs="宋体"/>
                <w:bCs/>
                <w:sz w:val="24"/>
                <w:u w:val="single"/>
              </w:rPr>
              <w:t>。</w:t>
            </w:r>
          </w:p>
          <w:p>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604"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最高管理者确定了组织架构及相关岗位的职责、权限，并进行了全员的沟通和理解；</w:t>
            </w:r>
          </w:p>
          <w:p>
            <w:pPr>
              <w:shd w:val="clear" w:color="auto" w:fill="F4B8FF"/>
            </w:pPr>
            <w:r>
              <w:rPr>
                <w:rFonts w:hint="eastAsia"/>
              </w:rPr>
              <w:t>FSMS的主管部门是——</w:t>
            </w:r>
            <w:r>
              <w:rPr>
                <w:rFonts w:hint="eastAsia"/>
                <w:b/>
                <w:bCs/>
                <w:color w:val="0000FF"/>
              </w:rPr>
              <w:t>食</w:t>
            </w:r>
            <w:r>
              <w:rPr>
                <w:b/>
                <w:bCs/>
                <w:color w:val="0000FF"/>
              </w:rPr>
              <w:t>品安全小组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任命了“</w:t>
            </w:r>
            <w:r>
              <w:t>食品安全组长</w:t>
            </w:r>
            <w:r>
              <w:rPr>
                <w:rFonts w:hint="eastAsia"/>
              </w:rPr>
              <w:t>”，为——</w:t>
            </w:r>
            <w:r>
              <w:rPr>
                <w:rFonts w:hint="eastAsia"/>
                <w:u w:val="single"/>
              </w:rPr>
              <w:t xml:space="preserve">   </w:t>
            </w:r>
            <w:r>
              <w:rPr>
                <w:rFonts w:hint="eastAsia"/>
                <w:b/>
                <w:bCs/>
                <w:color w:val="0000FF"/>
                <w:u w:val="single"/>
                <w:lang w:val="en-US" w:eastAsia="zh-CN"/>
              </w:rPr>
              <w:t>庄经超</w:t>
            </w:r>
            <w:r>
              <w:rPr>
                <w:rFonts w:hint="eastAsia"/>
                <w:b/>
                <w:bCs/>
                <w:u w:val="single"/>
              </w:rPr>
              <w:t xml:space="preserve"> </w:t>
            </w:r>
            <w:r>
              <w:rPr>
                <w:rFonts w:hint="eastAsia"/>
                <w:u w:val="single"/>
              </w:rPr>
              <w:t xml:space="preserve">      </w:t>
            </w:r>
            <w:r>
              <w:rPr>
                <w:rFonts w:hint="eastAsia"/>
              </w:rPr>
              <w:t>☑先生/</w:t>
            </w:r>
            <w:r>
              <w:rPr>
                <w:rFonts w:hint="eastAsia"/>
              </w:rPr>
              <w:sym w:font="Wingdings" w:char="00A8"/>
            </w:r>
            <w:r>
              <w:rPr>
                <w:rFonts w:hint="eastAsia"/>
              </w:rPr>
              <w:t>女士；其日常工作职责为——</w:t>
            </w:r>
          </w:p>
          <w:p>
            <w:pPr>
              <w:shd w:val="clear" w:color="auto" w:fill="F4B8FF"/>
            </w:pP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策划</w:t>
            </w:r>
          </w:p>
        </w:tc>
        <w:tc>
          <w:tcPr>
            <w:tcW w:w="9634" w:type="dxa"/>
            <w:shd w:val="clear" w:color="auto" w:fill="F4B8FF"/>
          </w:tcPr>
          <w:p>
            <w:pPr>
              <w:shd w:val="clear" w:color="auto" w:fill="F4B8FF"/>
            </w:pPr>
            <w:r>
              <w:rPr>
                <w:rFonts w:hint="eastAsia"/>
              </w:rPr>
              <w:t>在策划管理体系时，组织确定了需要应对的风险和机遇及应对这些风险和机遇的措施；</w:t>
            </w:r>
          </w:p>
          <w:tbl>
            <w:tblPr>
              <w:tblStyle w:val="10"/>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4"/>
              <w:gridCol w:w="342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r>
                    <w:rPr>
                      <w:rFonts w:hint="eastAsia"/>
                    </w:rPr>
                    <w:t>主要的风险描述</w:t>
                  </w:r>
                </w:p>
              </w:tc>
              <w:tc>
                <w:tcPr>
                  <w:tcW w:w="3421"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szCs w:val="24"/>
                      <w:lang w:val="en-US" w:eastAsia="zh-CN"/>
                    </w:rPr>
                    <w:t>食物加工未熟透，导致食物中毒</w:t>
                  </w:r>
                </w:p>
              </w:tc>
              <w:tc>
                <w:tcPr>
                  <w:tcW w:w="3421"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ascii="宋体" w:hAnsi="宋体" w:cs="宋体"/>
                      <w:color w:val="000000"/>
                      <w:kern w:val="0"/>
                      <w:szCs w:val="21"/>
                      <w:lang w:bidi="ar"/>
                    </w:rPr>
                    <w:t>加强食品餐饮的加工操作、食品安全培训及要求，严格按规范操作。</w:t>
                  </w:r>
                </w:p>
              </w:tc>
              <w:tc>
                <w:tcPr>
                  <w:tcW w:w="1717" w:type="dxa"/>
                </w:tcPr>
                <w:p>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vAlign w:val="top"/>
                </w:tcPr>
                <w:p>
                  <w:pPr>
                    <w:rPr>
                      <w:rFonts w:hint="default" w:ascii="Times New Roman" w:hAnsi="Times New Roman" w:eastAsia="宋体" w:cs="Times New Roman"/>
                      <w:kern w:val="2"/>
                      <w:sz w:val="21"/>
                      <w:szCs w:val="24"/>
                      <w:lang w:val="en-US" w:eastAsia="zh-CN" w:bidi="ar-SA"/>
                    </w:rPr>
                  </w:pPr>
                  <w:r>
                    <w:rPr>
                      <w:rFonts w:hint="eastAsia"/>
                      <w:szCs w:val="24"/>
                      <w:lang w:val="en-US" w:eastAsia="zh-CN"/>
                    </w:rPr>
                    <w:t>餐具消毒不彻底，导致传染病传播</w:t>
                  </w:r>
                </w:p>
              </w:tc>
              <w:tc>
                <w:tcPr>
                  <w:tcW w:w="3421" w:type="dxa"/>
                  <w:vAlign w:val="top"/>
                </w:tcPr>
                <w:p>
                  <w:pP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Cs w:val="21"/>
                      <w:lang w:bidi="ar"/>
                    </w:rPr>
                    <w:t>严格按</w:t>
                  </w:r>
                  <w:r>
                    <w:rPr>
                      <w:rFonts w:hint="eastAsia" w:ascii="宋体" w:hAnsi="宋体" w:cs="宋体"/>
                      <w:color w:val="000000"/>
                      <w:kern w:val="0"/>
                      <w:szCs w:val="21"/>
                      <w:lang w:val="en-US" w:eastAsia="zh-CN" w:bidi="ar"/>
                    </w:rPr>
                    <w:t>餐具清洗消毒</w:t>
                  </w:r>
                  <w:r>
                    <w:rPr>
                      <w:rFonts w:hint="eastAsia" w:ascii="宋体" w:hAnsi="宋体" w:cs="宋体"/>
                      <w:color w:val="000000"/>
                      <w:kern w:val="0"/>
                      <w:szCs w:val="21"/>
                      <w:lang w:bidi="ar"/>
                    </w:rPr>
                    <w:t>规范操作。</w:t>
                  </w:r>
                </w:p>
              </w:tc>
              <w:tc>
                <w:tcPr>
                  <w:tcW w:w="1717" w:type="dxa"/>
                </w:tcPr>
                <w:p>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vAlign w:val="top"/>
                </w:tcPr>
                <w:p>
                  <w:pP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0"/>
                    </w:rPr>
                    <w:t>人员素质</w:t>
                  </w:r>
                  <w:r>
                    <w:rPr>
                      <w:rFonts w:hint="eastAsia" w:ascii="宋体" w:hAnsi="宋体" w:cs="宋体"/>
                      <w:color w:val="000000"/>
                      <w:kern w:val="0"/>
                      <w:sz w:val="20"/>
                      <w:lang w:val="en-US" w:eastAsia="zh-CN"/>
                    </w:rPr>
                    <w:t>不高</w:t>
                  </w:r>
                  <w:r>
                    <w:rPr>
                      <w:rFonts w:hint="eastAsia" w:ascii="宋体" w:hAnsi="宋体" w:cs="宋体"/>
                      <w:color w:val="000000"/>
                      <w:kern w:val="0"/>
                      <w:sz w:val="20"/>
                    </w:rPr>
                    <w:t>，食品安全意识不强，对岗位食品安全认识不足，控制方法不明确；有出现群发性食品安全事故的风险</w:t>
                  </w:r>
                </w:p>
              </w:tc>
              <w:tc>
                <w:tcPr>
                  <w:tcW w:w="3421" w:type="dxa"/>
                  <w:vAlign w:val="top"/>
                </w:tcPr>
                <w:p>
                  <w:pP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0"/>
                    </w:rPr>
                    <w:t>制定相应管理文件，组织员工参与</w:t>
                  </w:r>
                  <w:r>
                    <w:rPr>
                      <w:rFonts w:hint="eastAsia" w:ascii="宋体" w:hAnsi="宋体" w:cs="宋体"/>
                      <w:color w:val="000000"/>
                      <w:kern w:val="0"/>
                      <w:sz w:val="20"/>
                      <w:lang w:val="en-US" w:eastAsia="zh-CN"/>
                    </w:rPr>
                    <w:t>食品安全知识的培训</w:t>
                  </w:r>
                </w:p>
              </w:tc>
              <w:tc>
                <w:tcPr>
                  <w:tcW w:w="1717" w:type="dxa"/>
                </w:tcPr>
                <w:p>
                  <w:r>
                    <w:rPr>
                      <w:rFonts w:hint="eastAsia"/>
                    </w:rPr>
                    <w:t>基本有效</w:t>
                  </w:r>
                </w:p>
              </w:tc>
            </w:tr>
          </w:tbl>
          <w:p>
            <w:pPr>
              <w:shd w:val="clear" w:color="auto" w:fill="F4B8FF"/>
            </w:pPr>
          </w:p>
          <w:p>
            <w:pPr>
              <w:shd w:val="clear" w:color="auto" w:fill="F4B8FF"/>
            </w:pPr>
          </w:p>
          <w:p>
            <w:pPr>
              <w:shd w:val="clear" w:color="auto" w:fill="F4B8FF"/>
            </w:pPr>
          </w:p>
          <w:p>
            <w:pPr>
              <w:shd w:val="clear" w:color="auto" w:fill="F4B8FF"/>
            </w:pPr>
          </w:p>
          <w:p>
            <w:pPr>
              <w:shd w:val="clear" w:color="auto" w:fill="F4B8FF"/>
            </w:pPr>
          </w:p>
          <w:p>
            <w:pPr>
              <w:shd w:val="clear" w:color="auto" w:fill="F4B8FF"/>
            </w:pPr>
          </w:p>
          <w:p>
            <w:pPr>
              <w:shd w:val="clear" w:color="auto" w:fill="F4B8FF"/>
            </w:pPr>
          </w:p>
          <w:p>
            <w:pPr>
              <w:shd w:val="clear" w:color="auto" w:fill="F4B8FF"/>
            </w:pPr>
          </w:p>
          <w:tbl>
            <w:tblPr>
              <w:tblStyle w:val="10"/>
              <w:tblpPr w:leftFromText="180" w:rightFromText="180" w:vertAnchor="text" w:horzAnchor="page" w:tblpX="106"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5"/>
              <w:gridCol w:w="376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r>
                    <w:rPr>
                      <w:rFonts w:hint="eastAsia"/>
                    </w:rPr>
                    <w:t>主要的机遇描述</w:t>
                  </w:r>
                </w:p>
              </w:tc>
              <w:tc>
                <w:tcPr>
                  <w:tcW w:w="3760"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lang w:val="en-US" w:eastAsia="zh-CN"/>
                    </w:rPr>
                    <w:t>经验丰富、供货渠道稳定</w:t>
                  </w:r>
                </w:p>
              </w:tc>
              <w:tc>
                <w:tcPr>
                  <w:tcW w:w="3760" w:type="dxa"/>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加强内部管理、逐渐完善管理制度、开发新市场</w:t>
                  </w:r>
                </w:p>
              </w:tc>
              <w:tc>
                <w:tcPr>
                  <w:tcW w:w="1717" w:type="dxa"/>
                  <w:vAlign w:val="top"/>
                </w:tcPr>
                <w:p>
                  <w:pPr>
                    <w:rPr>
                      <w:rFonts w:ascii="Times New Roman" w:hAnsi="Times New Roman" w:eastAsia="宋体" w:cs="Times New Roman"/>
                      <w:kern w:val="2"/>
                      <w:sz w:val="21"/>
                      <w:szCs w:val="24"/>
                      <w:lang w:val="en-US" w:eastAsia="zh-CN" w:bidi="ar-SA"/>
                    </w:rPr>
                  </w:pPr>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tc>
              <w:tc>
                <w:tcPr>
                  <w:tcW w:w="3760"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tc>
              <w:tc>
                <w:tcPr>
                  <w:tcW w:w="3760" w:type="dxa"/>
                </w:tcPr>
                <w:p/>
              </w:tc>
              <w:tc>
                <w:tcPr>
                  <w:tcW w:w="1717" w:type="dxa"/>
                </w:tcPr>
                <w:p/>
              </w:tc>
            </w:tr>
          </w:tbl>
          <w:p>
            <w:pPr>
              <w:shd w:val="clear" w:color="auto" w:fill="F4B8FF"/>
            </w:pPr>
          </w:p>
          <w:p>
            <w:pPr>
              <w:shd w:val="clear" w:color="auto" w:fill="F4B8FF"/>
            </w:pPr>
          </w:p>
          <w:p>
            <w:pPr>
              <w:shd w:val="clear" w:color="auto" w:fill="F4B8FF"/>
            </w:pPr>
          </w:p>
          <w:p>
            <w:pPr>
              <w:shd w:val="clear" w:color="auto" w:fill="F4B8FF"/>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组织建立了与方针一致的文件化的食品安全管理目标。为实现总食品安全目标而建立的各层级食品安全目标具体、有针对性、可测量并且可实现。</w:t>
            </w:r>
          </w:p>
          <w:p>
            <w:pPr>
              <w:shd w:val="clear" w:color="auto" w:fill="F4B8FF"/>
            </w:pPr>
            <w:r>
              <w:rPr>
                <w:rFonts w:hint="eastAsia"/>
              </w:rPr>
              <w:t>总食品安全目标实现情况的评价，及其测量方法是：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1382"/>
              <w:gridCol w:w="310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F4B8FF"/>
                    <w:rPr>
                      <w:rFonts w:ascii="宋体" w:hAnsi="宋体"/>
                    </w:rPr>
                  </w:pPr>
                  <w:r>
                    <w:rPr>
                      <w:rFonts w:hint="eastAsia"/>
                    </w:rPr>
                    <w:t>食品安全</w:t>
                  </w:r>
                  <w:r>
                    <w:rPr>
                      <w:rFonts w:hint="eastAsia" w:ascii="宋体" w:hAnsi="宋体"/>
                    </w:rPr>
                    <w:t>目标</w:t>
                  </w:r>
                </w:p>
              </w:tc>
              <w:tc>
                <w:tcPr>
                  <w:tcW w:w="1382" w:type="dxa"/>
                  <w:shd w:val="clear" w:color="auto" w:fill="auto"/>
                </w:tcPr>
                <w:p>
                  <w:pPr>
                    <w:shd w:val="clear" w:color="auto" w:fill="F4B8FF"/>
                    <w:rPr>
                      <w:rFonts w:ascii="宋体" w:hAnsi="宋体"/>
                    </w:rPr>
                  </w:pPr>
                  <w:r>
                    <w:rPr>
                      <w:rFonts w:hint="eastAsia" w:ascii="宋体" w:hAnsi="宋体"/>
                    </w:rPr>
                    <w:t>计算方法</w:t>
                  </w:r>
                </w:p>
              </w:tc>
              <w:tc>
                <w:tcPr>
                  <w:tcW w:w="3104" w:type="dxa"/>
                  <w:shd w:val="clear" w:color="auto" w:fill="auto"/>
                </w:tcPr>
                <w:p>
                  <w:pPr>
                    <w:shd w:val="clear" w:color="auto" w:fill="F4B8FF"/>
                    <w:rPr>
                      <w:rFonts w:ascii="宋体" w:hAnsi="宋体"/>
                    </w:rPr>
                  </w:pPr>
                  <w:r>
                    <w:rPr>
                      <w:rFonts w:hint="eastAsia" w:ascii="宋体" w:hAnsi="宋体"/>
                    </w:rPr>
                    <w:t>责任部门</w:t>
                  </w:r>
                </w:p>
              </w:tc>
              <w:tc>
                <w:tcPr>
                  <w:tcW w:w="1774" w:type="dxa"/>
                  <w:shd w:val="clear" w:color="auto" w:fill="auto"/>
                </w:tcPr>
                <w:p>
                  <w:pPr>
                    <w:shd w:val="clear" w:color="auto" w:fill="F4B8FF"/>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F4B8FF"/>
                  </w:pPr>
                  <w:r>
                    <w:rPr>
                      <w:rFonts w:hint="eastAsia" w:ascii="宋体" w:hAnsi="宋体" w:cs="宋体"/>
                      <w:bCs/>
                      <w:szCs w:val="21"/>
                    </w:rPr>
                    <w:t>食品安全事故为零</w:t>
                  </w:r>
                </w:p>
              </w:tc>
              <w:tc>
                <w:tcPr>
                  <w:tcW w:w="1382" w:type="dxa"/>
                  <w:shd w:val="clear" w:color="auto" w:fill="auto"/>
                </w:tcPr>
                <w:p>
                  <w:pPr>
                    <w:shd w:val="clear" w:color="auto" w:fill="F4B8FF"/>
                    <w:rPr>
                      <w:lang w:val="en-GB"/>
                    </w:rPr>
                  </w:pPr>
                  <w:r>
                    <w:rPr>
                      <w:rFonts w:hint="eastAsia"/>
                      <w:color w:val="000000"/>
                      <w:szCs w:val="21"/>
                    </w:rPr>
                    <w:t>每年</w:t>
                  </w:r>
                </w:p>
              </w:tc>
              <w:tc>
                <w:tcPr>
                  <w:tcW w:w="3104" w:type="dxa"/>
                  <w:shd w:val="clear" w:color="auto" w:fill="auto"/>
                </w:tcPr>
                <w:p>
                  <w:pPr>
                    <w:shd w:val="clear" w:color="auto" w:fill="F4B8FF"/>
                    <w:rPr>
                      <w:lang w:val="en-GB"/>
                    </w:rPr>
                  </w:pPr>
                  <w:r>
                    <w:rPr>
                      <w:rFonts w:hint="eastAsia"/>
                      <w:color w:val="000000"/>
                      <w:szCs w:val="21"/>
                    </w:rPr>
                    <w:t>按</w:t>
                  </w:r>
                  <w:r>
                    <w:rPr>
                      <w:color w:val="000000"/>
                      <w:szCs w:val="21"/>
                    </w:rPr>
                    <w:t>实</w:t>
                  </w:r>
                  <w:r>
                    <w:rPr>
                      <w:rFonts w:hint="eastAsia"/>
                      <w:color w:val="000000"/>
                      <w:szCs w:val="21"/>
                    </w:rPr>
                    <w:t>际</w:t>
                  </w:r>
                  <w:r>
                    <w:rPr>
                      <w:color w:val="000000"/>
                      <w:szCs w:val="21"/>
                    </w:rPr>
                    <w:t>发</w:t>
                  </w:r>
                  <w:r>
                    <w:rPr>
                      <w:rFonts w:hint="eastAsia"/>
                      <w:color w:val="000000"/>
                      <w:szCs w:val="21"/>
                    </w:rPr>
                    <w:t>生</w:t>
                  </w:r>
                  <w:r>
                    <w:rPr>
                      <w:color w:val="000000"/>
                      <w:szCs w:val="21"/>
                    </w:rPr>
                    <w:t>次数</w:t>
                  </w:r>
                </w:p>
              </w:tc>
              <w:tc>
                <w:tcPr>
                  <w:tcW w:w="1774" w:type="dxa"/>
                  <w:shd w:val="clear" w:color="auto" w:fill="auto"/>
                </w:tcPr>
                <w:p>
                  <w:pPr>
                    <w:shd w:val="clear" w:color="auto" w:fill="F4B8FF"/>
                    <w:jc w:val="center"/>
                    <w:rPr>
                      <w:rFonts w:ascii="宋体" w:hAnsi="宋体"/>
                      <w:lang w:val="en-GB"/>
                    </w:rPr>
                  </w:pPr>
                  <w:r>
                    <w:rPr>
                      <w:rFonts w:hint="eastAsia"/>
                      <w:color w:val="000000"/>
                      <w:szCs w:val="21"/>
                    </w:rPr>
                    <w:t>未</w:t>
                  </w:r>
                  <w:r>
                    <w:rPr>
                      <w:color w:val="000000"/>
                      <w:szCs w:val="21"/>
                    </w:rPr>
                    <w:t>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F4B8FF"/>
                  </w:pPr>
                  <w:r>
                    <w:rPr>
                      <w:rFonts w:hint="eastAsia" w:ascii="宋体" w:hAnsi="宋体" w:cs="宋体"/>
                      <w:bCs/>
                      <w:szCs w:val="21"/>
                    </w:rPr>
                    <w:t>关键</w:t>
                  </w:r>
                  <w:r>
                    <w:rPr>
                      <w:rFonts w:ascii="宋体" w:hAnsi="宋体" w:cs="宋体"/>
                      <w:bCs/>
                      <w:szCs w:val="21"/>
                    </w:rPr>
                    <w:t>控制点监控</w:t>
                  </w:r>
                  <w:r>
                    <w:rPr>
                      <w:rFonts w:hint="eastAsia" w:ascii="宋体" w:hAnsi="宋体" w:cs="宋体"/>
                      <w:bCs/>
                      <w:szCs w:val="21"/>
                    </w:rPr>
                    <w:t>合格率</w:t>
                  </w:r>
                </w:p>
              </w:tc>
              <w:tc>
                <w:tcPr>
                  <w:tcW w:w="1382" w:type="dxa"/>
                  <w:shd w:val="clear" w:color="auto" w:fill="auto"/>
                </w:tcPr>
                <w:p>
                  <w:pPr>
                    <w:shd w:val="clear" w:color="auto" w:fill="F4B8FF"/>
                    <w:rPr>
                      <w:rFonts w:ascii="宋体" w:hAnsi="宋体"/>
                    </w:rPr>
                  </w:pPr>
                  <w:r>
                    <w:rPr>
                      <w:rFonts w:hint="eastAsia"/>
                      <w:color w:val="000000"/>
                      <w:szCs w:val="21"/>
                    </w:rPr>
                    <w:t>每年</w:t>
                  </w:r>
                </w:p>
              </w:tc>
              <w:tc>
                <w:tcPr>
                  <w:tcW w:w="3104" w:type="dxa"/>
                  <w:shd w:val="clear" w:color="auto" w:fill="auto"/>
                </w:tcPr>
                <w:p>
                  <w:pPr>
                    <w:shd w:val="clear" w:color="auto" w:fill="F4B8FF"/>
                    <w:rPr>
                      <w:rFonts w:ascii="宋体" w:hAnsi="宋体"/>
                    </w:rPr>
                  </w:pPr>
                  <w:r>
                    <w:rPr>
                      <w:rFonts w:hint="eastAsia"/>
                      <w:color w:val="000000"/>
                      <w:szCs w:val="21"/>
                    </w:rPr>
                    <w:t>CCP的</w:t>
                  </w:r>
                  <w:r>
                    <w:rPr>
                      <w:color w:val="000000"/>
                      <w:szCs w:val="21"/>
                    </w:rPr>
                    <w:t>控制抽查合格数</w:t>
                  </w:r>
                  <w:r>
                    <w:rPr>
                      <w:rFonts w:hint="eastAsia"/>
                      <w:color w:val="000000"/>
                      <w:szCs w:val="21"/>
                    </w:rPr>
                    <w:t>/总CCP点</w:t>
                  </w:r>
                  <w:r>
                    <w:rPr>
                      <w:color w:val="000000"/>
                      <w:szCs w:val="21"/>
                    </w:rPr>
                    <w:t>的控制数X100%</w:t>
                  </w:r>
                </w:p>
              </w:tc>
              <w:tc>
                <w:tcPr>
                  <w:tcW w:w="1774" w:type="dxa"/>
                  <w:shd w:val="clear" w:color="auto" w:fill="auto"/>
                </w:tcPr>
                <w:p>
                  <w:pPr>
                    <w:shd w:val="clear" w:color="auto" w:fill="F4B8FF"/>
                    <w:jc w:val="center"/>
                    <w:rPr>
                      <w:rFonts w:ascii="宋体" w:hAnsi="宋体"/>
                    </w:rPr>
                  </w:pPr>
                  <w:r>
                    <w:rPr>
                      <w:rFonts w:hint="eastAsia"/>
                      <w:color w:val="000000"/>
                      <w:szCs w:val="21"/>
                    </w:rPr>
                    <w:t>100</w:t>
                  </w:r>
                  <w:r>
                    <w:rPr>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F4B8FF"/>
                  </w:pPr>
                  <w:r>
                    <w:rPr>
                      <w:rFonts w:hint="eastAsia"/>
                      <w:color w:val="000000"/>
                      <w:szCs w:val="21"/>
                    </w:rPr>
                    <w:t>采购</w:t>
                  </w:r>
                  <w:r>
                    <w:rPr>
                      <w:color w:val="000000"/>
                      <w:szCs w:val="21"/>
                    </w:rPr>
                    <w:t>物料合格率</w:t>
                  </w:r>
                </w:p>
              </w:tc>
              <w:tc>
                <w:tcPr>
                  <w:tcW w:w="1382" w:type="dxa"/>
                  <w:shd w:val="clear" w:color="auto" w:fill="auto"/>
                </w:tcPr>
                <w:p>
                  <w:pPr>
                    <w:shd w:val="clear" w:color="auto" w:fill="F4B8FF"/>
                    <w:rPr>
                      <w:rFonts w:ascii="宋体" w:hAnsi="宋体"/>
                    </w:rPr>
                  </w:pPr>
                  <w:r>
                    <w:rPr>
                      <w:rFonts w:hint="eastAsia"/>
                      <w:color w:val="000000"/>
                      <w:szCs w:val="21"/>
                    </w:rPr>
                    <w:t>每月</w:t>
                  </w:r>
                </w:p>
              </w:tc>
              <w:tc>
                <w:tcPr>
                  <w:tcW w:w="3104" w:type="dxa"/>
                  <w:shd w:val="clear" w:color="auto" w:fill="auto"/>
                </w:tcPr>
                <w:p>
                  <w:pPr>
                    <w:shd w:val="clear" w:color="auto" w:fill="F4B8FF"/>
                    <w:rPr>
                      <w:rFonts w:ascii="宋体" w:hAnsi="宋体"/>
                    </w:rPr>
                  </w:pPr>
                  <w:r>
                    <w:rPr>
                      <w:rFonts w:hint="eastAsia"/>
                      <w:color w:val="000000"/>
                      <w:szCs w:val="21"/>
                    </w:rPr>
                    <w:t>物</w:t>
                  </w:r>
                  <w:r>
                    <w:rPr>
                      <w:color w:val="000000"/>
                      <w:szCs w:val="21"/>
                    </w:rPr>
                    <w:t>料</w:t>
                  </w:r>
                  <w:r>
                    <w:rPr>
                      <w:rFonts w:hint="eastAsia"/>
                      <w:color w:val="000000"/>
                      <w:szCs w:val="21"/>
                    </w:rPr>
                    <w:t>采</w:t>
                  </w:r>
                  <w:r>
                    <w:rPr>
                      <w:color w:val="000000"/>
                      <w:szCs w:val="21"/>
                    </w:rPr>
                    <w:t>购合</w:t>
                  </w:r>
                  <w:r>
                    <w:rPr>
                      <w:rFonts w:hint="eastAsia"/>
                      <w:color w:val="000000"/>
                      <w:szCs w:val="21"/>
                    </w:rPr>
                    <w:t>格</w:t>
                  </w:r>
                  <w:r>
                    <w:rPr>
                      <w:color w:val="000000"/>
                      <w:szCs w:val="21"/>
                    </w:rPr>
                    <w:t>数量</w:t>
                  </w:r>
                  <w:r>
                    <w:rPr>
                      <w:rFonts w:hint="eastAsia"/>
                      <w:color w:val="000000"/>
                      <w:szCs w:val="21"/>
                    </w:rPr>
                    <w:t>/采</w:t>
                  </w:r>
                  <w:r>
                    <w:rPr>
                      <w:color w:val="000000"/>
                      <w:szCs w:val="21"/>
                    </w:rPr>
                    <w:t>购总数</w:t>
                  </w:r>
                  <w:r>
                    <w:rPr>
                      <w:rFonts w:hint="eastAsia"/>
                      <w:color w:val="000000"/>
                      <w:szCs w:val="21"/>
                    </w:rPr>
                    <w:t>量</w:t>
                  </w:r>
                </w:p>
              </w:tc>
              <w:tc>
                <w:tcPr>
                  <w:tcW w:w="1774" w:type="dxa"/>
                  <w:shd w:val="clear" w:color="auto" w:fill="auto"/>
                </w:tcPr>
                <w:p>
                  <w:pPr>
                    <w:shd w:val="clear" w:color="auto" w:fill="F4B8FF"/>
                    <w:jc w:val="center"/>
                    <w:rPr>
                      <w:rFonts w:ascii="宋体" w:hAnsi="宋体"/>
                    </w:rPr>
                  </w:pPr>
                  <w:r>
                    <w:rPr>
                      <w:rFonts w:hint="eastAsia"/>
                      <w:color w:val="000000"/>
                      <w:szCs w:val="21"/>
                    </w:rPr>
                    <w:t>100</w:t>
                  </w:r>
                  <w:r>
                    <w:rPr>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F4B8FF"/>
                  </w:pPr>
                  <w:r>
                    <w:rPr>
                      <w:rFonts w:hint="eastAsia"/>
                      <w:color w:val="000000"/>
                      <w:szCs w:val="21"/>
                    </w:rPr>
                    <w:t>人</w:t>
                  </w:r>
                  <w:r>
                    <w:rPr>
                      <w:color w:val="000000"/>
                      <w:szCs w:val="21"/>
                    </w:rPr>
                    <w:t>员培训合格率</w:t>
                  </w:r>
                </w:p>
              </w:tc>
              <w:tc>
                <w:tcPr>
                  <w:tcW w:w="1382" w:type="dxa"/>
                  <w:shd w:val="clear" w:color="auto" w:fill="auto"/>
                </w:tcPr>
                <w:p>
                  <w:pPr>
                    <w:shd w:val="clear" w:color="auto" w:fill="F4B8FF"/>
                    <w:rPr>
                      <w:rFonts w:ascii="宋体" w:hAnsi="宋体"/>
                    </w:rPr>
                  </w:pPr>
                  <w:r>
                    <w:rPr>
                      <w:rFonts w:hint="eastAsia"/>
                      <w:color w:val="000000"/>
                      <w:szCs w:val="21"/>
                    </w:rPr>
                    <w:t>每</w:t>
                  </w:r>
                  <w:r>
                    <w:rPr>
                      <w:color w:val="000000"/>
                      <w:szCs w:val="21"/>
                    </w:rPr>
                    <w:t>年</w:t>
                  </w:r>
                </w:p>
              </w:tc>
              <w:tc>
                <w:tcPr>
                  <w:tcW w:w="3104" w:type="dxa"/>
                  <w:shd w:val="clear" w:color="auto" w:fill="auto"/>
                </w:tcPr>
                <w:p>
                  <w:pPr>
                    <w:shd w:val="clear" w:color="auto" w:fill="F4B8FF"/>
                    <w:rPr>
                      <w:rFonts w:ascii="宋体" w:hAnsi="宋体"/>
                    </w:rPr>
                  </w:pPr>
                  <w:r>
                    <w:rPr>
                      <w:rFonts w:hint="eastAsia"/>
                      <w:color w:val="000000"/>
                      <w:szCs w:val="21"/>
                    </w:rPr>
                    <w:t>培</w:t>
                  </w:r>
                  <w:r>
                    <w:rPr>
                      <w:color w:val="000000"/>
                      <w:szCs w:val="21"/>
                    </w:rPr>
                    <w:t>训合格人数/</w:t>
                  </w:r>
                  <w:r>
                    <w:rPr>
                      <w:rFonts w:hint="eastAsia"/>
                      <w:color w:val="000000"/>
                      <w:szCs w:val="21"/>
                    </w:rPr>
                    <w:t>总</w:t>
                  </w:r>
                  <w:r>
                    <w:rPr>
                      <w:color w:val="000000"/>
                      <w:szCs w:val="21"/>
                    </w:rPr>
                    <w:t>培训人数</w:t>
                  </w:r>
                </w:p>
              </w:tc>
              <w:tc>
                <w:tcPr>
                  <w:tcW w:w="1774" w:type="dxa"/>
                  <w:shd w:val="clear" w:color="auto" w:fill="auto"/>
                </w:tcPr>
                <w:p>
                  <w:pPr>
                    <w:shd w:val="clear" w:color="auto" w:fill="F4B8FF"/>
                    <w:jc w:val="center"/>
                    <w:rPr>
                      <w:rFonts w:ascii="宋体" w:hAnsi="宋体"/>
                    </w:rPr>
                  </w:pPr>
                  <w:r>
                    <w:rPr>
                      <w:rFonts w:hint="eastAsia"/>
                      <w:color w:val="000000"/>
                      <w:szCs w:val="21"/>
                    </w:rPr>
                    <w:t>100</w:t>
                  </w:r>
                  <w:r>
                    <w:rPr>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F4B8FF"/>
                  </w:pPr>
                </w:p>
              </w:tc>
              <w:tc>
                <w:tcPr>
                  <w:tcW w:w="1382" w:type="dxa"/>
                  <w:shd w:val="clear" w:color="auto" w:fill="auto"/>
                  <w:vAlign w:val="center"/>
                </w:tcPr>
                <w:p>
                  <w:pPr>
                    <w:shd w:val="clear" w:color="auto" w:fill="F4B8FF"/>
                    <w:rPr>
                      <w:rFonts w:ascii="宋体" w:hAnsi="宋体"/>
                    </w:rPr>
                  </w:pPr>
                </w:p>
              </w:tc>
              <w:tc>
                <w:tcPr>
                  <w:tcW w:w="3104" w:type="dxa"/>
                  <w:shd w:val="clear" w:color="auto" w:fill="auto"/>
                  <w:vAlign w:val="center"/>
                </w:tcPr>
                <w:p>
                  <w:pPr>
                    <w:shd w:val="clear" w:color="auto" w:fill="F4B8FF"/>
                    <w:rPr>
                      <w:rFonts w:ascii="宋体" w:hAnsi="宋体"/>
                    </w:rPr>
                  </w:pPr>
                </w:p>
              </w:tc>
              <w:tc>
                <w:tcPr>
                  <w:tcW w:w="1774" w:type="dxa"/>
                  <w:shd w:val="clear" w:color="auto" w:fill="auto"/>
                  <w:vAlign w:val="center"/>
                </w:tcPr>
                <w:p>
                  <w:pPr>
                    <w:shd w:val="clear" w:color="auto" w:fill="F4B8FF"/>
                    <w:jc w:val="center"/>
                    <w:rPr>
                      <w:rFonts w:ascii="宋体" w:hAnsi="宋体"/>
                    </w:rPr>
                  </w:pPr>
                </w:p>
              </w:tc>
            </w:tr>
          </w:tbl>
          <w:p>
            <w:pPr>
              <w:shd w:val="clear" w:color="auto" w:fill="F4B8FF"/>
            </w:pPr>
            <w:r>
              <w:rPr>
                <w:rFonts w:hint="eastAsia"/>
              </w:rPr>
              <w:t>☑目标已实现</w:t>
            </w:r>
          </w:p>
          <w:p>
            <w:pPr>
              <w:shd w:val="clear" w:color="auto" w:fill="F4B8FF"/>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组织对相关管理体系进行变更时，变更应按所策划的方式实施；审核周期内的重大变更有：</w:t>
            </w:r>
          </w:p>
          <w:p>
            <w:pPr>
              <w:shd w:val="clear" w:color="auto" w:fill="F4B8FF"/>
              <w:spacing w:before="40" w:after="40"/>
            </w:pPr>
            <w:r>
              <w:rPr>
                <w:rFonts w:hint="eastAsia"/>
              </w:rPr>
              <w:t xml:space="preserve">☑无变更  □组织结构变更 □部门职责变更 □主要原材料 □关键人员 </w:t>
            </w:r>
          </w:p>
          <w:p>
            <w:pPr>
              <w:shd w:val="clear" w:color="auto" w:fill="F4B8FF"/>
              <w:spacing w:before="40" w:after="40"/>
            </w:pPr>
            <w:r>
              <w:rPr>
                <w:rFonts w:hint="eastAsia"/>
              </w:rPr>
              <w:t>□生产工艺/服务流程 □主要设备设施 □主要检测设备 □其他</w:t>
            </w:r>
          </w:p>
          <w:p>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fill="F4B8FF"/>
            </w:pPr>
            <w:r>
              <w:rPr>
                <w:rFonts w:hint="eastAsia"/>
              </w:rPr>
              <w:t>支持</w:t>
            </w:r>
          </w:p>
        </w:tc>
        <w:tc>
          <w:tcPr>
            <w:tcW w:w="9634" w:type="dxa"/>
            <w:shd w:val="clear" w:color="auto" w:fill="F4B8FF"/>
          </w:tcPr>
          <w:p>
            <w:pPr>
              <w:shd w:val="clear" w:color="auto" w:fill="F4B8FF"/>
            </w:pPr>
            <w:r>
              <w:rPr>
                <w:rFonts w:hint="eastAsia"/>
              </w:rPr>
              <w:t>组织的资源状况：</w:t>
            </w:r>
          </w:p>
          <w:p>
            <w:pPr>
              <w:shd w:val="clear" w:color="auto" w:fill="F4B8FF"/>
            </w:pPr>
            <w:r>
              <w:rPr>
                <w:rFonts w:hint="eastAsia"/>
              </w:rPr>
              <w:t>☑组织</w:t>
            </w:r>
            <w:r>
              <w:t>现有内部资源的能力</w:t>
            </w:r>
            <w:r>
              <w:rPr>
                <w:rFonts w:hint="eastAsia"/>
              </w:rPr>
              <w:t>可满足食品安全管理体系运行；</w:t>
            </w:r>
          </w:p>
          <w:p>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fill="F4B8FF"/>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组织应确定并配备所需的</w:t>
            </w:r>
            <w:r>
              <w:rPr>
                <w:rFonts w:hint="eastAsia"/>
              </w:rPr>
              <w:t>管理人员、技术</w:t>
            </w:r>
            <w:r>
              <w:t>人员</w:t>
            </w:r>
            <w:r>
              <w:rPr>
                <w:rFonts w:hint="eastAsia"/>
              </w:rPr>
              <w:t>和生产操作/服务提供人员：</w:t>
            </w:r>
          </w:p>
          <w:p>
            <w:pPr>
              <w:shd w:val="clear" w:color="auto" w:fill="F4B8FF"/>
            </w:pPr>
            <w:r>
              <w:rPr>
                <w:rFonts w:hint="eastAsia"/>
              </w:rPr>
              <w:t>☑组织</w:t>
            </w:r>
            <w:r>
              <w:t>现有</w:t>
            </w:r>
            <w:r>
              <w:rPr>
                <w:rFonts w:hint="eastAsia"/>
              </w:rPr>
              <w:t>人力</w:t>
            </w:r>
            <w:r>
              <w:t>资源的能力</w:t>
            </w:r>
            <w:r>
              <w:rPr>
                <w:rFonts w:hint="eastAsia"/>
              </w:rPr>
              <w:t>可满足食品安全管理体系运行；</w:t>
            </w:r>
          </w:p>
          <w:p>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pPr>
            <w:r>
              <w:rPr>
                <w:rFonts w:hint="eastAsia"/>
                <w:lang w:eastAsia="zh-CN"/>
              </w:rPr>
              <w:t>☑</w:t>
            </w: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pPr>
              <w:shd w:val="clear" w:color="auto" w:fill="F4B8FF"/>
            </w:pPr>
            <w:r>
              <w:rPr>
                <w:rFonts w:hint="eastAsia"/>
              </w:rPr>
              <w:t>外部专家能力、责任和权限的协议或合同的证据，</w:t>
            </w:r>
            <w:r>
              <w:rPr>
                <w:rFonts w:hint="eastAsia"/>
              </w:rPr>
              <w:sym w:font="Wingdings" w:char="00FE"/>
            </w:r>
            <w:r>
              <w:rPr>
                <w:rFonts w:hint="eastAsia"/>
              </w:rPr>
              <w:t xml:space="preserve">已保留 </w:t>
            </w:r>
            <w:r>
              <w:rPr>
                <w:rFonts w:hint="eastAsia"/>
              </w:rPr>
              <w:sym w:font="Wingdings" w:char="00A8"/>
            </w:r>
            <w:r>
              <w:rPr>
                <w:rFonts w:hint="eastAsia"/>
              </w:rPr>
              <w:t xml:space="preserve">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组织应确定、提供并维护所需的基础设施情况：</w:t>
            </w:r>
          </w:p>
          <w:p>
            <w:pPr>
              <w:shd w:val="clear" w:color="auto" w:fill="F4B8FF"/>
            </w:pPr>
            <w:r>
              <w:rPr>
                <w:rFonts w:hint="eastAsia"/>
              </w:rPr>
              <w:t>建筑面积</w:t>
            </w:r>
            <w:r>
              <w:rPr>
                <w:rFonts w:hint="eastAsia"/>
                <w:u w:val="single"/>
              </w:rPr>
              <w:t xml:space="preserve">  </w:t>
            </w:r>
            <w:r>
              <w:rPr>
                <w:rFonts w:hint="eastAsia"/>
                <w:u w:val="single"/>
                <w:lang w:val="en-US" w:eastAsia="zh-CN"/>
              </w:rPr>
              <w:t>10</w:t>
            </w:r>
            <w:r>
              <w:rPr>
                <w:u w:val="single"/>
              </w:rPr>
              <w:t>5</w:t>
            </w:r>
            <w:r>
              <w:rPr>
                <w:rFonts w:hint="eastAsia"/>
                <w:u w:val="single"/>
                <w:lang w:val="en-US" w:eastAsia="zh-CN"/>
              </w:rPr>
              <w:t>0</w:t>
            </w:r>
            <w:r>
              <w:rPr>
                <w:rFonts w:hint="eastAsia"/>
                <w:u w:val="single"/>
              </w:rPr>
              <w:t xml:space="preserve"> </w:t>
            </w:r>
            <w:r>
              <w:rPr>
                <w:rFonts w:hint="eastAsia"/>
              </w:rPr>
              <w:t>平方米；加工间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0   </w:t>
            </w:r>
            <w:r>
              <w:rPr>
                <w:rFonts w:hint="eastAsia"/>
              </w:rPr>
              <w:t>个；运货车辆</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辆</w:t>
            </w:r>
          </w:p>
          <w:p>
            <w:pPr>
              <w:shd w:val="clear" w:color="auto" w:fill="F4B8FF"/>
              <w:jc w:val="left"/>
              <w:rPr>
                <w:u w:val="single"/>
              </w:rPr>
            </w:pPr>
            <w:r>
              <w:rPr>
                <w:rFonts w:hint="eastAsia"/>
              </w:rPr>
              <w:t>主要生产设备有：</w:t>
            </w:r>
            <w:r>
              <w:rPr>
                <w:rFonts w:hint="eastAsia" w:ascii="宋体" w:hAnsi="宋体"/>
                <w:color w:val="0000FF"/>
                <w:u w:val="single"/>
              </w:rPr>
              <w:t>电热鼓风消毒柜、</w:t>
            </w:r>
            <w:r>
              <w:rPr>
                <w:rFonts w:hint="eastAsia"/>
                <w:color w:val="0000FF"/>
                <w:u w:val="single"/>
              </w:rPr>
              <w:t>加</w:t>
            </w:r>
            <w:r>
              <w:rPr>
                <w:color w:val="0000FF"/>
                <w:u w:val="single"/>
              </w:rPr>
              <w:t>工灶</w:t>
            </w:r>
            <w:r>
              <w:rPr>
                <w:rFonts w:hint="eastAsia"/>
                <w:color w:val="0000FF"/>
                <w:u w:val="single"/>
              </w:rPr>
              <w:t>、</w:t>
            </w:r>
            <w:r>
              <w:rPr>
                <w:rFonts w:hint="eastAsia"/>
                <w:color w:val="0000FF"/>
                <w:u w:val="single"/>
                <w:lang w:val="en-US" w:eastAsia="zh-CN"/>
              </w:rPr>
              <w:t>冷藏柜、冷冻柜</w:t>
            </w:r>
            <w:r>
              <w:rPr>
                <w:rFonts w:hint="eastAsia"/>
                <w:u w:val="single"/>
              </w:rPr>
              <w:t xml:space="preserve">      （列举2~4种）</w:t>
            </w:r>
          </w:p>
          <w:p>
            <w:pPr>
              <w:shd w:val="clear" w:color="auto" w:fill="F4B8FF"/>
            </w:pPr>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 xml:space="preserve">行车 </w:t>
            </w:r>
            <w:r>
              <w:rPr>
                <w:rFonts w:hint="eastAsia"/>
              </w:rPr>
              <w:sym w:font="Wingdings" w:char="00A8"/>
            </w:r>
            <w:r>
              <w:rPr>
                <w:rFonts w:hint="eastAsia"/>
              </w:rPr>
              <w:t xml:space="preserve">锅炉 </w:t>
            </w:r>
            <w:r>
              <w:rPr>
                <w:rFonts w:hint="eastAsia"/>
              </w:rPr>
              <w:sym w:font="Wingdings" w:char="00A8"/>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☑不适用  </w:t>
            </w:r>
          </w:p>
          <w:p>
            <w:pPr>
              <w:shd w:val="clear" w:color="auto" w:fill="F4B8FF"/>
              <w:rPr>
                <w:u w:val="single"/>
              </w:rPr>
            </w:pPr>
            <w:r>
              <w:rPr>
                <w:rFonts w:hint="eastAsia"/>
              </w:rPr>
              <w:t>特种设备管理：</w:t>
            </w:r>
            <w:r>
              <w:rPr>
                <w:rFonts w:hint="eastAsia"/>
              </w:rPr>
              <w:sym w:font="Wingdings" w:char="00A8"/>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p>
          <w:p>
            <w:pPr>
              <w:shd w:val="clear" w:color="auto" w:fill="F4B8FF"/>
            </w:pPr>
            <w:r>
              <w:rPr>
                <w:rFonts w:hint="eastAsia"/>
              </w:rPr>
              <w:t>□组织</w:t>
            </w:r>
            <w:r>
              <w:t>现有</w:t>
            </w:r>
            <w:r>
              <w:rPr>
                <w:rFonts w:hint="eastAsia"/>
              </w:rPr>
              <w:t>基础设施可满足食品安全管理体系运行；</w:t>
            </w:r>
          </w:p>
          <w:p>
            <w:pPr>
              <w:shd w:val="clear" w:color="auto" w:fill="F4B8FF"/>
            </w:pPr>
            <w:r>
              <w:rPr>
                <w:rFonts w:hint="eastAsia"/>
                <w:lang w:eastAsia="zh-CN"/>
              </w:rPr>
              <w:t>☑</w:t>
            </w:r>
            <w:r>
              <w:rPr>
                <w:rFonts w:hint="eastAsia"/>
              </w:rPr>
              <w:t>组织</w:t>
            </w:r>
            <w:r>
              <w:t>现有</w:t>
            </w:r>
            <w:r>
              <w:rPr>
                <w:rFonts w:hint="eastAsia"/>
              </w:rPr>
              <w:t>基础设施可基本满足食品安全管理体系运行，但是还有不足需要补充：</w:t>
            </w:r>
            <w:r>
              <w:rPr>
                <w:rFonts w:hint="eastAsia"/>
                <w:u w:val="single"/>
              </w:rPr>
              <w:t xml:space="preserve">  </w:t>
            </w:r>
            <w:r>
              <w:rPr>
                <w:rFonts w:hint="eastAsia"/>
                <w:color w:val="0000FF"/>
                <w:u w:val="single"/>
                <w:lang w:val="en-US" w:eastAsia="zh-CN"/>
              </w:rPr>
              <w:t>区域划分</w:t>
            </w:r>
            <w:r>
              <w:rPr>
                <w:rFonts w:hint="eastAsia"/>
                <w:u w:val="single"/>
              </w:rPr>
              <w:t xml:space="preserve">    </w:t>
            </w:r>
          </w:p>
          <w:p>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 xml:space="preserve">组织应确定、提供并维护所需的人为因素与物理因素环境，以实现与FSMS要求的一致性。 </w:t>
            </w:r>
          </w:p>
          <w:p>
            <w:pPr>
              <w:shd w:val="clear" w:color="auto" w:fill="F4B8FF"/>
            </w:pPr>
            <w:r>
              <w:rPr>
                <w:rFonts w:hint="eastAsia"/>
                <w:lang w:eastAsia="zh-CN"/>
              </w:rPr>
              <w:t>□</w:t>
            </w:r>
            <w:r>
              <w:rPr>
                <w:rFonts w:hint="eastAsia"/>
              </w:rPr>
              <w:t>组织</w:t>
            </w:r>
            <w:r>
              <w:t>现有</w:t>
            </w:r>
            <w:r>
              <w:rPr>
                <w:rFonts w:hint="eastAsia"/>
              </w:rPr>
              <w:t>运行环境可满足食品安全管理体系运行；</w:t>
            </w:r>
          </w:p>
          <w:p>
            <w:pPr>
              <w:shd w:val="clear" w:color="auto" w:fill="F4B8FF"/>
            </w:pPr>
            <w:r>
              <w:rPr>
                <w:rFonts w:hint="eastAsia"/>
                <w:lang w:eastAsia="zh-CN"/>
              </w:rPr>
              <w:t>☑</w:t>
            </w:r>
            <w:r>
              <w:rPr>
                <w:rFonts w:hint="eastAsia"/>
              </w:rPr>
              <w:t>组织</w:t>
            </w:r>
            <w:r>
              <w:t>现有</w:t>
            </w:r>
            <w:r>
              <w:rPr>
                <w:rFonts w:hint="eastAsia"/>
              </w:rPr>
              <w:t>运行环境可基本满足食品安全管理体系运行，说明：</w:t>
            </w:r>
            <w:r>
              <w:rPr>
                <w:rFonts w:hint="eastAsia"/>
                <w:u w:val="single"/>
              </w:rPr>
              <w:t xml:space="preserve">   </w:t>
            </w:r>
            <w:r>
              <w:rPr>
                <w:rFonts w:hint="eastAsia"/>
                <w:color w:val="0000FF"/>
                <w:u w:val="single"/>
                <w:lang w:val="en-US" w:eastAsia="zh-CN"/>
              </w:rPr>
              <w:t>清洁状态需要加强</w:t>
            </w:r>
            <w:r>
              <w:rPr>
                <w:rFonts w:hint="eastAsia"/>
                <w:color w:val="0000FF"/>
                <w:u w:val="single"/>
              </w:rPr>
              <w:t xml:space="preserve">  </w:t>
            </w:r>
            <w:r>
              <w:rPr>
                <w:rFonts w:hint="eastAsia"/>
                <w:u w:val="single"/>
              </w:rPr>
              <w:t xml:space="preserve">       </w:t>
            </w:r>
          </w:p>
          <w:p>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☑否，由受审核方自己完成  </w:t>
            </w:r>
            <w:r>
              <w:rPr>
                <w:rFonts w:hint="eastAsia"/>
              </w:rPr>
              <w:sym w:font="Wingdings" w:char="00A8"/>
            </w:r>
            <w:r>
              <w:rPr>
                <w:rFonts w:hint="eastAsia"/>
              </w:rPr>
              <w:t>是，由外部专家提供</w:t>
            </w:r>
          </w:p>
          <w:p>
            <w:pPr>
              <w:shd w:val="clear" w:color="auto" w:fill="F4B8FF"/>
            </w:pPr>
            <w:r>
              <w:rPr>
                <w:rFonts w:hint="eastAsia"/>
              </w:rPr>
              <w:t>若受审核方</w:t>
            </w:r>
            <w:r>
              <w:t>使用外部建立的FSMS要素建立其FSMS时，应确保所提供的要素为：</w:t>
            </w:r>
          </w:p>
          <w:p>
            <w:pPr>
              <w:shd w:val="clear" w:color="auto" w:fill="F4B8FF"/>
            </w:pPr>
            <w:r>
              <w:t>a） 以符合</w:t>
            </w:r>
            <w:r>
              <w:rPr>
                <w:rFonts w:hint="eastAsia"/>
              </w:rPr>
              <w:t>ISO22000</w:t>
            </w:r>
            <w:r>
              <w:t>标准要求的方式建立；</w:t>
            </w:r>
            <w:r>
              <w:rPr>
                <w:rFonts w:hint="eastAsia"/>
              </w:rPr>
              <w:t xml:space="preserve">           ☑是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b） 适用于</w:t>
            </w:r>
            <w:r>
              <w:rPr>
                <w:rFonts w:hint="eastAsia"/>
              </w:rPr>
              <w:t>受审核方</w:t>
            </w:r>
            <w:r>
              <w:t>的场所、过程和产品；</w:t>
            </w:r>
            <w:r>
              <w:rPr>
                <w:rFonts w:hint="eastAsia"/>
              </w:rPr>
              <w:t xml:space="preserve">           </w:t>
            </w:r>
            <w:r>
              <w:t xml:space="preserve"> </w:t>
            </w:r>
            <w:r>
              <w:rPr>
                <w:rFonts w:hint="eastAsia"/>
              </w:rPr>
              <w:t xml:space="preserve">☑是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 xml:space="preserve">c） </w:t>
            </w:r>
            <w:r>
              <w:rPr>
                <w:rFonts w:hint="eastAsia"/>
              </w:rPr>
              <w:t>由</w:t>
            </w:r>
            <w:r>
              <w:t>食品安全小组</w:t>
            </w:r>
            <w:r>
              <w:rPr>
                <w:rFonts w:hint="eastAsia"/>
              </w:rPr>
              <w:t>调整其与</w:t>
            </w:r>
            <w:r>
              <w:t>组织的工艺和产品相适应；</w:t>
            </w:r>
            <w:r>
              <w:rPr>
                <w:rFonts w:hint="eastAsia"/>
              </w:rPr>
              <w:t xml:space="preserve">☑是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d） 按</w:t>
            </w:r>
            <w:r>
              <w:rPr>
                <w:rFonts w:hint="eastAsia"/>
              </w:rPr>
              <w:t>ISO22000</w:t>
            </w:r>
            <w:r>
              <w:t>标准要求实施、保持和更新；</w:t>
            </w:r>
            <w:r>
              <w:rPr>
                <w:rFonts w:hint="eastAsia"/>
              </w:rPr>
              <w:t xml:space="preserve">         ☑是   </w:t>
            </w:r>
            <w:r>
              <w:rPr>
                <w:rFonts w:hint="eastAsia"/>
              </w:rPr>
              <w:sym w:font="Wingdings" w:char="00A8"/>
            </w:r>
            <w:r>
              <w:rPr>
                <w:rFonts w:hint="eastAsia"/>
              </w:rPr>
              <w:t>否，说明：</w:t>
            </w:r>
            <w:r>
              <w:rPr>
                <w:rFonts w:hint="eastAsia"/>
                <w:u w:val="single"/>
              </w:rPr>
              <w:t xml:space="preserve">             </w:t>
            </w:r>
          </w:p>
          <w:p>
            <w:pPr>
              <w:shd w:val="clear" w:color="auto" w:fill="F4B8FF"/>
              <w:rPr>
                <w:u w:val="single"/>
              </w:rPr>
            </w:pPr>
            <w:r>
              <w:t>e） 作为文件信息保留。</w:t>
            </w:r>
            <w:r>
              <w:rPr>
                <w:rFonts w:hint="eastAsia"/>
              </w:rPr>
              <w:t xml:space="preserve">                            ☑是   </w:t>
            </w:r>
            <w:r>
              <w:rPr>
                <w:rFonts w:hint="eastAsia"/>
              </w:rPr>
              <w:sym w:font="Wingdings" w:char="00A8"/>
            </w:r>
            <w:r>
              <w:rPr>
                <w:rFonts w:hint="eastAsia"/>
              </w:rPr>
              <w:t>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jc w:val="left"/>
            </w:pPr>
            <w:r>
              <w:rPr>
                <w:rFonts w:hint="eastAsia"/>
              </w:rPr>
              <w:t>组织</w:t>
            </w:r>
            <w:r>
              <w:t>建立和应用</w:t>
            </w:r>
            <w:r>
              <w:rPr>
                <w:rFonts w:hint="eastAsia"/>
              </w:rPr>
              <w:t>了</w:t>
            </w:r>
            <w:r>
              <w:t>对过程、产品和/或服务的外部供应商的评价、选择、绩效监测和再评价的准则；</w:t>
            </w:r>
            <w:r>
              <w:rPr>
                <w:rFonts w:hint="eastAsia"/>
              </w:rPr>
              <w:t>对外部</w:t>
            </w:r>
            <w:r>
              <w:t>供应商</w:t>
            </w:r>
            <w:r>
              <w:rPr>
                <w:rFonts w:hint="eastAsia"/>
              </w:rPr>
              <w:t>提供的过程、产品和服务的供方按照对产品/服务的类型和程度实施控制。</w:t>
            </w:r>
          </w:p>
          <w:p>
            <w:pPr>
              <w:shd w:val="clear" w:color="auto" w:fill="F4B8FF"/>
              <w:jc w:val="left"/>
            </w:pPr>
            <w:r>
              <w:rPr>
                <w:rFonts w:hint="eastAsia"/>
              </w:rPr>
              <w:t xml:space="preserve">外部提供包括：☑原材料采购 </w:t>
            </w:r>
            <w:r>
              <w:rPr>
                <w:rFonts w:hint="eastAsia"/>
              </w:rPr>
              <w:sym w:font="Wingdings" w:char="00A8"/>
            </w:r>
            <w:r>
              <w:rPr>
                <w:rFonts w:hint="eastAsia"/>
              </w:rPr>
              <w:t xml:space="preserve">委托加工  </w:t>
            </w:r>
            <w:r>
              <w:rPr>
                <w:rFonts w:hint="eastAsia"/>
              </w:rPr>
              <w:sym w:font="Wingdings" w:char="00A8"/>
            </w:r>
            <w:r>
              <w:rPr>
                <w:rFonts w:hint="eastAsia"/>
              </w:rPr>
              <w:t xml:space="preserve">产品运输  </w:t>
            </w:r>
            <w:r>
              <w:rPr>
                <w:rFonts w:hint="eastAsia"/>
              </w:rPr>
              <w:sym w:font="Wingdings" w:char="00A8"/>
            </w:r>
            <w:r>
              <w:rPr>
                <w:rFonts w:hint="eastAsia"/>
              </w:rPr>
              <w:t>其他</w:t>
            </w:r>
          </w:p>
          <w:p>
            <w:pPr>
              <w:snapToGrid w:val="0"/>
              <w:spacing w:line="264" w:lineRule="auto"/>
              <w:rPr>
                <w:szCs w:val="21"/>
              </w:rPr>
            </w:pPr>
            <w:r>
              <w:rPr>
                <w:rFonts w:hint="eastAsia"/>
                <w:szCs w:val="21"/>
              </w:rPr>
              <w:t>合格</w:t>
            </w:r>
            <w:r>
              <w:rPr>
                <w:szCs w:val="21"/>
              </w:rPr>
              <w:t>供方名单</w:t>
            </w:r>
            <w:r>
              <w:rPr>
                <w:rFonts w:hint="eastAsia"/>
                <w:szCs w:val="21"/>
              </w:rPr>
              <w:t>共</w:t>
            </w:r>
            <w:r>
              <w:rPr>
                <w:rFonts w:hint="eastAsia"/>
                <w:szCs w:val="21"/>
                <w:u w:val="single"/>
              </w:rPr>
              <w:t xml:space="preserve">  </w:t>
            </w:r>
            <w:r>
              <w:rPr>
                <w:rFonts w:hint="eastAsia"/>
                <w:szCs w:val="21"/>
                <w:highlight w:val="none"/>
                <w:u w:val="single"/>
              </w:rPr>
              <w:t xml:space="preserve"> </w:t>
            </w:r>
            <w:r>
              <w:rPr>
                <w:rFonts w:hint="eastAsia"/>
                <w:szCs w:val="21"/>
                <w:highlight w:val="none"/>
                <w:u w:val="single"/>
                <w:lang w:val="en-US" w:eastAsia="zh-CN"/>
              </w:rPr>
              <w:t>5</w:t>
            </w:r>
            <w:r>
              <w:rPr>
                <w:rFonts w:hint="eastAsia"/>
                <w:szCs w:val="21"/>
                <w:highlight w:val="none"/>
                <w:u w:val="single"/>
              </w:rPr>
              <w:t xml:space="preserve"> </w:t>
            </w:r>
            <w:r>
              <w:rPr>
                <w:rFonts w:hint="eastAsia"/>
                <w:szCs w:val="21"/>
                <w:u w:val="single"/>
              </w:rPr>
              <w:t xml:space="preserve">  </w:t>
            </w:r>
            <w:r>
              <w:rPr>
                <w:rFonts w:hint="eastAsia"/>
                <w:szCs w:val="21"/>
              </w:rPr>
              <w:t>家，例如：</w:t>
            </w:r>
          </w:p>
          <w:p>
            <w:pPr>
              <w:widowControl/>
              <w:numPr>
                <w:ilvl w:val="0"/>
                <w:numId w:val="3"/>
              </w:numPr>
              <w:snapToGrid w:val="0"/>
              <w:spacing w:before="40" w:after="40" w:line="264" w:lineRule="auto"/>
              <w:rPr>
                <w:rFonts w:hint="eastAsia" w:ascii="Times New Roman" w:hAnsi="Times New Roman" w:cs="Times New Roman"/>
                <w:color w:val="0000FF"/>
                <w:szCs w:val="21"/>
                <w:highlight w:val="none"/>
                <w:lang w:val="en-US" w:eastAsia="zh-CN"/>
              </w:rPr>
            </w:pPr>
            <w:r>
              <w:rPr>
                <w:rFonts w:hint="eastAsia"/>
                <w:color w:val="0000FF"/>
                <w:szCs w:val="21"/>
                <w:highlight w:val="none"/>
              </w:rPr>
              <w:t xml:space="preserve">主要原材料的供方—  </w:t>
            </w:r>
            <w:r>
              <w:rPr>
                <w:rFonts w:hint="eastAsia"/>
                <w:color w:val="0000FF"/>
                <w:szCs w:val="21"/>
                <w:highlight w:val="none"/>
                <w:lang w:val="en-US" w:eastAsia="zh-CN"/>
              </w:rPr>
              <w:t>粮油、肉类、蔬菜、水产</w:t>
            </w:r>
            <w:r>
              <w:rPr>
                <w:rFonts w:hint="eastAsia"/>
                <w:color w:val="0000FF"/>
                <w:szCs w:val="21"/>
                <w:highlight w:val="none"/>
              </w:rPr>
              <w:t xml:space="preserve"> </w:t>
            </w:r>
            <w:r>
              <w:rPr>
                <w:rFonts w:hint="eastAsia" w:ascii="Times New Roman" w:hAnsi="Times New Roman" w:cs="Times New Roman"/>
                <w:color w:val="0000FF"/>
                <w:szCs w:val="21"/>
                <w:highlight w:val="none"/>
                <w:lang w:val="en-US" w:eastAsia="zh-CN"/>
              </w:rPr>
              <w:t xml:space="preserve">（长沙市岳麓区丰榕田园香生鲜店/长沙富饶农牧开发有限公司等） </w:t>
            </w:r>
          </w:p>
          <w:p>
            <w:pPr>
              <w:widowControl/>
              <w:numPr>
                <w:ilvl w:val="0"/>
                <w:numId w:val="3"/>
              </w:numPr>
              <w:snapToGrid w:val="0"/>
              <w:spacing w:before="40" w:after="40" w:line="264" w:lineRule="auto"/>
              <w:rPr>
                <w:rFonts w:hint="eastAsia" w:ascii="Times New Roman" w:hAnsi="Times New Roman" w:cs="Times New Roman"/>
                <w:color w:val="0000FF"/>
                <w:szCs w:val="21"/>
                <w:highlight w:val="none"/>
                <w:lang w:val="en-US" w:eastAsia="zh-CN"/>
              </w:rPr>
            </w:pPr>
            <w:r>
              <w:rPr>
                <w:rFonts w:hint="eastAsia" w:ascii="Times New Roman" w:hAnsi="Times New Roman" w:cs="Times New Roman"/>
                <w:color w:val="0000FF"/>
                <w:szCs w:val="21"/>
                <w:highlight w:val="none"/>
                <w:lang w:val="en-US" w:eastAsia="zh-CN"/>
              </w:rPr>
              <w:t>辅料的供方——   调味料（长沙市岳麓区华维粮油店）</w:t>
            </w:r>
          </w:p>
          <w:p>
            <w:pPr>
              <w:widowControl/>
              <w:numPr>
                <w:ilvl w:val="0"/>
                <w:numId w:val="3"/>
              </w:numPr>
              <w:snapToGrid w:val="0"/>
              <w:spacing w:before="40" w:after="40" w:line="264" w:lineRule="auto"/>
              <w:rPr>
                <w:color w:val="0000FF"/>
                <w:szCs w:val="21"/>
                <w:highlight w:val="none"/>
              </w:rPr>
            </w:pPr>
            <w:r>
              <w:rPr>
                <w:rFonts w:hint="eastAsia"/>
                <w:color w:val="0000FF"/>
                <w:szCs w:val="21"/>
                <w:highlight w:val="none"/>
              </w:rPr>
              <w:t xml:space="preserve">餐具的供方——  </w:t>
            </w:r>
            <w:r>
              <w:rPr>
                <w:rFonts w:hint="eastAsia"/>
                <w:color w:val="0000FF"/>
                <w:szCs w:val="21"/>
                <w:highlight w:val="none"/>
                <w:lang w:val="en-US" w:eastAsia="zh-CN"/>
              </w:rPr>
              <w:t>今年没有采购新的餐具</w:t>
            </w:r>
          </w:p>
          <w:p>
            <w:pPr>
              <w:widowControl/>
              <w:numPr>
                <w:ilvl w:val="0"/>
                <w:numId w:val="3"/>
              </w:numPr>
              <w:snapToGrid w:val="0"/>
              <w:spacing w:before="40" w:after="40" w:line="264" w:lineRule="auto"/>
              <w:rPr>
                <w:color w:val="0000FF"/>
                <w:szCs w:val="21"/>
              </w:rPr>
            </w:pPr>
            <w:r>
              <w:rPr>
                <w:color w:val="0000FF"/>
                <w:szCs w:val="21"/>
              </w:rPr>
              <w:t xml:space="preserve"> </w:t>
            </w:r>
          </w:p>
          <w:p>
            <w:pPr>
              <w:shd w:val="clear" w:color="auto" w:fill="F4B8FF"/>
              <w:jc w:val="left"/>
            </w:pPr>
            <w:r>
              <w:rPr>
                <w:rFonts w:hint="eastAsia"/>
              </w:rPr>
              <w:t xml:space="preserve">与外部供方评价的信息：☑符合要求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组织已确定在其控制的工作人员所需具备的能力，并采取措施以获得所需的能力，并评价措施的有效性；</w:t>
            </w:r>
          </w:p>
          <w:p>
            <w:pPr>
              <w:shd w:val="clear" w:color="auto" w:fill="F4B8FF"/>
            </w:pPr>
            <w:r>
              <w:rPr>
                <w:rFonts w:hint="eastAsia"/>
              </w:rPr>
              <w:t xml:space="preserve">通过 ☑招聘 ☑换岗  ☑培训  ☑考核   ☑辅导  </w:t>
            </w:r>
            <w:r>
              <w:rPr>
                <w:rFonts w:hint="eastAsia"/>
              </w:rPr>
              <w:sym w:font="Wingdings" w:char="00A8"/>
            </w:r>
            <w:r>
              <w:rPr>
                <w:rFonts w:hint="eastAsia"/>
              </w:rPr>
              <w:t>其他</w:t>
            </w:r>
          </w:p>
          <w:p>
            <w:pPr>
              <w:shd w:val="clear" w:color="auto" w:fill="F4B8FF"/>
            </w:pPr>
            <w:r>
              <w:rPr>
                <w:rFonts w:hint="eastAsia"/>
              </w:rPr>
              <w:t>对国家规定持证上岗的人员资质进行了有效的管理。</w:t>
            </w:r>
          </w:p>
          <w:p>
            <w:pPr>
              <w:shd w:val="clear" w:color="auto" w:fill="F4B8FF"/>
            </w:pPr>
            <w:r>
              <w:rPr>
                <w:rFonts w:hint="eastAsia"/>
              </w:rPr>
              <w:t>特种作业人员：</w:t>
            </w:r>
            <w:r>
              <w:rPr>
                <w:rFonts w:hint="eastAsia"/>
              </w:rPr>
              <w:sym w:font="Wingdings" w:char="00A8"/>
            </w:r>
            <w:r>
              <w:rPr>
                <w:rFonts w:hint="eastAsia"/>
              </w:rPr>
              <w:t xml:space="preserve">电工 </w:t>
            </w:r>
            <w:r>
              <w:rPr>
                <w:rFonts w:hint="eastAsia"/>
              </w:rPr>
              <w:sym w:font="Wingdings" w:char="00A8"/>
            </w:r>
            <w:r>
              <w:rPr>
                <w:rFonts w:hint="eastAsia"/>
              </w:rPr>
              <w:t xml:space="preserve">焊工  </w:t>
            </w:r>
            <w:r>
              <w:rPr>
                <w:rFonts w:hint="eastAsia"/>
              </w:rPr>
              <w:sym w:font="Wingdings" w:char="00A8"/>
            </w:r>
            <w:r>
              <w:rPr>
                <w:rFonts w:hint="eastAsia"/>
              </w:rPr>
              <w:t xml:space="preserve">危化品作业  </w:t>
            </w:r>
            <w:r>
              <w:rPr>
                <w:rFonts w:hint="eastAsia"/>
              </w:rPr>
              <w:sym w:font="Wingdings" w:char="00A8"/>
            </w:r>
            <w:r>
              <w:rPr>
                <w:rFonts w:hint="eastAsia"/>
              </w:rPr>
              <w:t xml:space="preserve">制冷工   </w:t>
            </w:r>
            <w:r>
              <w:rPr>
                <w:rFonts w:hint="eastAsia"/>
              </w:rPr>
              <w:sym w:font="Wingdings" w:char="00A8"/>
            </w:r>
            <w:r>
              <w:rPr>
                <w:rFonts w:hint="eastAsia"/>
              </w:rPr>
              <w:t xml:space="preserve">其他  </w:t>
            </w:r>
          </w:p>
          <w:p>
            <w:pPr>
              <w:shd w:val="clear" w:color="auto" w:fill="F4B8FF"/>
            </w:pPr>
            <w:r>
              <w:rPr>
                <w:rFonts w:hint="eastAsia"/>
              </w:rPr>
              <w:t>特种设备作业人员：</w:t>
            </w:r>
            <w:r>
              <w:rPr>
                <w:rFonts w:hint="eastAsia"/>
              </w:rPr>
              <w:sym w:font="Wingdings" w:char="00A8"/>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压力容器   </w:t>
            </w:r>
            <w:r>
              <w:rPr>
                <w:rFonts w:hint="eastAsia"/>
              </w:rPr>
              <w:sym w:font="Wingdings" w:char="00A8"/>
            </w:r>
            <w:r>
              <w:rPr>
                <w:rFonts w:hint="eastAsia"/>
              </w:rPr>
              <w:t xml:space="preserve">其他   </w:t>
            </w:r>
          </w:p>
          <w:p>
            <w:pPr>
              <w:shd w:val="clear" w:color="auto" w:fill="F4B8FF"/>
            </w:pPr>
            <w:r>
              <w:rPr>
                <w:rFonts w:hint="eastAsia"/>
              </w:rPr>
              <w:t>确保与产品/服务接触的员工定期（近一年）进行了健康体检，并合格上岗。</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515"/>
              <w:gridCol w:w="2690"/>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岗位</w:t>
                  </w:r>
                </w:p>
              </w:tc>
              <w:tc>
                <w:tcPr>
                  <w:tcW w:w="1515" w:type="dxa"/>
                </w:tcPr>
                <w:p>
                  <w:r>
                    <w:rPr>
                      <w:rFonts w:hint="eastAsia"/>
                    </w:rPr>
                    <w:t>姓氏</w:t>
                  </w:r>
                </w:p>
              </w:tc>
              <w:tc>
                <w:tcPr>
                  <w:tcW w:w="2690" w:type="dxa"/>
                </w:tcPr>
                <w:p>
                  <w:r>
                    <w:rPr>
                      <w:rFonts w:hint="eastAsia"/>
                    </w:rPr>
                    <w:t>健康证编号</w:t>
                  </w:r>
                </w:p>
              </w:tc>
              <w:tc>
                <w:tcPr>
                  <w:tcW w:w="2841" w:type="dxa"/>
                </w:tcPr>
                <w:p>
                  <w:r>
                    <w:rPr>
                      <w:rFonts w:hint="eastAsia"/>
                    </w:rPr>
                    <w:t>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vAlign w:val="top"/>
                </w:tcPr>
                <w:p>
                  <w:pPr>
                    <w:rPr>
                      <w:rFonts w:ascii="Times New Roman" w:hAnsi="Times New Roman" w:eastAsia="宋体" w:cs="Times New Roman"/>
                      <w:kern w:val="2"/>
                      <w:sz w:val="21"/>
                      <w:szCs w:val="24"/>
                      <w:lang w:val="en-US" w:eastAsia="zh-CN" w:bidi="ar-SA"/>
                    </w:rPr>
                  </w:pPr>
                  <w:r>
                    <w:rPr>
                      <w:rFonts w:hint="eastAsia"/>
                    </w:rPr>
                    <w:t>办公室</w:t>
                  </w:r>
                </w:p>
              </w:tc>
              <w:tc>
                <w:tcPr>
                  <w:tcW w:w="1515" w:type="dxa"/>
                  <w:vAlign w:val="top"/>
                </w:tcPr>
                <w:p>
                  <w:pPr>
                    <w:rPr>
                      <w:rFonts w:ascii="Times New Roman" w:hAnsi="Times New Roman" w:eastAsia="宋体" w:cs="Times New Roman"/>
                      <w:kern w:val="2"/>
                      <w:sz w:val="21"/>
                      <w:szCs w:val="24"/>
                      <w:lang w:val="en-US" w:eastAsia="zh-CN" w:bidi="ar-SA"/>
                    </w:rPr>
                  </w:pPr>
                  <w:r>
                    <w:rPr>
                      <w:rFonts w:hint="eastAsia"/>
                    </w:rPr>
                    <w:t>庄友红</w:t>
                  </w:r>
                </w:p>
              </w:tc>
              <w:tc>
                <w:tcPr>
                  <w:tcW w:w="2690" w:type="dxa"/>
                  <w:vAlign w:val="top"/>
                </w:tcPr>
                <w:p>
                  <w:pPr>
                    <w:rPr>
                      <w:rFonts w:ascii="Times New Roman" w:hAnsi="Times New Roman" w:eastAsia="宋体" w:cs="Times New Roman"/>
                      <w:kern w:val="2"/>
                      <w:sz w:val="21"/>
                      <w:szCs w:val="24"/>
                      <w:lang w:val="en-US" w:eastAsia="zh-CN" w:bidi="ar-SA"/>
                    </w:rPr>
                  </w:pPr>
                  <w:r>
                    <w:rPr>
                      <w:rFonts w:hint="eastAsia"/>
                    </w:rPr>
                    <w:t>3112010154</w:t>
                  </w:r>
                </w:p>
              </w:tc>
              <w:tc>
                <w:tcPr>
                  <w:tcW w:w="2841" w:type="dxa"/>
                  <w:vAlign w:val="top"/>
                </w:tcPr>
                <w:p>
                  <w:pPr>
                    <w:rPr>
                      <w:rFonts w:ascii="Times New Roman" w:hAnsi="Times New Roman" w:eastAsia="宋体" w:cs="Times New Roman"/>
                      <w:kern w:val="2"/>
                      <w:sz w:val="21"/>
                      <w:szCs w:val="24"/>
                      <w:lang w:val="en-US" w:eastAsia="zh-CN" w:bidi="ar-SA"/>
                    </w:rPr>
                  </w:pPr>
                  <w:r>
                    <w:t>2021-0</w:t>
                  </w:r>
                  <w:r>
                    <w:rPr>
                      <w:rFonts w:hint="eastAsia"/>
                    </w:rPr>
                    <w:t>9</w:t>
                  </w:r>
                  <w:r>
                    <w:t>-</w:t>
                  </w:r>
                  <w:r>
                    <w:rPr>
                      <w:rFonts w:hint="eastAsi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vAlign w:val="top"/>
                </w:tcPr>
                <w:p>
                  <w:pPr>
                    <w:rPr>
                      <w:rFonts w:ascii="Times New Roman" w:hAnsi="Times New Roman" w:eastAsia="宋体" w:cs="Times New Roman"/>
                      <w:kern w:val="2"/>
                      <w:sz w:val="21"/>
                      <w:szCs w:val="24"/>
                      <w:lang w:val="en-US" w:eastAsia="zh-CN" w:bidi="ar-SA"/>
                    </w:rPr>
                  </w:pPr>
                  <w:r>
                    <w:rPr>
                      <w:rFonts w:hint="eastAsia"/>
                    </w:rPr>
                    <w:t>后勤部</w:t>
                  </w:r>
                </w:p>
              </w:tc>
              <w:tc>
                <w:tcPr>
                  <w:tcW w:w="1515" w:type="dxa"/>
                  <w:vAlign w:val="top"/>
                </w:tcPr>
                <w:p>
                  <w:pPr>
                    <w:rPr>
                      <w:rFonts w:ascii="Times New Roman" w:hAnsi="Times New Roman" w:eastAsia="宋体" w:cs="Times New Roman"/>
                      <w:kern w:val="2"/>
                      <w:sz w:val="21"/>
                      <w:szCs w:val="24"/>
                      <w:lang w:val="en-US" w:eastAsia="zh-CN" w:bidi="ar-SA"/>
                    </w:rPr>
                  </w:pPr>
                  <w:r>
                    <w:rPr>
                      <w:rFonts w:hint="eastAsia"/>
                    </w:rPr>
                    <w:t>陈建伟</w:t>
                  </w:r>
                </w:p>
              </w:tc>
              <w:tc>
                <w:tcPr>
                  <w:tcW w:w="2690" w:type="dxa"/>
                  <w:vAlign w:val="top"/>
                </w:tcPr>
                <w:p>
                  <w:pPr>
                    <w:rPr>
                      <w:rFonts w:ascii="Times New Roman" w:hAnsi="Times New Roman" w:eastAsia="宋体" w:cs="Times New Roman"/>
                      <w:kern w:val="2"/>
                      <w:sz w:val="21"/>
                      <w:szCs w:val="24"/>
                      <w:lang w:val="en-US" w:eastAsia="zh-CN" w:bidi="ar-SA"/>
                    </w:rPr>
                  </w:pPr>
                  <w:r>
                    <w:rPr>
                      <w:rFonts w:hint="eastAsia"/>
                    </w:rPr>
                    <w:t>3112002717</w:t>
                  </w:r>
                </w:p>
              </w:tc>
              <w:tc>
                <w:tcPr>
                  <w:tcW w:w="2841" w:type="dxa"/>
                  <w:vAlign w:val="top"/>
                </w:tcPr>
                <w:p>
                  <w:pPr>
                    <w:rPr>
                      <w:rFonts w:ascii="Times New Roman" w:hAnsi="Times New Roman" w:eastAsia="宋体" w:cs="Times New Roman"/>
                      <w:kern w:val="2"/>
                      <w:sz w:val="21"/>
                      <w:szCs w:val="24"/>
                      <w:lang w:val="en-US" w:eastAsia="zh-CN" w:bidi="ar-SA"/>
                    </w:rPr>
                  </w:pPr>
                  <w:r>
                    <w:rPr>
                      <w:rFonts w:hint="eastAsia"/>
                    </w:rPr>
                    <w:t>2021-04-15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vAlign w:val="top"/>
                </w:tcPr>
                <w:p>
                  <w:pPr>
                    <w:rPr>
                      <w:rFonts w:ascii="Times New Roman" w:hAnsi="Times New Roman" w:eastAsia="宋体" w:cs="Times New Roman"/>
                      <w:kern w:val="2"/>
                      <w:sz w:val="21"/>
                      <w:szCs w:val="24"/>
                      <w:lang w:val="en-US" w:eastAsia="zh-CN" w:bidi="ar-SA"/>
                    </w:rPr>
                  </w:pPr>
                  <w:r>
                    <w:rPr>
                      <w:rFonts w:hint="eastAsia"/>
                    </w:rPr>
                    <w:t>后勤部</w:t>
                  </w:r>
                </w:p>
              </w:tc>
              <w:tc>
                <w:tcPr>
                  <w:tcW w:w="1515" w:type="dxa"/>
                  <w:vAlign w:val="top"/>
                </w:tcPr>
                <w:p>
                  <w:pPr>
                    <w:rPr>
                      <w:rFonts w:ascii="Times New Roman" w:hAnsi="Times New Roman" w:eastAsia="宋体" w:cs="Times New Roman"/>
                      <w:kern w:val="2"/>
                      <w:sz w:val="21"/>
                      <w:szCs w:val="24"/>
                      <w:lang w:val="en-US" w:eastAsia="zh-CN" w:bidi="ar-SA"/>
                    </w:rPr>
                  </w:pPr>
                  <w:r>
                    <w:rPr>
                      <w:rFonts w:hint="eastAsia"/>
                    </w:rPr>
                    <w:t>魏建新</w:t>
                  </w:r>
                </w:p>
              </w:tc>
              <w:tc>
                <w:tcPr>
                  <w:tcW w:w="2690" w:type="dxa"/>
                  <w:vAlign w:val="top"/>
                </w:tcPr>
                <w:p>
                  <w:pPr>
                    <w:rPr>
                      <w:rFonts w:ascii="Times New Roman" w:hAnsi="Times New Roman" w:eastAsia="宋体" w:cs="Times New Roman"/>
                      <w:kern w:val="2"/>
                      <w:sz w:val="21"/>
                      <w:szCs w:val="24"/>
                      <w:lang w:val="en-US" w:eastAsia="zh-CN" w:bidi="ar-SA"/>
                    </w:rPr>
                  </w:pPr>
                  <w:r>
                    <w:rPr>
                      <w:rFonts w:hint="eastAsia"/>
                    </w:rPr>
                    <w:t>3112002218</w:t>
                  </w:r>
                </w:p>
              </w:tc>
              <w:tc>
                <w:tcPr>
                  <w:tcW w:w="2841" w:type="dxa"/>
                  <w:vAlign w:val="top"/>
                </w:tcPr>
                <w:p>
                  <w:pPr>
                    <w:rPr>
                      <w:rFonts w:ascii="Times New Roman" w:hAnsi="Times New Roman" w:eastAsia="宋体" w:cs="Times New Roman"/>
                      <w:kern w:val="2"/>
                      <w:sz w:val="21"/>
                      <w:szCs w:val="24"/>
                      <w:lang w:val="en-US" w:eastAsia="zh-CN" w:bidi="ar-SA"/>
                    </w:rPr>
                  </w:pPr>
                  <w:r>
                    <w:rPr>
                      <w:rFonts w:hint="eastAsia"/>
                    </w:rPr>
                    <w:t>2021-04-15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vAlign w:val="top"/>
                </w:tcPr>
                <w:p>
                  <w:pPr>
                    <w:rPr>
                      <w:rFonts w:ascii="Times New Roman" w:hAnsi="Times New Roman" w:eastAsia="宋体" w:cs="Times New Roman"/>
                      <w:kern w:val="2"/>
                      <w:sz w:val="21"/>
                      <w:szCs w:val="24"/>
                      <w:lang w:val="en-US" w:eastAsia="zh-CN" w:bidi="ar-SA"/>
                    </w:rPr>
                  </w:pPr>
                  <w:r>
                    <w:rPr>
                      <w:rFonts w:hint="eastAsia"/>
                    </w:rPr>
                    <w:t>后勤部</w:t>
                  </w:r>
                </w:p>
              </w:tc>
              <w:tc>
                <w:tcPr>
                  <w:tcW w:w="1515" w:type="dxa"/>
                  <w:vAlign w:val="top"/>
                </w:tcPr>
                <w:p>
                  <w:pPr>
                    <w:rPr>
                      <w:rFonts w:ascii="Times New Roman" w:hAnsi="Times New Roman" w:eastAsia="宋体" w:cs="Times New Roman"/>
                      <w:kern w:val="2"/>
                      <w:sz w:val="21"/>
                      <w:szCs w:val="24"/>
                      <w:lang w:val="en-US" w:eastAsia="zh-CN" w:bidi="ar-SA"/>
                    </w:rPr>
                  </w:pPr>
                  <w:r>
                    <w:rPr>
                      <w:rFonts w:hint="eastAsia"/>
                    </w:rPr>
                    <w:t>李佳钰</w:t>
                  </w:r>
                </w:p>
              </w:tc>
              <w:tc>
                <w:tcPr>
                  <w:tcW w:w="2690" w:type="dxa"/>
                  <w:vAlign w:val="top"/>
                </w:tcPr>
                <w:p>
                  <w:pPr>
                    <w:rPr>
                      <w:rFonts w:ascii="Times New Roman" w:hAnsi="Times New Roman" w:eastAsia="宋体" w:cs="Times New Roman"/>
                      <w:kern w:val="2"/>
                      <w:sz w:val="21"/>
                      <w:szCs w:val="24"/>
                      <w:lang w:val="en-US" w:eastAsia="zh-CN" w:bidi="ar-SA"/>
                    </w:rPr>
                  </w:pPr>
                  <w:r>
                    <w:rPr>
                      <w:rFonts w:hint="eastAsia"/>
                    </w:rPr>
                    <w:t>3112002212</w:t>
                  </w:r>
                </w:p>
              </w:tc>
              <w:tc>
                <w:tcPr>
                  <w:tcW w:w="2841" w:type="dxa"/>
                  <w:vAlign w:val="top"/>
                </w:tcPr>
                <w:p>
                  <w:pPr>
                    <w:rPr>
                      <w:rFonts w:ascii="Times New Roman" w:hAnsi="Times New Roman" w:eastAsia="宋体" w:cs="Times New Roman"/>
                      <w:kern w:val="2"/>
                      <w:sz w:val="21"/>
                      <w:szCs w:val="24"/>
                      <w:lang w:val="en-US" w:eastAsia="zh-CN" w:bidi="ar-SA"/>
                    </w:rPr>
                  </w:pPr>
                  <w:r>
                    <w:rPr>
                      <w:rFonts w:hint="eastAsia"/>
                    </w:rPr>
                    <w:t>2021-04-15</w:t>
                  </w:r>
                </w:p>
              </w:tc>
            </w:tr>
          </w:tbl>
          <w:p>
            <w:pPr>
              <w:shd w:val="clear" w:color="auto" w:fill="F4B8FF"/>
            </w:pPr>
          </w:p>
          <w:p>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pPr>
              <w:tabs>
                <w:tab w:val="left" w:pos="510"/>
              </w:tabs>
              <w:autoSpaceDE w:val="0"/>
              <w:autoSpaceDN w:val="0"/>
              <w:adjustRightInd w:val="0"/>
              <w:ind w:right="6"/>
            </w:pPr>
            <w:r>
              <w:rPr>
                <w:rFonts w:hint="eastAsia"/>
              </w:rPr>
              <w:t>食品安全小组包括以下组员/职能：</w:t>
            </w:r>
          </w:p>
          <w:p>
            <w:pPr>
              <w:tabs>
                <w:tab w:val="left" w:pos="510"/>
              </w:tabs>
              <w:autoSpaceDE w:val="0"/>
              <w:autoSpaceDN w:val="0"/>
              <w:adjustRightInd w:val="0"/>
              <w:ind w:right="6"/>
            </w:pPr>
            <w:r>
              <w:rPr>
                <w:rFonts w:hint="eastAsia"/>
              </w:rPr>
              <w:t>☑管理者代表 (食品安全小组组长) 、☑</w:t>
            </w:r>
            <w:r>
              <w:rPr>
                <w:rFonts w:hint="eastAsia"/>
                <w:lang w:val="en-US" w:eastAsia="zh-CN"/>
              </w:rPr>
              <w:t>办公室</w:t>
            </w:r>
            <w:r>
              <w:rPr>
                <w:rFonts w:hint="eastAsia"/>
              </w:rPr>
              <w:t>人员、 ☑</w:t>
            </w:r>
            <w:r>
              <w:rPr>
                <w:rFonts w:hint="eastAsia"/>
                <w:lang w:val="en-US" w:eastAsia="zh-CN"/>
              </w:rPr>
              <w:t>后勤</w:t>
            </w:r>
            <w:r>
              <w:rPr>
                <w:rFonts w:hint="eastAsia"/>
              </w:rPr>
              <w:t>部人员、☑</w:t>
            </w:r>
            <w:r>
              <w:rPr>
                <w:rFonts w:hint="eastAsia"/>
                <w:lang w:val="en-US" w:eastAsia="zh-CN"/>
              </w:rPr>
              <w:t>业务</w:t>
            </w:r>
            <w:r>
              <w:rPr>
                <w:rFonts w:hint="eastAsia"/>
              </w:rPr>
              <w:t>部人员、</w:t>
            </w:r>
          </w:p>
          <w:p>
            <w:pPr>
              <w:tabs>
                <w:tab w:val="left" w:pos="510"/>
              </w:tabs>
              <w:autoSpaceDE w:val="0"/>
              <w:autoSpaceDN w:val="0"/>
              <w:adjustRightInd w:val="0"/>
              <w:ind w:right="6"/>
            </w:pPr>
            <w:r>
              <w:rPr>
                <w:rFonts w:hint="eastAsia"/>
              </w:rPr>
              <w:sym w:font="Wingdings" w:char="00A8"/>
            </w:r>
            <w:r>
              <w:rPr>
                <w:rFonts w:hint="eastAsia"/>
              </w:rPr>
              <w:t xml:space="preserve">物流部人员、  </w:t>
            </w:r>
            <w:r>
              <w:rPr>
                <w:rFonts w:hint="eastAsia"/>
              </w:rPr>
              <w:sym w:font="Wingdings" w:char="00A8"/>
            </w:r>
            <w:r>
              <w:rPr>
                <w:rFonts w:hint="eastAsia"/>
              </w:rPr>
              <w:t>HR部人员、</w:t>
            </w:r>
            <w:r>
              <w:rPr>
                <w:rFonts w:hint="eastAsia"/>
              </w:rPr>
              <w:tab/>
            </w:r>
            <w:r>
              <w:rPr>
                <w:rFonts w:hint="eastAsia"/>
              </w:rPr>
              <w:sym w:font="Wingdings" w:char="00A8"/>
            </w:r>
            <w:r>
              <w:rPr>
                <w:rFonts w:hint="eastAsia"/>
              </w:rPr>
              <w:t xml:space="preserve">销售部人员  </w:t>
            </w:r>
            <w:r>
              <w:rPr>
                <w:rFonts w:hint="eastAsia"/>
              </w:rPr>
              <w:sym w:font="Wingdings" w:char="00A8"/>
            </w:r>
            <w:r>
              <w:rPr>
                <w:rFonts w:hint="eastAsia"/>
              </w:rPr>
              <w:t>其他</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shd w:val="clear" w:color="auto" w:fill="F4B8FF"/>
            </w:pPr>
            <w:r>
              <w:rPr>
                <w:rFonts w:hint="eastAsia"/>
              </w:rPr>
              <w:t xml:space="preserve">通过方式：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A8"/>
            </w:r>
            <w:r>
              <w:rPr>
                <w:rFonts w:hint="eastAsia"/>
              </w:rPr>
              <w:t xml:space="preserve">宣传材料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组织已确定与食品安全管理体系相关的内部和外部沟通。</w:t>
            </w:r>
          </w:p>
          <w:p>
            <w:pPr>
              <w:shd w:val="clear" w:color="auto" w:fill="F4B8FF"/>
            </w:pPr>
            <w:r>
              <w:rPr>
                <w:rFonts w:hint="eastAsia"/>
              </w:rPr>
              <w:t xml:space="preserve">沟通方式：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☑宣传材料  </w:t>
            </w:r>
            <w:r>
              <w:rPr>
                <w:rFonts w:hint="eastAsia"/>
              </w:rPr>
              <w:sym w:font="Wingdings" w:char="00A8"/>
            </w:r>
            <w:r>
              <w:rPr>
                <w:rFonts w:hint="eastAsia"/>
              </w:rPr>
              <w:t>其他</w:t>
            </w:r>
          </w:p>
          <w:p>
            <w:pPr>
              <w:shd w:val="clear" w:color="auto" w:fill="F4B8FF"/>
            </w:pPr>
            <w:r>
              <w:rPr>
                <w:rFonts w:hint="eastAsia"/>
              </w:rPr>
              <w:t xml:space="preserve">内部沟通信息：☑ORP  ☑OPRO  ☑HACCP计划  ☑人员能力和职责  ☑法规和顾客要求 </w:t>
            </w:r>
          </w:p>
          <w:p>
            <w:pPr>
              <w:shd w:val="clear" w:color="auto" w:fill="F4B8FF"/>
              <w:ind w:firstLine="1470" w:firstLineChars="700"/>
            </w:pPr>
            <w:r>
              <w:rPr>
                <w:rFonts w:hint="eastAsia"/>
              </w:rPr>
              <w:sym w:font="Wingdings" w:char="00A8"/>
            </w:r>
            <w:r>
              <w:t>外部相关方的有关问询</w:t>
            </w:r>
            <w:r>
              <w:rPr>
                <w:rFonts w:hint="eastAsia"/>
              </w:rPr>
              <w:t xml:space="preserve">  </w:t>
            </w:r>
            <w:r>
              <w:rPr>
                <w:rFonts w:hint="eastAsia"/>
              </w:rPr>
              <w:sym w:font="Wingdings" w:char="00A8"/>
            </w:r>
            <w:r>
              <w:t>与产品有关的食品安全危害的抱怨</w:t>
            </w:r>
            <w:r>
              <w:rPr>
                <w:rFonts w:hint="eastAsia"/>
              </w:rPr>
              <w:t xml:space="preserve"> </w:t>
            </w:r>
          </w:p>
          <w:p>
            <w:pPr>
              <w:shd w:val="clear" w:color="auto" w:fill="F4B8FF"/>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fill="F4B8FF"/>
            </w:pPr>
            <w:r>
              <w:rPr>
                <w:rFonts w:hint="eastAsia"/>
              </w:rPr>
              <w:t>外部沟通对象：☑</w:t>
            </w:r>
            <w:r>
              <w:t>供方</w:t>
            </w:r>
            <w:r>
              <w:rPr>
                <w:rFonts w:hint="eastAsia"/>
              </w:rPr>
              <w:t xml:space="preserve">  </w:t>
            </w:r>
            <w:r>
              <w:rPr>
                <w:rFonts w:hint="eastAsia"/>
              </w:rPr>
              <w:sym w:font="Wingdings" w:char="00A8"/>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shd w:val="clear" w:color="auto" w:fill="F4B8FF"/>
              <w:ind w:firstLine="1470" w:firstLineChars="700"/>
            </w:pPr>
            <w:r>
              <w:rPr>
                <w:rFonts w:hint="eastAsia"/>
              </w:rPr>
              <w:sym w:font="Wingdings" w:char="00A8"/>
            </w:r>
            <w:r>
              <w:rPr>
                <w:rFonts w:hint="eastAsia"/>
              </w:rPr>
              <w:t>食品链中其他组织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组织已建立了文件化的</w:t>
            </w:r>
            <w:r>
              <w:t>食品安全</w:t>
            </w:r>
            <w:r>
              <w:rPr>
                <w:rFonts w:hint="eastAsia"/>
              </w:rPr>
              <w:t xml:space="preserve">管理体系。对自编文件的编制、审批、发放、变更和作废进行了控制。 </w:t>
            </w:r>
          </w:p>
          <w:p>
            <w:pPr>
              <w:shd w:val="clear" w:color="auto" w:fill="F4B8FF"/>
              <w:rPr>
                <w:u w:val="single"/>
              </w:rPr>
            </w:pP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shd w:val="clear" w:color="auto" w:fill="F4B8FF"/>
            </w:pPr>
            <w:r>
              <w:rPr>
                <w:rFonts w:hint="eastAsia"/>
              </w:rPr>
              <w:t>对</w:t>
            </w:r>
            <w:r>
              <w:t>食品安全</w:t>
            </w:r>
            <w:r>
              <w:rPr>
                <w:rFonts w:hint="eastAsia"/>
              </w:rPr>
              <w:t>相关的外来文件（法律法规、产品标准）进行了识别和贯彻。</w:t>
            </w:r>
          </w:p>
          <w:p>
            <w:pPr>
              <w:shd w:val="clear" w:color="auto" w:fill="F4B8FF"/>
            </w:pPr>
            <w:r>
              <w:rPr>
                <w:rFonts w:hint="eastAsia"/>
              </w:rPr>
              <w:t>☑法律法规获取充分，□法律法规获取有遗漏，缺少：</w:t>
            </w:r>
            <w:r>
              <w:rPr>
                <w:rFonts w:hint="eastAsia"/>
                <w:u w:val="single"/>
              </w:rPr>
              <w:t xml:space="preserve">                           </w:t>
            </w:r>
          </w:p>
          <w:p>
            <w:pPr>
              <w:shd w:val="clear" w:color="auto" w:fill="F4B8FF"/>
            </w:pPr>
          </w:p>
          <w:p>
            <w:pPr>
              <w:shd w:val="clear" w:color="auto" w:fill="F4B8FF"/>
            </w:pPr>
            <w:r>
              <w:rPr>
                <w:rFonts w:hint="eastAsia"/>
              </w:rPr>
              <w:t>对FSMS和产品相关的运行记录进行了保留、储存、保护、检索查询、处置等管理。</w:t>
            </w:r>
          </w:p>
          <w:p>
            <w:pPr>
              <w:shd w:val="clear" w:color="auto" w:fill="F4B8FF"/>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fill="F4B8FF"/>
            </w:pPr>
            <w:r>
              <w:rPr>
                <w:rFonts w:hint="eastAsia"/>
              </w:rPr>
              <w:t>运行</w:t>
            </w:r>
          </w:p>
        </w:tc>
        <w:tc>
          <w:tcPr>
            <w:tcW w:w="9634" w:type="dxa"/>
            <w:shd w:val="clear" w:color="auto" w:fill="F4B8FF"/>
          </w:tcPr>
          <w:p>
            <w:pPr>
              <w:shd w:val="clear" w:color="auto" w:fill="F4B8FF"/>
            </w:pPr>
            <w:r>
              <w:rPr>
                <w:rFonts w:hint="eastAsia"/>
              </w:rPr>
              <w:t>组织为对安全产品和服务提供满足的要求，已对产品和服务提供的过程（见4.4）进行策划、实施和控制。策划文件包括：</w:t>
            </w:r>
          </w:p>
          <w:p>
            <w:pPr>
              <w:shd w:val="clear" w:color="auto" w:fill="F4B8FF"/>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A8"/>
            </w:r>
            <w:r>
              <w:rPr>
                <w:rFonts w:hint="eastAsia"/>
              </w:rPr>
              <w:t xml:space="preserve">接收准则  </w:t>
            </w:r>
            <w:r>
              <w:rPr>
                <w:rFonts w:hint="eastAsia"/>
                <w:lang w:eastAsia="zh-CN"/>
              </w:rPr>
              <w:t>□</w:t>
            </w:r>
            <w:r>
              <w:rPr>
                <w:rFonts w:hint="eastAsia"/>
              </w:rPr>
              <w:t xml:space="preserve">外包控制要求  </w:t>
            </w:r>
          </w:p>
          <w:p>
            <w:pPr>
              <w:shd w:val="clear" w:color="auto" w:fill="F4B8FF"/>
              <w:ind w:firstLine="210" w:firstLineChars="100"/>
            </w:pPr>
            <w:r>
              <w:rPr>
                <w:rFonts w:hint="eastAsia"/>
              </w:rPr>
              <w:t>☑</w:t>
            </w:r>
            <w:r>
              <w:rPr>
                <w:rFonts w:hint="eastAsia"/>
                <w:lang w:val="en-US" w:eastAsia="zh-CN"/>
              </w:rPr>
              <w:t>前</w:t>
            </w:r>
            <w:r>
              <w:rPr>
                <w:rFonts w:hint="eastAsia"/>
              </w:rPr>
              <w:t xml:space="preserve">提方案 ☑操作性前提方案 ☑HACCP计划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组织建立、实施、保持和更新PRP，以便于防止和/或减少产品、产品加工和工作环境中的污染物（包括食品安全危害）。</w:t>
            </w:r>
          </w:p>
          <w:p>
            <w:pPr>
              <w:shd w:val="clear" w:color="auto" w:fill="F4B8FF"/>
            </w:pPr>
            <w:r>
              <w:rPr>
                <w:rFonts w:hint="eastAsia"/>
              </w:rPr>
              <w:t>组织的《前提方案》时参照法规：</w:t>
            </w:r>
          </w:p>
          <w:p>
            <w:pPr>
              <w:shd w:val="clear" w:color="auto" w:fill="F4B8FF"/>
              <w:rPr>
                <w:szCs w:val="18"/>
                <w:lang w:val="en-GB"/>
              </w:rPr>
            </w:pPr>
            <w:r>
              <w:rPr>
                <w:rFonts w:hint="eastAsia"/>
              </w:rPr>
              <w:t>☑</w:t>
            </w:r>
            <w:r>
              <w:rPr>
                <w:rFonts w:hint="eastAsia"/>
                <w:b/>
                <w:sz w:val="20"/>
                <w:szCs w:val="22"/>
              </w:rPr>
              <w:t>《餐饮服务食品安全操作规范》</w:t>
            </w:r>
          </w:p>
          <w:p>
            <w:pPr>
              <w:shd w:val="clear" w:color="auto" w:fill="F4B8FF"/>
            </w:pPr>
            <w:r>
              <w:rPr>
                <w:rFonts w:hint="eastAsia"/>
              </w:rPr>
              <w:t>☑ 行业相关规范：</w:t>
            </w:r>
          </w:p>
          <w:p>
            <w:pPr>
              <w:shd w:val="clear" w:color="auto" w:fill="F4B8FF"/>
            </w:pPr>
            <w:r>
              <w:rPr>
                <w:rFonts w:hint="eastAsia"/>
              </w:rPr>
              <w:t xml:space="preserve">是否获得食品安全小组的批准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fill="F4B8FF"/>
            </w:pPr>
            <w:r>
              <w:t>a) 建筑物和相关设施的构造与布局；</w:t>
            </w:r>
            <w:r>
              <w:rPr>
                <w:rFonts w:hint="eastAsia"/>
              </w:rPr>
              <w:t xml:space="preserve">                          ☑有   </w:t>
            </w:r>
            <w:r>
              <w:rPr>
                <w:rFonts w:hint="eastAsia"/>
              </w:rPr>
              <w:sym w:font="Wingdings" w:char="00A8"/>
            </w:r>
            <w:r>
              <w:rPr>
                <w:rFonts w:hint="eastAsia"/>
              </w:rPr>
              <w:t>无</w:t>
            </w:r>
          </w:p>
          <w:p>
            <w:pPr>
              <w:shd w:val="clear" w:color="auto" w:fill="F4B8FF"/>
            </w:pPr>
            <w:r>
              <w:t>b) 包括工作空间和员工设施在内的</w:t>
            </w:r>
            <w:r>
              <w:rPr>
                <w:highlight w:val="none"/>
              </w:rPr>
              <w:t>厂房布局；</w:t>
            </w:r>
            <w:r>
              <w:rPr>
                <w:rFonts w:hint="eastAsia"/>
                <w:highlight w:val="none"/>
              </w:rPr>
              <w:t xml:space="preserve"> </w:t>
            </w:r>
            <w:r>
              <w:rPr>
                <w:rFonts w:hint="eastAsia"/>
              </w:rPr>
              <w:t xml:space="preserve">                 ☑有   </w:t>
            </w:r>
            <w:r>
              <w:rPr>
                <w:rFonts w:hint="eastAsia"/>
              </w:rPr>
              <w:sym w:font="Wingdings" w:char="00A8"/>
            </w:r>
            <w:r>
              <w:rPr>
                <w:rFonts w:hint="eastAsia"/>
              </w:rPr>
              <w:t>无</w:t>
            </w:r>
          </w:p>
          <w:p>
            <w:pPr>
              <w:shd w:val="clear" w:color="auto" w:fill="F4B8FF"/>
            </w:pPr>
            <w:r>
              <w:t>c) 空气、水、能源和其他基础条件的供给；</w:t>
            </w:r>
            <w:r>
              <w:rPr>
                <w:rFonts w:hint="eastAsia"/>
              </w:rPr>
              <w:t xml:space="preserve">                     ☑有   </w:t>
            </w:r>
            <w:r>
              <w:rPr>
                <w:rFonts w:hint="eastAsia"/>
              </w:rPr>
              <w:sym w:font="Wingdings" w:char="00A8"/>
            </w:r>
            <w:r>
              <w:rPr>
                <w:rFonts w:hint="eastAsia"/>
              </w:rPr>
              <w:t>无</w:t>
            </w:r>
          </w:p>
          <w:p>
            <w:pPr>
              <w:shd w:val="clear" w:color="auto" w:fill="F4B8FF"/>
            </w:pPr>
            <w:r>
              <w:t>d) 包括虫害控制、 废弃物和污水处理在内的支持性服务；</w:t>
            </w:r>
            <w:r>
              <w:rPr>
                <w:rFonts w:hint="eastAsia"/>
              </w:rPr>
              <w:t xml:space="preserve">       ☑有   </w:t>
            </w:r>
            <w:r>
              <w:rPr>
                <w:rFonts w:hint="eastAsia"/>
              </w:rPr>
              <w:sym w:font="Wingdings" w:char="00A8"/>
            </w:r>
            <w:r>
              <w:rPr>
                <w:rFonts w:hint="eastAsia"/>
              </w:rPr>
              <w:t>无</w:t>
            </w:r>
          </w:p>
          <w:p>
            <w:pPr>
              <w:shd w:val="clear" w:color="auto" w:fill="F4B8FF"/>
            </w:pPr>
            <w:r>
              <w:t>e) 设备的适宜性， 及其清洁、 保养和预防性维护的可实现性；</w:t>
            </w:r>
            <w:r>
              <w:rPr>
                <w:rFonts w:hint="eastAsia"/>
              </w:rPr>
              <w:t xml:space="preserve">  ☑有   </w:t>
            </w:r>
            <w:r>
              <w:rPr>
                <w:rFonts w:hint="eastAsia"/>
              </w:rPr>
              <w:sym w:font="Wingdings" w:char="00A8"/>
            </w:r>
            <w:r>
              <w:rPr>
                <w:rFonts w:hint="eastAsia"/>
              </w:rPr>
              <w:t>无</w:t>
            </w:r>
          </w:p>
          <w:p>
            <w:pPr>
              <w:shd w:val="clear" w:color="auto" w:fill="F4B8FF"/>
            </w:pPr>
            <w:r>
              <w:t>f) 供应商保证过程（如原料、 辅料、 化学品和包装材料） ；</w:t>
            </w:r>
            <w:r>
              <w:rPr>
                <w:rFonts w:hint="eastAsia"/>
              </w:rPr>
              <w:t xml:space="preserve">   ☑</w:t>
            </w:r>
            <w:r>
              <w:rPr>
                <w:rFonts w:hint="eastAsia"/>
              </w:rPr>
              <w:sym w:font="Wingdings" w:char="00A8"/>
            </w:r>
            <w:r>
              <w:rPr>
                <w:rFonts w:hint="eastAsia"/>
              </w:rPr>
              <w:t xml:space="preserve">有   </w:t>
            </w:r>
            <w:r>
              <w:rPr>
                <w:rFonts w:hint="eastAsia"/>
              </w:rPr>
              <w:sym w:font="Wingdings" w:char="00A8"/>
            </w:r>
            <w:r>
              <w:rPr>
                <w:rFonts w:hint="eastAsia"/>
              </w:rPr>
              <w:t>无</w:t>
            </w:r>
          </w:p>
          <w:p>
            <w:pPr>
              <w:shd w:val="clear" w:color="auto" w:fill="F4B8FF"/>
            </w:pPr>
            <w:r>
              <w:t>g) 来料的接收、储存、发运、运输和产品的搬运；</w:t>
            </w:r>
            <w:r>
              <w:rPr>
                <w:rFonts w:hint="eastAsia"/>
              </w:rPr>
              <w:t xml:space="preserve">              ☑有   </w:t>
            </w:r>
            <w:r>
              <w:rPr>
                <w:rFonts w:hint="eastAsia"/>
              </w:rPr>
              <w:sym w:font="Wingdings" w:char="00A8"/>
            </w:r>
            <w:r>
              <w:rPr>
                <w:rFonts w:hint="eastAsia"/>
              </w:rPr>
              <w:t>无</w:t>
            </w:r>
          </w:p>
          <w:p>
            <w:pPr>
              <w:shd w:val="clear" w:color="auto" w:fill="F4B8FF"/>
            </w:pPr>
            <w:r>
              <w:t>h) 防止交叉污染的措施；</w:t>
            </w:r>
            <w:r>
              <w:rPr>
                <w:rFonts w:hint="eastAsia"/>
              </w:rPr>
              <w:t xml:space="preserve">                                     ☑有   </w:t>
            </w:r>
            <w:r>
              <w:rPr>
                <w:rFonts w:hint="eastAsia"/>
              </w:rPr>
              <w:sym w:font="Wingdings" w:char="00A8"/>
            </w:r>
            <w:r>
              <w:rPr>
                <w:rFonts w:hint="eastAsia"/>
              </w:rPr>
              <w:t>无</w:t>
            </w:r>
          </w:p>
          <w:p>
            <w:pPr>
              <w:shd w:val="clear" w:color="auto" w:fill="F4B8FF"/>
            </w:pPr>
            <w:r>
              <w:t>i) 清洁和消毒；</w:t>
            </w:r>
            <w:r>
              <w:rPr>
                <w:rFonts w:hint="eastAsia"/>
              </w:rPr>
              <w:t xml:space="preserve">                                            ☑有   </w:t>
            </w:r>
            <w:r>
              <w:rPr>
                <w:rFonts w:hint="eastAsia"/>
              </w:rPr>
              <w:sym w:font="Wingdings" w:char="00A8"/>
            </w:r>
            <w:r>
              <w:rPr>
                <w:rFonts w:hint="eastAsia"/>
              </w:rPr>
              <w:t>无</w:t>
            </w:r>
          </w:p>
          <w:p>
            <w:pPr>
              <w:shd w:val="clear" w:color="auto" w:fill="F4B8FF"/>
            </w:pPr>
            <w:r>
              <w:t>j) 人员卫生；</w:t>
            </w:r>
            <w:r>
              <w:rPr>
                <w:rFonts w:hint="eastAsia"/>
              </w:rPr>
              <w:t xml:space="preserve">                                               ☑有   </w:t>
            </w:r>
            <w:r>
              <w:rPr>
                <w:rFonts w:hint="eastAsia"/>
              </w:rPr>
              <w:sym w:font="Wingdings" w:char="00A8"/>
            </w:r>
            <w:r>
              <w:rPr>
                <w:rFonts w:hint="eastAsia"/>
              </w:rPr>
              <w:t>无</w:t>
            </w:r>
          </w:p>
          <w:p>
            <w:pPr>
              <w:shd w:val="clear" w:color="auto" w:fill="F4B8FF"/>
            </w:pPr>
            <w:r>
              <w:t>k) 产品信息/消费者意识；</w:t>
            </w:r>
            <w:r>
              <w:rPr>
                <w:rFonts w:hint="eastAsia"/>
              </w:rPr>
              <w:t xml:space="preserve">                                    ☑有   </w:t>
            </w:r>
            <w:r>
              <w:rPr>
                <w:rFonts w:hint="eastAsia"/>
              </w:rPr>
              <w:sym w:font="Wingdings" w:char="00A8"/>
            </w:r>
            <w:r>
              <w:rPr>
                <w:rFonts w:hint="eastAsia"/>
              </w:rPr>
              <w:t>无</w:t>
            </w:r>
          </w:p>
          <w:p>
            <w:pPr>
              <w:shd w:val="clear" w:color="auto" w:fill="F4B8FF"/>
            </w:pPr>
            <w:r>
              <w:t>l) 其他有关方面。</w:t>
            </w:r>
            <w:r>
              <w:rPr>
                <w:rFonts w:hint="eastAsia"/>
              </w:rPr>
              <w:t xml:space="preserve">                                           ☑有   </w:t>
            </w:r>
            <w:r>
              <w:rPr>
                <w:rFonts w:hint="eastAsia"/>
              </w:rPr>
              <w:sym w:font="Wingdings" w:char="00A8"/>
            </w:r>
            <w:r>
              <w:rPr>
                <w:rFonts w:hint="eastAsia"/>
              </w:rPr>
              <w:t>无</w:t>
            </w:r>
          </w:p>
          <w:p>
            <w:pPr>
              <w:shd w:val="clear" w:color="auto" w:fill="F4B8FF"/>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fill="F4B8FF"/>
            </w:pPr>
            <w:r>
              <w:t>a）唯一地识别来自供应商的来料</w:t>
            </w:r>
            <w:r>
              <w:rPr>
                <w:rFonts w:hint="eastAsia"/>
              </w:rPr>
              <w:t xml:space="preserve">                     ☑是   </w:t>
            </w:r>
            <w:r>
              <w:rPr>
                <w:rFonts w:hint="eastAsia"/>
              </w:rPr>
              <w:sym w:font="Wingdings" w:char="00A8"/>
            </w:r>
            <w:r>
              <w:rPr>
                <w:rFonts w:hint="eastAsia"/>
              </w:rPr>
              <w:t>否</w:t>
            </w:r>
          </w:p>
          <w:p>
            <w:pPr>
              <w:shd w:val="clear" w:color="auto" w:fill="F4B8FF"/>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fill="F4B8FF"/>
            </w:pPr>
            <w:r>
              <w:t>c）材料/产品的返工</w:t>
            </w:r>
            <w:r>
              <w:rPr>
                <w:rFonts w:hint="eastAsia"/>
              </w:rPr>
              <w:t xml:space="preserve">                                ☑是   </w:t>
            </w:r>
            <w:r>
              <w:rPr>
                <w:rFonts w:hint="eastAsia"/>
              </w:rPr>
              <w:sym w:font="Wingdings" w:char="00A8"/>
            </w:r>
            <w:r>
              <w:rPr>
                <w:rFonts w:hint="eastAsia"/>
              </w:rPr>
              <w:t>否</w:t>
            </w:r>
          </w:p>
          <w:p>
            <w:pPr>
              <w:shd w:val="clear" w:color="auto" w:fill="F4B8FF"/>
            </w:pPr>
            <w:r>
              <w:rPr>
                <w:rFonts w:hint="eastAsia"/>
              </w:rPr>
              <w:t>d）</w:t>
            </w:r>
            <w:r>
              <w:t>最终产品分销路线的第一阶段。</w:t>
            </w:r>
            <w:r>
              <w:rPr>
                <w:rFonts w:hint="eastAsia"/>
              </w:rPr>
              <w:t xml:space="preserve">                   ☑是   </w:t>
            </w:r>
            <w:r>
              <w:rPr>
                <w:rFonts w:hint="eastAsia"/>
              </w:rPr>
              <w:sym w:font="Wingdings" w:char="00A8"/>
            </w:r>
            <w:r>
              <w:rPr>
                <w:rFonts w:hint="eastAsia"/>
              </w:rPr>
              <w:t>否</w:t>
            </w:r>
          </w:p>
          <w:p>
            <w:pPr>
              <w:shd w:val="clear" w:color="auto" w:fill="F4B8FF"/>
            </w:pPr>
            <w:r>
              <w:rPr>
                <w:rFonts w:hint="eastAsia"/>
              </w:rPr>
              <w:t xml:space="preserve">组织的产品保质期为 </w:t>
            </w:r>
            <w:r>
              <w:rPr>
                <w:rFonts w:hint="eastAsia"/>
                <w:u w:val="single"/>
              </w:rPr>
              <w:t xml:space="preserve">   </w:t>
            </w:r>
            <w:r>
              <w:rPr>
                <w:u w:val="single"/>
              </w:rPr>
              <w:t>48</w:t>
            </w:r>
            <w:r>
              <w:rPr>
                <w:rFonts w:hint="eastAsia"/>
                <w:u w:val="single"/>
              </w:rPr>
              <w:t xml:space="preserve">  </w:t>
            </w:r>
            <w:r>
              <w:rPr>
                <w:rFonts w:hint="eastAsia"/>
              </w:rPr>
              <w:t>个小</w:t>
            </w:r>
            <w:r>
              <w:t>时</w:t>
            </w:r>
            <w:r>
              <w:rPr>
                <w:rFonts w:hint="eastAsia"/>
              </w:rPr>
              <w:t>；</w:t>
            </w:r>
          </w:p>
          <w:p>
            <w:pPr>
              <w:shd w:val="clear" w:color="auto" w:fill="F4B8FF"/>
            </w:pPr>
            <w:r>
              <w:t>可追溯性系统证据的文件化信息</w:t>
            </w:r>
            <w:r>
              <w:rPr>
                <w:rFonts w:hint="eastAsia"/>
              </w:rPr>
              <w:t>，</w:t>
            </w:r>
            <w:r>
              <w:t>保留期</w:t>
            </w:r>
            <w:r>
              <w:rPr>
                <w:rFonts w:hint="eastAsia"/>
              </w:rPr>
              <w:t xml:space="preserve">限为 </w:t>
            </w:r>
            <w:r>
              <w:rPr>
                <w:rFonts w:hint="eastAsia"/>
                <w:u w:val="single"/>
              </w:rPr>
              <w:t xml:space="preserve">  </w:t>
            </w:r>
            <w:r>
              <w:rPr>
                <w:u w:val="single"/>
              </w:rPr>
              <w:t>1</w:t>
            </w:r>
            <w:r>
              <w:rPr>
                <w:rFonts w:hint="eastAsia"/>
                <w:u w:val="single"/>
                <w:lang w:val="en-US" w:eastAsia="zh-CN"/>
              </w:rPr>
              <w:t>2</w:t>
            </w:r>
            <w:r>
              <w:rPr>
                <w:rFonts w:hint="eastAsia"/>
                <w:u w:val="single"/>
              </w:rPr>
              <w:t xml:space="preserve">   </w:t>
            </w:r>
            <w:r>
              <w:rPr>
                <w:rFonts w:hint="eastAsia"/>
              </w:rPr>
              <w:t>个月</w:t>
            </w:r>
            <w:r>
              <w:t>。</w:t>
            </w:r>
          </w:p>
          <w:p>
            <w:pPr>
              <w:shd w:val="clear" w:color="auto" w:fill="F4B8FF"/>
            </w:pPr>
            <w:r>
              <w:t>组织</w:t>
            </w:r>
            <w:r>
              <w:rPr>
                <w:rFonts w:hint="eastAsia"/>
              </w:rPr>
              <w:t>于</w:t>
            </w:r>
            <w:r>
              <w:rPr>
                <w:rFonts w:hint="eastAsia"/>
                <w:u w:val="single"/>
              </w:rPr>
              <w:t xml:space="preserve">  </w:t>
            </w:r>
            <w:r>
              <w:rPr>
                <w:u w:val="single"/>
              </w:rPr>
              <w:t>20</w:t>
            </w:r>
            <w:r>
              <w:rPr>
                <w:rFonts w:hint="eastAsia"/>
                <w:u w:val="single"/>
                <w:lang w:val="en-US" w:eastAsia="zh-CN"/>
              </w:rPr>
              <w:t>20</w:t>
            </w:r>
            <w:r>
              <w:rPr>
                <w:rFonts w:hint="eastAsia"/>
                <w:u w:val="single"/>
              </w:rPr>
              <w:t xml:space="preserve">   </w:t>
            </w:r>
            <w:r>
              <w:rPr>
                <w:rFonts w:hint="eastAsia"/>
              </w:rPr>
              <w:t>年</w:t>
            </w:r>
            <w:r>
              <w:rPr>
                <w:rFonts w:hint="eastAsia"/>
                <w:u w:val="single"/>
              </w:rPr>
              <w:t xml:space="preserve">  </w:t>
            </w:r>
            <w:r>
              <w:rPr>
                <w:u w:val="single"/>
              </w:rPr>
              <w:t>1</w:t>
            </w:r>
            <w:r>
              <w:rPr>
                <w:rFonts w:hint="eastAsia"/>
                <w:u w:val="single"/>
                <w:lang w:val="en-US" w:eastAsia="zh-CN"/>
              </w:rPr>
              <w:t>0</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日，进行了</w:t>
            </w:r>
            <w:r>
              <w:t>可追溯性体系的有效性</w:t>
            </w:r>
            <w:r>
              <w:rPr>
                <w:rFonts w:hint="eastAsia"/>
              </w:rPr>
              <w:t>的演练</w:t>
            </w:r>
            <w:r>
              <w:t>。</w:t>
            </w:r>
            <w:r>
              <w:rPr>
                <w:rFonts w:hint="eastAsia"/>
              </w:rPr>
              <w:t>（</w:t>
            </w:r>
            <w:r>
              <w:t>模</w:t>
            </w:r>
            <w:r>
              <w:rPr>
                <w:rFonts w:hint="eastAsia"/>
              </w:rPr>
              <w:t>拟召</w:t>
            </w:r>
            <w:r>
              <w:t>回演</w:t>
            </w:r>
            <w:r>
              <w:rPr>
                <w:rFonts w:hint="eastAsia"/>
              </w:rPr>
              <w:t>练</w:t>
            </w:r>
            <w:r>
              <w:t>）</w:t>
            </w:r>
          </w:p>
          <w:p>
            <w:pPr>
              <w:shd w:val="clear" w:color="auto" w:fill="F4B8FF"/>
              <w:jc w:val="left"/>
            </w:pPr>
            <w:r>
              <w:rPr>
                <w:rFonts w:hint="eastAsia"/>
              </w:rPr>
              <w:t>组织在生产和服务提供的整个过程中对产品和监视和测量状态进行标识和追溯。</w:t>
            </w:r>
          </w:p>
          <w:p>
            <w:pPr>
              <w:shd w:val="clear" w:color="auto" w:fill="F4B8FF"/>
              <w:jc w:val="left"/>
            </w:pPr>
            <w:r>
              <w:rPr>
                <w:rFonts w:hint="eastAsia"/>
              </w:rPr>
              <w:t xml:space="preserve">采用的标识方式：☑标签 ☑标牌 </w:t>
            </w:r>
            <w:r>
              <w:rPr>
                <w:rFonts w:hint="eastAsia"/>
              </w:rPr>
              <w:sym w:font="Wingdings" w:char="00A8"/>
            </w:r>
            <w:r>
              <w:rPr>
                <w:rFonts w:hint="eastAsia"/>
              </w:rPr>
              <w:t xml:space="preserve">区域 </w:t>
            </w:r>
            <w:r>
              <w:rPr>
                <w:rFonts w:hint="eastAsia"/>
              </w:rPr>
              <w:sym w:font="Wingdings" w:char="00A8"/>
            </w:r>
            <w:r>
              <w:rPr>
                <w:rFonts w:hint="eastAsia"/>
              </w:rPr>
              <w:t xml:space="preserve">容器编号 </w:t>
            </w:r>
            <w:r>
              <w:rPr>
                <w:rFonts w:hint="eastAsia"/>
              </w:rPr>
              <w:sym w:font="Wingdings" w:char="00A8"/>
            </w:r>
            <w:r>
              <w:rPr>
                <w:rFonts w:hint="eastAsia"/>
              </w:rPr>
              <w:t xml:space="preserve">人员编号 </w:t>
            </w:r>
            <w:r>
              <w:rPr>
                <w:rFonts w:hint="eastAsia"/>
              </w:rPr>
              <w:sym w:font="Wingdings" w:char="00A8"/>
            </w:r>
            <w:r>
              <w:rPr>
                <w:rFonts w:hint="eastAsia"/>
              </w:rPr>
              <w:t>其他</w:t>
            </w:r>
          </w:p>
          <w:p>
            <w:pPr>
              <w:shd w:val="clear" w:color="auto" w:fill="F4B8FF"/>
              <w:jc w:val="left"/>
            </w:pPr>
            <w:r>
              <w:rPr>
                <w:rFonts w:hint="eastAsia"/>
              </w:rPr>
              <w:t xml:space="preserve">可追溯性实现：☑符合要求 </w:t>
            </w:r>
            <w:r>
              <w:rPr>
                <w:rFonts w:hint="eastAsia"/>
              </w:rPr>
              <w:sym w:font="Wingdings" w:char="00A8"/>
            </w:r>
            <w:r>
              <w:rPr>
                <w:rFonts w:hint="eastAsia"/>
              </w:rPr>
              <w:t>存在不足，说明</w:t>
            </w:r>
            <w:r>
              <w:rPr>
                <w:rFonts w:hint="eastAsia"/>
                <w:u w:val="single"/>
              </w:rPr>
              <w:t xml:space="preserve">                                  </w:t>
            </w:r>
            <w:r>
              <w:rPr>
                <w:rFonts w:hint="eastAsia"/>
              </w:rPr>
              <w:t>。</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rPr>
                <w:b/>
                <w:bCs/>
              </w:rPr>
            </w:pPr>
            <w:r>
              <w:rPr>
                <w:rFonts w:hint="eastAsia"/>
                <w:b/>
                <w:bCs/>
              </w:rPr>
              <w:t>应急准备和响应</w:t>
            </w:r>
          </w:p>
          <w:p>
            <w:r>
              <w:rPr>
                <w:rFonts w:hint="eastAsia"/>
              </w:rPr>
              <w:t xml:space="preserve">组织识别了食品安全的潜在紧急情况和事故及应急准备并做出响应所需的过程。对实际发生的紧急情况做出响应；以预防或减轻它所带来的食品安全危害； </w:t>
            </w:r>
          </w:p>
          <w:p>
            <w:r>
              <w:rPr>
                <w:rFonts w:hint="eastAsia"/>
              </w:rPr>
              <w:t>制订的《应急预案》包括：</w:t>
            </w:r>
          </w:p>
          <w:p>
            <w:r>
              <w:rPr>
                <w:rFonts w:hint="eastAsia"/>
              </w:rPr>
              <w:sym w:font="Wingdings" w:char="00A8"/>
            </w:r>
            <w:r>
              <w:rPr>
                <w:rFonts w:hint="eastAsia"/>
              </w:rPr>
              <w:t xml:space="preserve">停水 </w:t>
            </w:r>
            <w:r>
              <w:rPr>
                <w:rFonts w:hint="eastAsia"/>
              </w:rPr>
              <w:sym w:font="Wingdings" w:char="00A8"/>
            </w:r>
            <w:r>
              <w:rPr>
                <w:rFonts w:hint="eastAsia"/>
              </w:rPr>
              <w:t xml:space="preserve">停电 </w:t>
            </w:r>
            <w:r>
              <w:rPr>
                <w:rFonts w:hint="eastAsia"/>
              </w:rPr>
              <w:sym w:font="Wingdings" w:char="00A8"/>
            </w:r>
            <w:r>
              <w:rPr>
                <w:rFonts w:hint="eastAsia"/>
              </w:rPr>
              <w:t xml:space="preserve">制冷骤停 </w:t>
            </w:r>
            <w:r>
              <w:rPr>
                <w:rFonts w:hint="eastAsia"/>
              </w:rPr>
              <w:sym w:font="Wingdings" w:char="00A8"/>
            </w:r>
            <w:r>
              <w:rPr>
                <w:rFonts w:hint="eastAsia"/>
              </w:rPr>
              <w:t xml:space="preserve">锅炉爆炸（停汽） </w:t>
            </w:r>
            <w:r>
              <w:rPr>
                <w:rFonts w:hint="eastAsia"/>
              </w:rPr>
              <w:sym w:font="Wingdings" w:char="00A8"/>
            </w:r>
            <w:r>
              <w:rPr>
                <w:rFonts w:hint="eastAsia"/>
              </w:rPr>
              <w:t xml:space="preserve">设备故障 ☑火灾 </w:t>
            </w:r>
            <w:r>
              <w:rPr>
                <w:rFonts w:hint="eastAsia"/>
              </w:rPr>
              <w:sym w:font="Wingdings" w:char="00A8"/>
            </w:r>
            <w:r>
              <w:rPr>
                <w:rFonts w:hint="eastAsia"/>
              </w:rPr>
              <w:t xml:space="preserve">危化品泄露 </w:t>
            </w:r>
          </w:p>
          <w:p>
            <w:r>
              <w:rPr>
                <w:rFonts w:hint="eastAsia"/>
              </w:rPr>
              <w:sym w:font="Wingdings" w:char="00A8"/>
            </w:r>
            <w:r>
              <w:rPr>
                <w:rFonts w:hint="eastAsia"/>
              </w:rPr>
              <w:t>自然灾害、</w:t>
            </w:r>
            <w:r>
              <w:rPr>
                <w:rFonts w:hint="eastAsia"/>
              </w:rPr>
              <w:sym w:font="Wingdings" w:char="00A8"/>
            </w:r>
            <w:r>
              <w:rPr>
                <w:rFonts w:hint="eastAsia"/>
              </w:rPr>
              <w:t>环境事故、</w:t>
            </w:r>
            <w:r>
              <w:rPr>
                <w:rFonts w:hint="eastAsia"/>
              </w:rPr>
              <w:sym w:font="Wingdings" w:char="00A8"/>
            </w:r>
            <w:r>
              <w:rPr>
                <w:rFonts w:hint="eastAsia"/>
              </w:rPr>
              <w:t>生物恐怖主义、☑工作场所事故、</w:t>
            </w:r>
            <w:r>
              <w:rPr>
                <w:rFonts w:hint="eastAsia"/>
              </w:rPr>
              <w:sym w:font="Wingdings" w:char="00A8"/>
            </w:r>
            <w:r>
              <w:rPr>
                <w:rFonts w:hint="eastAsia"/>
              </w:rPr>
              <w:t>公共卫生紧急情况</w:t>
            </w:r>
          </w:p>
          <w:p>
            <w:r>
              <w:rPr>
                <w:rFonts w:hint="eastAsia"/>
              </w:rPr>
              <w:sym w:font="Wingdings" w:char="00A8"/>
            </w:r>
            <w:r>
              <w:rPr>
                <w:rFonts w:hint="eastAsia"/>
              </w:rPr>
              <w:t>其他事故</w:t>
            </w:r>
          </w:p>
          <w:p>
            <w:r>
              <w:rPr>
                <w:rFonts w:hint="eastAsia"/>
              </w:rPr>
              <w:t xml:space="preserve">审核周期内发生过紧急情况：☑未发生 </w:t>
            </w:r>
            <w:r>
              <w:rPr>
                <w:rFonts w:hint="eastAsia"/>
              </w:rPr>
              <w:sym w:font="Wingdings" w:char="00A8"/>
            </w:r>
            <w:r>
              <w:rPr>
                <w:rFonts w:hint="eastAsia"/>
              </w:rPr>
              <w:t>已发生：</w:t>
            </w:r>
            <w:r>
              <w:rPr>
                <w:rFonts w:hint="eastAsia"/>
                <w:u w:val="single"/>
              </w:rPr>
              <w:t xml:space="preserve">                                </w:t>
            </w:r>
            <w:r>
              <w:rPr>
                <w:rFonts w:hint="eastAsia"/>
              </w:rPr>
              <w:t>。</w:t>
            </w:r>
          </w:p>
          <w:p/>
          <w:p>
            <w:r>
              <w:rPr>
                <w:rFonts w:hint="eastAsia"/>
              </w:rPr>
              <w:t>于</w:t>
            </w:r>
            <w:r>
              <w:rPr>
                <w:rFonts w:hint="eastAsia"/>
                <w:u w:val="single"/>
              </w:rPr>
              <w:t xml:space="preserve">   </w:t>
            </w:r>
            <w:r>
              <w:rPr>
                <w:u w:val="single"/>
              </w:rPr>
              <w:t>20</w:t>
            </w:r>
            <w:r>
              <w:rPr>
                <w:rFonts w:hint="eastAsia"/>
                <w:u w:val="single"/>
                <w:lang w:val="en-US" w:eastAsia="zh-CN"/>
              </w:rPr>
              <w:t>20</w:t>
            </w:r>
            <w:r>
              <w:rPr>
                <w:rFonts w:hint="eastAsia"/>
                <w:u w:val="single"/>
              </w:rPr>
              <w:t xml:space="preserve">   </w:t>
            </w:r>
            <w:r>
              <w:rPr>
                <w:rFonts w:hint="eastAsia"/>
              </w:rPr>
              <w:t>年</w:t>
            </w:r>
            <w:r>
              <w:rPr>
                <w:rFonts w:hint="eastAsia"/>
                <w:u w:val="single"/>
              </w:rPr>
              <w:t xml:space="preserve"> </w:t>
            </w:r>
            <w:r>
              <w:rPr>
                <w:u w:val="single"/>
              </w:rPr>
              <w:t>1</w:t>
            </w:r>
            <w:r>
              <w:rPr>
                <w:rFonts w:hint="eastAsia"/>
                <w:u w:val="single"/>
                <w:lang w:val="en-US" w:eastAsia="zh-CN"/>
              </w:rPr>
              <w:t>0</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日进行了</w:t>
            </w:r>
            <w:r>
              <w:rPr>
                <w:rFonts w:hint="eastAsia"/>
                <w:u w:val="single"/>
              </w:rPr>
              <w:t xml:space="preserve">    </w:t>
            </w:r>
            <w:r>
              <w:rPr>
                <w:rFonts w:hint="eastAsia"/>
                <w:color w:val="0000FF"/>
                <w:u w:val="single"/>
              </w:rPr>
              <w:t>食</w:t>
            </w:r>
            <w:r>
              <w:rPr>
                <w:color w:val="0000FF"/>
                <w:u w:val="single"/>
              </w:rPr>
              <w:t>物中</w:t>
            </w:r>
            <w:r>
              <w:rPr>
                <w:rFonts w:hint="eastAsia"/>
                <w:color w:val="0000FF"/>
                <w:u w:val="single"/>
                <w:lang w:val="en-US" w:eastAsia="zh-CN"/>
              </w:rPr>
              <w:t>调味料过期</w:t>
            </w:r>
            <w:r>
              <w:rPr>
                <w:rFonts w:hint="eastAsia"/>
                <w:color w:val="0000FF"/>
                <w:u w:val="single"/>
              </w:rPr>
              <w:t xml:space="preserve"> </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p>
            <w:pPr>
              <w:shd w:val="clear" w:color="auto" w:fill="F4B8FF"/>
            </w:pPr>
            <w:r>
              <w:rPr>
                <w:rFonts w:hint="eastAsia"/>
              </w:rPr>
              <w:t xml:space="preserve">应急准备和响应控制：☑符合要求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为进行危害分析，食品安全小组收集、保持和更新初步形成文件的信息。包括：</w:t>
            </w:r>
          </w:p>
          <w:p>
            <w:pPr>
              <w:shd w:val="clear" w:color="auto" w:fill="F4B8FF"/>
            </w:pPr>
            <w:r>
              <w:rPr>
                <w:rFonts w:hint="eastAsia"/>
              </w:rPr>
              <w:t>☑</w:t>
            </w:r>
            <w:r>
              <w:t>适用的法律、法规和客户要求；</w:t>
            </w:r>
          </w:p>
          <w:p>
            <w:pPr>
              <w:shd w:val="clear" w:color="auto" w:fill="F4B8FF"/>
            </w:pPr>
            <w:r>
              <w:rPr>
                <w:rFonts w:hint="eastAsia"/>
              </w:rPr>
              <w:t>☑</w:t>
            </w:r>
            <w:r>
              <w:t xml:space="preserve"> 组织的产品、过程和设备；</w:t>
            </w:r>
          </w:p>
          <w:p>
            <w:pPr>
              <w:shd w:val="clear" w:color="auto" w:fill="F4B8FF"/>
            </w:pPr>
            <w:r>
              <w:rPr>
                <w:rFonts w:hint="eastAsia"/>
              </w:rPr>
              <w:t>☑</w:t>
            </w:r>
            <w:r>
              <w:t xml:space="preserve"> 与食品安全管理体系相关的食品安全危害。</w:t>
            </w:r>
          </w:p>
          <w:p>
            <w:pPr>
              <w:shd w:val="clear" w:color="auto" w:fill="F4B8FF"/>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rPr>
                <w:b/>
                <w:bCs/>
              </w:rPr>
            </w:pPr>
            <w:r>
              <w:rPr>
                <w:rFonts w:hint="eastAsia"/>
                <w:b/>
                <w:bCs/>
              </w:rPr>
              <w:t>原材料产品描述</w:t>
            </w:r>
          </w:p>
          <w:p>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pPr>
              <w:numPr>
                <w:ilvl w:val="0"/>
                <w:numId w:val="4"/>
              </w:numPr>
              <w:rPr>
                <w:color w:val="020FBE"/>
                <w:lang w:val="en-GB"/>
              </w:rPr>
            </w:pPr>
            <w:r>
              <w:rPr>
                <w:rFonts w:hint="eastAsia"/>
                <w:color w:val="020FBE"/>
                <w:lang w:val="en-GB"/>
              </w:rPr>
              <w:t>鸡</w:t>
            </w:r>
            <w:r>
              <w:rPr>
                <w:color w:val="020FBE"/>
                <w:lang w:val="en-GB"/>
              </w:rPr>
              <w:t>蛋</w:t>
            </w:r>
          </w:p>
          <w:p>
            <w:pPr>
              <w:numPr>
                <w:ilvl w:val="0"/>
                <w:numId w:val="4"/>
              </w:numPr>
              <w:rPr>
                <w:color w:val="020FBE"/>
                <w:lang w:val="en-GB"/>
              </w:rPr>
            </w:pPr>
            <w:r>
              <w:rPr>
                <w:rFonts w:hint="eastAsia"/>
                <w:color w:val="020FBE"/>
                <w:lang w:val="en-GB"/>
              </w:rPr>
              <w:t>水</w:t>
            </w:r>
          </w:p>
          <w:p>
            <w:pPr>
              <w:numPr>
                <w:ilvl w:val="0"/>
                <w:numId w:val="4"/>
              </w:numPr>
              <w:rPr>
                <w:color w:val="020FBE"/>
                <w:lang w:val="en-GB"/>
              </w:rPr>
            </w:pPr>
            <w:r>
              <w:rPr>
                <w:rFonts w:hint="eastAsia"/>
                <w:color w:val="020FBE"/>
                <w:lang w:val="en-GB"/>
              </w:rPr>
              <w:t>食用油</w:t>
            </w:r>
          </w:p>
          <w:p>
            <w:pPr>
              <w:numPr>
                <w:ilvl w:val="0"/>
                <w:numId w:val="4"/>
              </w:numPr>
              <w:rPr>
                <w:color w:val="020FBE"/>
                <w:lang w:val="en-GB"/>
              </w:rPr>
            </w:pPr>
            <w:r>
              <w:rPr>
                <w:rFonts w:hint="eastAsia"/>
                <w:color w:val="020FBE"/>
                <w:lang w:val="en-GB"/>
              </w:rPr>
              <w:t>蔬菜</w:t>
            </w:r>
          </w:p>
          <w:p>
            <w:pPr>
              <w:numPr>
                <w:ilvl w:val="0"/>
                <w:numId w:val="4"/>
              </w:numPr>
              <w:rPr>
                <w:color w:val="020FBE"/>
                <w:lang w:val="en-GB"/>
              </w:rPr>
            </w:pPr>
            <w:r>
              <w:rPr>
                <w:rFonts w:hint="eastAsia"/>
                <w:color w:val="020FBE"/>
                <w:lang w:val="en-GB"/>
              </w:rPr>
              <w:t>禽</w:t>
            </w:r>
            <w:r>
              <w:rPr>
                <w:color w:val="020FBE"/>
                <w:lang w:val="en-GB"/>
              </w:rPr>
              <w:t>肉</w:t>
            </w:r>
            <w:r>
              <w:rPr>
                <w:rFonts w:hint="eastAsia"/>
                <w:color w:val="020FBE"/>
                <w:lang w:val="en-GB"/>
              </w:rPr>
              <w:t>（</w:t>
            </w:r>
            <w:r>
              <w:rPr>
                <w:color w:val="020FBE"/>
                <w:lang w:val="en-GB"/>
              </w:rPr>
              <w:t>鸡肉、</w:t>
            </w:r>
            <w:r>
              <w:rPr>
                <w:rFonts w:hint="eastAsia"/>
                <w:color w:val="020FBE"/>
                <w:lang w:val="en-GB"/>
              </w:rPr>
              <w:t>鸭</w:t>
            </w:r>
            <w:r>
              <w:rPr>
                <w:color w:val="020FBE"/>
                <w:lang w:val="en-GB"/>
              </w:rPr>
              <w:t>肉）</w:t>
            </w:r>
          </w:p>
          <w:p>
            <w:pPr>
              <w:numPr>
                <w:ilvl w:val="0"/>
                <w:numId w:val="4"/>
              </w:numPr>
              <w:rPr>
                <w:color w:val="020FBE"/>
                <w:lang w:val="en-GB"/>
              </w:rPr>
            </w:pPr>
            <w:r>
              <w:rPr>
                <w:rFonts w:hint="eastAsia"/>
                <w:color w:val="020FBE"/>
                <w:lang w:val="en-GB"/>
              </w:rPr>
              <w:t>调味料</w:t>
            </w:r>
          </w:p>
          <w:p>
            <w:pPr>
              <w:numPr>
                <w:ilvl w:val="0"/>
                <w:numId w:val="4"/>
              </w:numPr>
              <w:rPr>
                <w:color w:val="020FBE"/>
                <w:lang w:val="en-GB"/>
              </w:rPr>
            </w:pPr>
            <w:r>
              <w:rPr>
                <w:rFonts w:hint="eastAsia"/>
                <w:color w:val="020FBE"/>
                <w:lang w:val="en-GB"/>
              </w:rPr>
              <w:t>大米</w:t>
            </w:r>
          </w:p>
          <w:p>
            <w:pPr>
              <w:ind w:left="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rPr>
                <w:b/>
                <w:bCs/>
              </w:rPr>
            </w:pPr>
            <w:r>
              <w:rPr>
                <w:rFonts w:hint="eastAsia"/>
                <w:b/>
                <w:bCs/>
              </w:rPr>
              <w:t>终产品描述</w:t>
            </w:r>
          </w:p>
          <w:p>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pPr>
              <w:numPr>
                <w:ilvl w:val="0"/>
                <w:numId w:val="4"/>
              </w:numPr>
              <w:rPr>
                <w:color w:val="020FBE"/>
                <w:lang w:val="en-GB"/>
              </w:rPr>
            </w:pPr>
            <w:r>
              <w:rPr>
                <w:rFonts w:hint="eastAsia"/>
                <w:color w:val="020FBE"/>
                <w:lang w:val="en-US" w:eastAsia="zh-CN"/>
              </w:rPr>
              <w:t>热菜（小炒肉、回锅肉）</w:t>
            </w:r>
          </w:p>
          <w:p>
            <w:pPr>
              <w:numPr>
                <w:ilvl w:val="0"/>
                <w:numId w:val="4"/>
              </w:numPr>
            </w:pPr>
            <w:r>
              <w:rPr>
                <w:rFonts w:hint="eastAsia"/>
                <w:color w:val="0000FF"/>
              </w:rPr>
              <w:t>米</w:t>
            </w:r>
            <w:r>
              <w:rPr>
                <w:color w:val="0000FF"/>
              </w:rPr>
              <w:t>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autoSpaceDE w:val="0"/>
              <w:autoSpaceDN w:val="0"/>
              <w:adjustRightInd w:val="0"/>
              <w:rPr>
                <w:b/>
                <w:bCs/>
              </w:rPr>
            </w:pPr>
            <w:r>
              <w:rPr>
                <w:rFonts w:hint="eastAsia"/>
                <w:b/>
                <w:bCs/>
              </w:rPr>
              <w:t>预期用途</w:t>
            </w:r>
          </w:p>
          <w:p>
            <w:pPr>
              <w:autoSpaceDE w:val="0"/>
              <w:autoSpaceDN w:val="0"/>
              <w:adjustRightInd w:val="0"/>
              <w:rPr>
                <w:color w:val="0000FF"/>
              </w:rPr>
            </w:pPr>
            <w:r>
              <w:rPr>
                <w:rFonts w:hint="eastAsia"/>
              </w:rPr>
              <w:t>组织的</w:t>
            </w:r>
            <w:r>
              <w:t>产品预期用途</w:t>
            </w:r>
            <w:r>
              <w:rPr>
                <w:rFonts w:hint="eastAsia"/>
              </w:rPr>
              <w:t xml:space="preserve">为 </w:t>
            </w:r>
            <w:r>
              <w:rPr>
                <w:rFonts w:hint="eastAsia"/>
                <w:color w:val="0000FF"/>
                <w:u w:val="single"/>
              </w:rPr>
              <w:t xml:space="preserve"> 直接食用（堂食或外卖）  </w:t>
            </w:r>
            <w:r>
              <w:rPr>
                <w:rFonts w:hint="eastAsia"/>
                <w:color w:val="0000FF"/>
              </w:rPr>
              <w:t xml:space="preserve"> 。</w:t>
            </w:r>
          </w:p>
          <w:p>
            <w:pPr>
              <w:shd w:val="clear" w:color="auto" w:fill="F4B8FF"/>
            </w:pPr>
            <w:r>
              <w:t>食品安全危害易感消费群体/使用者</w:t>
            </w:r>
            <w:r>
              <w:rPr>
                <w:rFonts w:hint="eastAsia"/>
              </w:rPr>
              <w:t>为：</w:t>
            </w:r>
            <w:r>
              <w:rPr>
                <w:rFonts w:hint="eastAsia"/>
                <w:color w:val="0000FF"/>
                <w:u w:val="single"/>
              </w:rPr>
              <w:t xml:space="preserve">                                                  </w:t>
            </w:r>
            <w:r>
              <w:rPr>
                <w:rFonts w:hint="eastAsia"/>
                <w:color w:val="0000FF"/>
              </w:rPr>
              <w:t xml:space="preserve"> </w:t>
            </w:r>
          </w:p>
          <w:p>
            <w:pPr>
              <w:shd w:val="clear" w:color="auto" w:fill="F4B8FF"/>
            </w:pP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体弱多病者 </w:t>
            </w:r>
            <w:r>
              <w:rPr>
                <w:rFonts w:hint="eastAsia"/>
                <w:lang w:eastAsia="zh-CN"/>
              </w:rPr>
              <w:t>□</w:t>
            </w:r>
            <w:r>
              <w:rPr>
                <w:rFonts w:hint="eastAsia"/>
              </w:rPr>
              <w:t xml:space="preserve">易过敏人群    </w:t>
            </w:r>
            <w:r>
              <w:rPr>
                <w:rFonts w:hint="eastAsia"/>
              </w:rPr>
              <w:sym w:font="Wingdings" w:char="00FE"/>
            </w:r>
            <w:r>
              <w:rPr>
                <w:rFonts w:hint="eastAsia"/>
              </w:rPr>
              <w:t xml:space="preserve">团体用餐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食品安全小组建立、保持和更新流程图，作为FSMS涵盖的产品或产品类别和过程的文件化信息。</w:t>
            </w:r>
          </w:p>
          <w:p>
            <w:pPr>
              <w:autoSpaceDE w:val="0"/>
              <w:autoSpaceDN w:val="0"/>
              <w:adjustRightInd w:val="0"/>
              <w:rPr>
                <w:b/>
              </w:rPr>
            </w:pPr>
            <w:r>
              <w:rPr>
                <w:rFonts w:hint="eastAsia"/>
                <w:b/>
              </w:rPr>
              <w:t>流程图的制定</w:t>
            </w:r>
          </w:p>
          <w:p>
            <w:pPr>
              <w:widowControl/>
              <w:numPr>
                <w:ilvl w:val="0"/>
                <w:numId w:val="5"/>
              </w:numPr>
              <w:spacing w:before="40" w:after="40"/>
            </w:pPr>
            <w:r>
              <w:t>工艺流程图包括</w:t>
            </w:r>
            <w:r>
              <w:rPr>
                <w:rFonts w:hint="eastAsia"/>
              </w:rPr>
              <w:t>了</w:t>
            </w:r>
            <w:r>
              <w:t>：</w:t>
            </w:r>
          </w:p>
          <w:p>
            <w:pPr>
              <w:shd w:val="clear" w:color="auto" w:fill="F4B8FF"/>
            </w:pPr>
            <w:r>
              <w:t>a） 操作步骤的顺序和相互作用</w:t>
            </w:r>
            <w:r>
              <w:rPr>
                <w:rFonts w:hint="eastAsia"/>
              </w:rPr>
              <w:t>（</w:t>
            </w:r>
            <w:r>
              <w:t>加工设备及接触材料、加工助剂及材料流向</w:t>
            </w:r>
            <w:r>
              <w:rPr>
                <w:rFonts w:hint="eastAsia"/>
              </w:rPr>
              <w:t>）</w:t>
            </w:r>
            <w:r>
              <w:t>；</w:t>
            </w:r>
          </w:p>
          <w:p>
            <w:pPr>
              <w:shd w:val="clear" w:color="auto" w:fill="F4B8FF"/>
            </w:pPr>
            <w:r>
              <w:t>b） 任何外包过程；</w:t>
            </w:r>
          </w:p>
          <w:p>
            <w:pPr>
              <w:shd w:val="clear" w:color="auto" w:fill="F4B8FF"/>
            </w:pPr>
            <w:r>
              <w:t>c） 原材料、辅料、加工助剂、包装材料、公用工程和和中间产品投入点；</w:t>
            </w:r>
          </w:p>
          <w:p>
            <w:pPr>
              <w:shd w:val="clear" w:color="auto" w:fill="F4B8FF"/>
            </w:pPr>
            <w:r>
              <w:t>d） 返工点和循环点；</w:t>
            </w:r>
          </w:p>
          <w:p>
            <w:pPr>
              <w:shd w:val="clear" w:color="auto" w:fill="F4B8FF"/>
            </w:pPr>
            <w:r>
              <w:t>e） 成品、 中间产品和副产品放行点及废弃物的排放点</w:t>
            </w:r>
          </w:p>
          <w:p>
            <w:pPr>
              <w:widowControl/>
              <w:numPr>
                <w:ilvl w:val="0"/>
                <w:numId w:val="5"/>
              </w:numPr>
              <w:autoSpaceDE w:val="0"/>
              <w:autoSpaceDN w:val="0"/>
              <w:adjustRightInd w:val="0"/>
              <w:rPr>
                <w:b/>
              </w:rPr>
            </w:pPr>
            <w:r>
              <w:t>工厂位置图</w:t>
            </w:r>
          </w:p>
          <w:p>
            <w:pPr>
              <w:widowControl/>
              <w:numPr>
                <w:ilvl w:val="0"/>
                <w:numId w:val="5"/>
              </w:numPr>
              <w:autoSpaceDE w:val="0"/>
              <w:autoSpaceDN w:val="0"/>
              <w:adjustRightInd w:val="0"/>
            </w:pPr>
            <w:r>
              <w:t>厂区平面图</w:t>
            </w:r>
          </w:p>
          <w:p>
            <w:pPr>
              <w:widowControl/>
              <w:numPr>
                <w:ilvl w:val="0"/>
                <w:numId w:val="5"/>
              </w:numPr>
              <w:autoSpaceDE w:val="0"/>
              <w:autoSpaceDN w:val="0"/>
              <w:adjustRightInd w:val="0"/>
              <w:rPr>
                <w:b/>
              </w:rPr>
            </w:pPr>
            <w:r>
              <w:t>车间平面图</w:t>
            </w:r>
            <w:r>
              <w:rPr>
                <w:rFonts w:hint="eastAsia"/>
              </w:rPr>
              <w:t>（</w:t>
            </w:r>
            <w:r>
              <w:t>经营场所的布局，包括食品和非食品加工区</w:t>
            </w:r>
            <w:r>
              <w:rPr>
                <w:rFonts w:hint="eastAsia"/>
              </w:rPr>
              <w:t>）</w:t>
            </w:r>
          </w:p>
          <w:p>
            <w:pPr>
              <w:widowControl/>
              <w:numPr>
                <w:ilvl w:val="0"/>
                <w:numId w:val="5"/>
              </w:numPr>
              <w:autoSpaceDE w:val="0"/>
              <w:autoSpaceDN w:val="0"/>
              <w:adjustRightInd w:val="0"/>
              <w:rPr>
                <w:b/>
              </w:rPr>
            </w:pPr>
            <w:r>
              <w:t>人流</w:t>
            </w:r>
            <w:r>
              <w:rPr>
                <w:rFonts w:hint="eastAsia"/>
              </w:rPr>
              <w:t>、</w:t>
            </w:r>
            <w:r>
              <w:t>物流</w:t>
            </w:r>
            <w:r>
              <w:rPr>
                <w:rFonts w:hint="eastAsia"/>
              </w:rPr>
              <w:t>、气流</w:t>
            </w:r>
            <w:r>
              <w:t>图</w:t>
            </w:r>
          </w:p>
          <w:p>
            <w:pPr>
              <w:widowControl/>
              <w:numPr>
                <w:ilvl w:val="0"/>
                <w:numId w:val="5"/>
              </w:numPr>
              <w:autoSpaceDE w:val="0"/>
              <w:autoSpaceDN w:val="0"/>
              <w:adjustRightInd w:val="0"/>
              <w:rPr>
                <w:b/>
              </w:rPr>
            </w:pPr>
            <w:r>
              <w:t>供排水网络图</w:t>
            </w:r>
          </w:p>
          <w:p>
            <w:pPr>
              <w:widowControl/>
              <w:numPr>
                <w:ilvl w:val="0"/>
                <w:numId w:val="5"/>
              </w:numPr>
              <w:autoSpaceDE w:val="0"/>
              <w:autoSpaceDN w:val="0"/>
              <w:adjustRightInd w:val="0"/>
              <w:rPr>
                <w:b/>
              </w:rPr>
            </w:pPr>
            <w:r>
              <w:t>防虫害分布图</w:t>
            </w:r>
          </w:p>
          <w:p>
            <w:pPr>
              <w:widowControl/>
              <w:numPr>
                <w:ilvl w:val="0"/>
                <w:numId w:val="5"/>
              </w:numPr>
              <w:autoSpaceDE w:val="0"/>
              <w:autoSpaceDN w:val="0"/>
              <w:adjustRightInd w:val="0"/>
              <w:rPr>
                <w:bCs/>
              </w:rPr>
            </w:pPr>
            <w:r>
              <w:rPr>
                <w:rFonts w:hint="eastAsia"/>
                <w:bCs/>
              </w:rPr>
              <w:t>其他</w:t>
            </w:r>
          </w:p>
          <w:p>
            <w:r>
              <w:rPr>
                <w:rFonts w:hint="eastAsia"/>
              </w:rPr>
              <w:t>各种</w:t>
            </w:r>
            <w:r>
              <w:t>流程图</w:t>
            </w:r>
            <w:r>
              <w:rPr>
                <w:rFonts w:hint="eastAsia"/>
              </w:rPr>
              <w:t>和平面图</w:t>
            </w:r>
            <w:r>
              <w:t>完整、准确、清晰。</w:t>
            </w:r>
            <w:r>
              <w:rPr>
                <w:rFonts w:hint="eastAsia"/>
              </w:rPr>
              <w:t xml:space="preserve">☑是   </w:t>
            </w:r>
            <w:r>
              <w:rPr>
                <w:rFonts w:hint="eastAsia"/>
              </w:rPr>
              <w:sym w:font="Wingdings" w:char="00A8"/>
            </w:r>
            <w:r>
              <w:rPr>
                <w:rFonts w:hint="eastAsia"/>
              </w:rPr>
              <w:t>否</w:t>
            </w:r>
          </w:p>
          <w:p>
            <w:pPr>
              <w:shd w:val="clear" w:color="auto" w:fill="F4B8FF"/>
            </w:pPr>
          </w:p>
          <w:p>
            <w:pPr>
              <w:shd w:val="clear" w:color="auto" w:fill="F4B8FF"/>
            </w:pPr>
            <w:r>
              <w:t>食品安全小组在</w:t>
            </w:r>
            <w:r>
              <w:rPr>
                <w:rFonts w:hint="eastAsia"/>
                <w:u w:val="single"/>
              </w:rPr>
              <w:t xml:space="preserve"> </w:t>
            </w:r>
            <w:r>
              <w:rPr>
                <w:u w:val="single"/>
              </w:rPr>
              <w:t>20</w:t>
            </w:r>
            <w:r>
              <w:rPr>
                <w:rFonts w:hint="eastAsia"/>
                <w:u w:val="single"/>
                <w:lang w:val="en-US" w:eastAsia="zh-CN"/>
              </w:rPr>
              <w:t>20</w:t>
            </w:r>
            <w:r>
              <w:rPr>
                <w:rFonts w:hint="eastAsia"/>
                <w:u w:val="single"/>
              </w:rPr>
              <w:t xml:space="preserve"> </w:t>
            </w:r>
            <w:r>
              <w:rPr>
                <w:rFonts w:hint="eastAsia"/>
              </w:rPr>
              <w:t>年</w:t>
            </w:r>
            <w:r>
              <w:rPr>
                <w:u w:val="single"/>
              </w:rPr>
              <w:t xml:space="preserve"> </w:t>
            </w:r>
            <w:r>
              <w:rPr>
                <w:rFonts w:hint="eastAsia"/>
                <w:u w:val="single"/>
                <w:lang w:val="en-US" w:eastAsia="zh-CN"/>
              </w:rPr>
              <w:t>7</w:t>
            </w:r>
            <w:r>
              <w:rPr>
                <w:rFonts w:hint="eastAsia"/>
              </w:rPr>
              <w:t>月</w:t>
            </w:r>
            <w:r>
              <w:rPr>
                <w:rFonts w:hint="eastAsia"/>
                <w:u w:val="single"/>
              </w:rPr>
              <w:t xml:space="preserve"> </w:t>
            </w:r>
            <w:r>
              <w:rPr>
                <w:rFonts w:hint="eastAsia"/>
                <w:u w:val="single"/>
                <w:lang w:val="en-US" w:eastAsia="zh-CN"/>
              </w:rPr>
              <w:t>1</w:t>
            </w:r>
            <w:r>
              <w:rPr>
                <w:u w:val="single"/>
              </w:rPr>
              <w:t xml:space="preserve"> </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b/>
                <w:bCs/>
              </w:rPr>
              <w:t>危害分析</w:t>
            </w:r>
          </w:p>
          <w:p>
            <w:pPr>
              <w:shd w:val="clear" w:color="auto" w:fill="F4B8FF"/>
            </w:pPr>
            <w:r>
              <w:t>食品安全小组根据初步情况进行危害分析，确定需要控制的危害。控制程度应确保食品安全，并在适当情况下采用多种控制措施的组合。</w:t>
            </w:r>
          </w:p>
          <w:p>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F4B8FF"/>
            </w:pPr>
            <w:r>
              <w:t>a） 根据8.5.1收集的初步信息和数据；</w:t>
            </w:r>
          </w:p>
          <w:p>
            <w:pPr>
              <w:shd w:val="clear" w:color="auto" w:fill="F4B8FF"/>
            </w:pPr>
            <w:r>
              <w:t>b） 经验</w:t>
            </w:r>
            <w:r>
              <w:rPr>
                <w:rFonts w:hint="eastAsia"/>
              </w:rPr>
              <w:t>（</w:t>
            </w:r>
            <w:r>
              <w:t>可包括熟悉其他设施的产品和/或过程的员工和外部专家提供的信息</w:t>
            </w:r>
            <w:r>
              <w:rPr>
                <w:rFonts w:hint="eastAsia"/>
              </w:rPr>
              <w:t>）</w:t>
            </w:r>
            <w:r>
              <w:t>；</w:t>
            </w:r>
          </w:p>
          <w:p>
            <w:pPr>
              <w:shd w:val="clear" w:color="auto" w:fill="F4B8FF"/>
            </w:pPr>
            <w:r>
              <w:t>c） 内部和外部信息，尽可能包括流行病学、科学和其他历史数据；</w:t>
            </w:r>
          </w:p>
          <w:p>
            <w:pPr>
              <w:shd w:val="clear" w:color="auto" w:fill="F4B8FF"/>
            </w:pPr>
            <w:r>
              <w:t>d） 来自食品链的与最终产品、中间产品和食用时食品安全相关的食品安全危害信息；</w:t>
            </w:r>
          </w:p>
          <w:p>
            <w:pPr>
              <w:shd w:val="clear" w:color="auto" w:fill="F4B8FF"/>
            </w:pPr>
            <w:r>
              <w:t>e） 法律、法规和客户要求。</w:t>
            </w:r>
            <w:r>
              <w:rPr>
                <w:rFonts w:hint="eastAsia"/>
              </w:rPr>
              <w:t>（可包括食品安全目标（FSO））</w:t>
            </w:r>
          </w:p>
          <w:p>
            <w:pPr>
              <w:shd w:val="clear" w:color="auto" w:fill="F4B8FF"/>
            </w:pPr>
            <w:r>
              <w:t>应充分详细地考虑危</w:t>
            </w:r>
            <w:r>
              <w:rPr>
                <w:rFonts w:hint="eastAsia"/>
              </w:rPr>
              <w:t>害</w:t>
            </w:r>
            <w:r>
              <w:t>，以便进行危险评估和选择适当的控制措施。</w:t>
            </w:r>
          </w:p>
          <w:p>
            <w:pPr>
              <w:shd w:val="clear" w:color="auto" w:fill="F4B8FF"/>
            </w:pPr>
          </w:p>
          <w:p>
            <w:pPr>
              <w:shd w:val="clear" w:color="auto" w:fill="F4B8FF"/>
            </w:pPr>
            <w:r>
              <w:t>组织应确定每种食品安全危害可能出现、引入、增加或持续的步骤（如接收原料、加工、分配和交付）。</w:t>
            </w:r>
          </w:p>
          <w:p>
            <w:pPr>
              <w:shd w:val="clear" w:color="auto" w:fill="F4B8FF"/>
            </w:pPr>
            <w:r>
              <w:t>当识别危害时，组织应考虑：</w:t>
            </w:r>
          </w:p>
          <w:p>
            <w:pPr>
              <w:shd w:val="clear" w:color="auto" w:fill="F4B8FF"/>
            </w:pPr>
            <w:r>
              <w:t>a） 食物链的前后阶段；</w:t>
            </w:r>
          </w:p>
          <w:p>
            <w:pPr>
              <w:shd w:val="clear" w:color="auto" w:fill="F4B8FF"/>
            </w:pPr>
            <w:r>
              <w:t>b） 流程图中的所有步骤；</w:t>
            </w:r>
          </w:p>
          <w:p>
            <w:pPr>
              <w:shd w:val="clear" w:color="auto" w:fill="F4B8FF"/>
            </w:pPr>
            <w:r>
              <w:t>c） 工艺设备、公用设施/服务、工艺环境和人员</w:t>
            </w:r>
          </w:p>
          <w:p>
            <w:pPr>
              <w:shd w:val="clear" w:color="auto" w:fill="F4B8FF"/>
            </w:pPr>
          </w:p>
          <w:p>
            <w:pPr>
              <w:shd w:val="clear" w:color="auto" w:fill="F4B8FF"/>
            </w:pPr>
            <w:r>
              <w:t>组织应尽可能确定所识别最终产品的的每种食品安全危害的可接受水平。</w:t>
            </w:r>
          </w:p>
          <w:p>
            <w:pPr>
              <w:shd w:val="clear" w:color="auto" w:fill="F4B8FF"/>
            </w:pPr>
            <w:r>
              <w:t>在确定可接受的水平时，组织应：</w:t>
            </w:r>
          </w:p>
          <w:p>
            <w:pPr>
              <w:shd w:val="clear" w:color="auto" w:fill="F4B8FF"/>
            </w:pPr>
            <w:r>
              <w:t>a） 确保确定适用的法律、法规和客户要求；</w:t>
            </w:r>
          </w:p>
          <w:p>
            <w:pPr>
              <w:shd w:val="clear" w:color="auto" w:fill="F4B8FF"/>
            </w:pPr>
            <w:r>
              <w:t>b） 考虑最终产品的预期用途；</w:t>
            </w:r>
          </w:p>
          <w:p>
            <w:pPr>
              <w:shd w:val="clear" w:color="auto" w:fill="F4B8FF"/>
            </w:pPr>
            <w:r>
              <w:t>c） 考虑其他相关信息。</w:t>
            </w:r>
          </w:p>
          <w:p>
            <w:pPr>
              <w:shd w:val="clear" w:color="auto" w:fill="F4B8FF"/>
            </w:pPr>
            <w:r>
              <w:t>组织应保持有关确定可接受水平和证明可接受水平的文件化信息。</w:t>
            </w:r>
          </w:p>
          <w:p>
            <w:pPr>
              <w:tabs>
                <w:tab w:val="right" w:pos="3119"/>
              </w:tabs>
              <w:rPr>
                <w:b/>
              </w:rPr>
            </w:pPr>
          </w:p>
          <w:p>
            <w:pPr>
              <w:shd w:val="clear" w:color="auto" w:fill="F4B8FF"/>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autoSpaceDE w:val="0"/>
              <w:autoSpaceDN w:val="0"/>
              <w:adjustRightInd w:val="0"/>
              <w:rPr>
                <w:b/>
              </w:rPr>
            </w:pPr>
            <w:r>
              <w:rPr>
                <w:b/>
              </w:rPr>
              <w:t>危害</w:t>
            </w:r>
            <w:r>
              <w:rPr>
                <w:rFonts w:hint="eastAsia"/>
                <w:b/>
              </w:rPr>
              <w:t>评估</w:t>
            </w:r>
          </w:p>
          <w:p>
            <w:pPr>
              <w:rPr>
                <w:lang w:val="en-GB"/>
              </w:rPr>
            </w:pPr>
            <w:r>
              <w:rPr>
                <w:lang w:val="en-GB"/>
              </w:rPr>
              <w:t>HACCP小组</w:t>
            </w: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color w:val="0000FF"/>
                <w:szCs w:val="21"/>
                <w:u w:val="single"/>
              </w:rPr>
              <w:t>0</w:t>
            </w:r>
            <w:r>
              <w:rPr>
                <w:rFonts w:hint="eastAsia"/>
                <w:color w:val="0000FF"/>
                <w:szCs w:val="21"/>
                <w:u w:val="single"/>
                <w:lang w:val="en-US" w:eastAsia="zh-CN"/>
              </w:rPr>
              <w:t>7</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color w:val="0000FF"/>
                <w:szCs w:val="21"/>
                <w:u w:val="single"/>
              </w:rPr>
              <w:t>01</w:t>
            </w:r>
            <w:r>
              <w:rPr>
                <w:rFonts w:hint="eastAsia"/>
                <w:color w:val="0000FF"/>
                <w:szCs w:val="21"/>
                <w:u w:val="single"/>
              </w:rPr>
              <w:t xml:space="preserve"> </w:t>
            </w:r>
            <w:r>
              <w:rPr>
                <w:rFonts w:hint="eastAsia"/>
                <w:color w:val="0000FF"/>
                <w:szCs w:val="21"/>
              </w:rPr>
              <w:t>日</w:t>
            </w:r>
            <w:r>
              <w:rPr>
                <w:lang w:val="en-GB"/>
              </w:rPr>
              <w:t>针</w:t>
            </w:r>
            <w:r>
              <w:rPr>
                <w:rFonts w:hint="eastAsia"/>
                <w:lang w:val="en-GB"/>
              </w:rPr>
              <w:t>对已</w:t>
            </w:r>
            <w:r>
              <w:rPr>
                <w:lang w:val="en-GB"/>
              </w:rPr>
              <w:t>识别的潜在危害，评估其发生的严重性和可能性，如果这种潜在危害在该步骤极可能发生且后果严重，</w:t>
            </w:r>
            <w:r>
              <w:rPr>
                <w:rFonts w:hint="eastAsia"/>
                <w:lang w:val="en-GB"/>
              </w:rPr>
              <w:t>被</w:t>
            </w:r>
            <w:r>
              <w:rPr>
                <w:lang w:val="en-GB"/>
              </w:rPr>
              <w:t>确定为显著危害。</w:t>
            </w:r>
          </w:p>
          <w:p>
            <w:pPr>
              <w:tabs>
                <w:tab w:val="right" w:pos="3119"/>
              </w:tabs>
              <w:rPr>
                <w:lang w:val="en-GB"/>
              </w:rPr>
            </w:pPr>
            <w:r>
              <w:rPr>
                <w:lang w:val="en-GB"/>
              </w:rPr>
              <w:t>保持</w:t>
            </w:r>
            <w:r>
              <w:rPr>
                <w:rFonts w:hint="eastAsia"/>
                <w:lang w:val="en-GB"/>
              </w:rPr>
              <w:t>了</w:t>
            </w:r>
            <w:r>
              <w:rPr>
                <w:lang w:val="en-GB"/>
              </w:rPr>
              <w:t>危害评估依据和结果的记录。</w:t>
            </w:r>
          </w:p>
          <w:p>
            <w:pPr>
              <w:shd w:val="clear" w:color="auto" w:fill="F4B8FF"/>
            </w:pPr>
            <w:r>
              <w:rPr>
                <w:lang w:val="en-GB"/>
              </w:rPr>
              <w:t>显著危害</w:t>
            </w:r>
            <w:r>
              <w:rPr>
                <w:rFonts w:hint="eastAsia"/>
              </w:rPr>
              <w:t>包括：</w:t>
            </w:r>
          </w:p>
          <w:p>
            <w:pPr>
              <w:shd w:val="clear" w:color="auto" w:fill="F4B8FF"/>
            </w:pPr>
            <w:r>
              <w:rPr>
                <w:rFonts w:hint="eastAsia"/>
              </w:rPr>
              <w:t xml:space="preserve">化学危害：☑重金属 ☑农药残留  ☑兽药残留 ☑黄曲霉毒素  </w:t>
            </w:r>
            <w:r>
              <w:rPr>
                <w:rFonts w:hint="eastAsia"/>
              </w:rPr>
              <w:sym w:font="Wingdings" w:char="00A8"/>
            </w:r>
            <w:r>
              <w:rPr>
                <w:rFonts w:hint="eastAsia"/>
              </w:rPr>
              <w:t xml:space="preserve">放射性物质 </w:t>
            </w:r>
            <w:r>
              <w:rPr>
                <w:rFonts w:hint="eastAsia"/>
              </w:rPr>
              <w:sym w:font="Wingdings" w:char="00FE"/>
            </w:r>
            <w:r>
              <w:rPr>
                <w:rFonts w:hint="eastAsia"/>
              </w:rPr>
              <w:t>贝类毒素</w:t>
            </w:r>
          </w:p>
          <w:p>
            <w:pPr>
              <w:shd w:val="clear" w:color="auto" w:fill="F4B8FF"/>
            </w:pPr>
            <w:r>
              <w:rPr>
                <w:rFonts w:hint="eastAsia"/>
              </w:rPr>
              <w:t xml:space="preserve">          </w:t>
            </w:r>
            <w:r>
              <w:rPr>
                <w:rFonts w:hint="eastAsia"/>
              </w:rPr>
              <w:sym w:font="Wingdings" w:char="00A8"/>
            </w:r>
            <w:r>
              <w:rPr>
                <w:rFonts w:hint="eastAsia"/>
              </w:rPr>
              <w:t xml:space="preserve">超量的食品添加剂   </w:t>
            </w:r>
            <w:r>
              <w:rPr>
                <w:rFonts w:hint="eastAsia"/>
              </w:rPr>
              <w:sym w:font="Wingdings" w:char="00A8"/>
            </w:r>
            <w:r>
              <w:rPr>
                <w:rFonts w:hint="eastAsia"/>
              </w:rPr>
              <w:t>化学品（润滑油、清洁剂、消毒剂、杀虫剂）</w:t>
            </w:r>
          </w:p>
          <w:p>
            <w:pPr>
              <w:shd w:val="clear" w:color="auto" w:fill="F4B8FF"/>
              <w:ind w:firstLine="1050" w:firstLineChars="500"/>
            </w:pPr>
            <w:r>
              <w:rPr>
                <w:rFonts w:hint="eastAsia"/>
              </w:rPr>
              <w:sym w:font="Wingdings" w:char="00A8"/>
            </w:r>
            <w:r>
              <w:rPr>
                <w:rFonts w:hint="eastAsia"/>
                <w:bCs/>
                <w:lang w:val="en-GB"/>
              </w:rPr>
              <w:t>苯并芘</w:t>
            </w:r>
            <w:r>
              <w:rPr>
                <w:rFonts w:hint="eastAsia"/>
                <w:b/>
                <w:color w:val="0000FF"/>
              </w:rPr>
              <w:t xml:space="preserve"> </w:t>
            </w:r>
            <w:r>
              <w:rPr>
                <w:rFonts w:hint="eastAsia"/>
              </w:rPr>
              <w:sym w:font="Wingdings" w:char="00A8"/>
            </w:r>
            <w:r>
              <w:rPr>
                <w:rFonts w:hint="eastAsia"/>
              </w:rPr>
              <w:t xml:space="preserve">二氧化硫残留  </w:t>
            </w:r>
            <w:r>
              <w:rPr>
                <w:rFonts w:hint="eastAsia"/>
              </w:rPr>
              <w:sym w:font="Wingdings" w:char="00A8"/>
            </w:r>
            <w:r>
              <w:rPr>
                <w:rFonts w:hint="eastAsia"/>
              </w:rPr>
              <w:t xml:space="preserve">其他     </w:t>
            </w:r>
          </w:p>
          <w:p>
            <w:pPr>
              <w:shd w:val="clear" w:color="auto" w:fill="F4B8FF"/>
            </w:pPr>
            <w:r>
              <w:rPr>
                <w:rFonts w:hint="eastAsia"/>
              </w:rPr>
              <w:t xml:space="preserve">生物危害：☑大肠杆菌 </w:t>
            </w:r>
            <w:r>
              <w:rPr>
                <w:rFonts w:hint="eastAsia"/>
              </w:rPr>
              <w:sym w:font="Wingdings" w:char="00FE"/>
            </w:r>
            <w:r>
              <w:rPr>
                <w:rFonts w:hint="eastAsia"/>
              </w:rPr>
              <w:t xml:space="preserve">金黄色葡萄球菌  </w:t>
            </w:r>
            <w:r>
              <w:rPr>
                <w:rFonts w:hint="eastAsia"/>
              </w:rPr>
              <w:sym w:font="Wingdings" w:char="00FE"/>
            </w:r>
            <w:r>
              <w:rPr>
                <w:rFonts w:hint="eastAsia"/>
              </w:rPr>
              <w:t xml:space="preserve">志贺氏菌 ☑霉菌  </w:t>
            </w:r>
            <w:r>
              <w:rPr>
                <w:rFonts w:hint="eastAsia"/>
              </w:rPr>
              <w:sym w:font="Wingdings" w:char="00A8"/>
            </w:r>
            <w:r>
              <w:rPr>
                <w:rFonts w:hint="eastAsia"/>
              </w:rPr>
              <w:t xml:space="preserve">酵母菌 </w:t>
            </w:r>
            <w:r>
              <w:rPr>
                <w:rFonts w:hint="eastAsia"/>
              </w:rPr>
              <w:sym w:font="Wingdings" w:char="00FE"/>
            </w:r>
            <w:r>
              <w:rPr>
                <w:rFonts w:hint="eastAsia"/>
              </w:rPr>
              <w:t>沙门氏菌</w:t>
            </w:r>
          </w:p>
          <w:p>
            <w:pPr>
              <w:shd w:val="clear" w:color="auto" w:fill="F4B8FF"/>
            </w:pPr>
            <w:r>
              <w:rPr>
                <w:rFonts w:hint="eastAsia"/>
              </w:rPr>
              <w:t xml:space="preserve">          </w:t>
            </w:r>
            <w:r>
              <w:rPr>
                <w:rFonts w:hint="eastAsia"/>
              </w:rPr>
              <w:sym w:font="Wingdings" w:char="00A8"/>
            </w:r>
            <w:r>
              <w:rPr>
                <w:rFonts w:hint="eastAsia"/>
              </w:rPr>
              <w:t xml:space="preserve">副溶血弧菌  </w:t>
            </w:r>
            <w:r>
              <w:rPr>
                <w:rFonts w:hint="eastAsia"/>
              </w:rPr>
              <w:sym w:font="Wingdings" w:char="00FE"/>
            </w:r>
            <w:r>
              <w:rPr>
                <w:rFonts w:hint="eastAsia"/>
              </w:rPr>
              <w:t xml:space="preserve">寄生虫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rPr>
              <w:sym w:font="Wingdings" w:char="00A8"/>
            </w:r>
            <w:r>
              <w:rPr>
                <w:rFonts w:hint="eastAsia"/>
              </w:rPr>
              <w:t>其他</w:t>
            </w:r>
          </w:p>
          <w:p>
            <w:pPr>
              <w:shd w:val="clear" w:color="auto" w:fill="F4B8FF"/>
            </w:pPr>
            <w:r>
              <w:rPr>
                <w:rFonts w:hint="eastAsia"/>
              </w:rPr>
              <w:t xml:space="preserve">物理危害：☑金属屑  ☑玻璃渣  ☑碎石  </w:t>
            </w:r>
            <w:r>
              <w:rPr>
                <w:rFonts w:hint="eastAsia"/>
              </w:rPr>
              <w:sym w:font="Wingdings" w:char="00A8"/>
            </w:r>
            <w:r>
              <w:rPr>
                <w:rFonts w:hint="eastAsia"/>
              </w:rPr>
              <w:t>其他异物</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b/>
                <w:bCs/>
              </w:rPr>
              <w:t>控制措施的选择和分类</w:t>
            </w:r>
          </w:p>
          <w:p>
            <w:pPr>
              <w:shd w:val="clear" w:color="auto" w:fill="F4B8FF"/>
            </w:pPr>
            <w:r>
              <w:t>组织在危害评价的基础上，选择适当的控制措施或控制措施的组合，以防止或将已识别的显著食品安全危害降低到规定的可接受水平。</w:t>
            </w:r>
          </w:p>
          <w:p>
            <w:pPr>
              <w:shd w:val="clear" w:color="auto" w:fill="F4B8FF"/>
            </w:pPr>
            <w:r>
              <w:t>组织将选定的识别控制措施分类为OPRP（见3.30）或CCPs。</w:t>
            </w:r>
          </w:p>
          <w:p>
            <w:pPr>
              <w:tabs>
                <w:tab w:val="right" w:pos="3119"/>
              </w:tabs>
              <w:rPr>
                <w:b/>
              </w:rPr>
            </w:pPr>
            <w:r>
              <w:rPr>
                <w:rFonts w:hint="eastAsia"/>
                <w:b/>
              </w:rPr>
              <w:t>最终产品危害分析：</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873"/>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pPr>
                    <w:jc w:val="center"/>
                    <w:rPr>
                      <w:b/>
                      <w:color w:val="0000FF"/>
                      <w:lang w:val="en-GB"/>
                    </w:rPr>
                  </w:pPr>
                  <w:r>
                    <w:rPr>
                      <w:rFonts w:hint="eastAsia"/>
                      <w:b/>
                      <w:color w:val="0000FF"/>
                      <w:lang w:val="en-GB"/>
                    </w:rPr>
                    <w:t>产品</w:t>
                  </w:r>
                </w:p>
              </w:tc>
              <w:tc>
                <w:tcPr>
                  <w:tcW w:w="2873" w:type="dxa"/>
                  <w:shd w:val="clear" w:color="auto" w:fill="auto"/>
                  <w:vAlign w:val="bottom"/>
                </w:tcPr>
                <w:p>
                  <w:pPr>
                    <w:jc w:val="center"/>
                    <w:rPr>
                      <w:b/>
                      <w:color w:val="0000FF"/>
                      <w:lang w:val="en-GB"/>
                    </w:rPr>
                  </w:pPr>
                  <w:r>
                    <w:rPr>
                      <w:rFonts w:hint="eastAsia"/>
                      <w:b/>
                      <w:color w:val="0000FF"/>
                      <w:lang w:val="en-GB"/>
                    </w:rPr>
                    <w:t>潜在危害</w:t>
                  </w:r>
                </w:p>
              </w:tc>
              <w:tc>
                <w:tcPr>
                  <w:tcW w:w="3184" w:type="dxa"/>
                  <w:shd w:val="clear" w:color="auto" w:fill="auto"/>
                </w:tcPr>
                <w:p>
                  <w:pPr>
                    <w:jc w:val="center"/>
                    <w:rPr>
                      <w:b/>
                      <w:lang w:val="en-GB"/>
                    </w:rPr>
                  </w:pPr>
                  <w:r>
                    <w:rPr>
                      <w:rFonts w:hint="eastAsia"/>
                      <w:b/>
                    </w:rPr>
                    <w:t>控制措施</w:t>
                  </w:r>
                  <w:r>
                    <w:rPr>
                      <w:rFonts w:ascii="Arial-BoldMT" w:hAnsi="Arial-BoldMT" w:cs="Arial-BoldMT"/>
                      <w:bCs/>
                      <w:vanish/>
                      <w:color w:val="0000FF"/>
                      <w:sz w:val="16"/>
                      <w:szCs w:val="16"/>
                      <w:lang w:val="en-GB"/>
                    </w:rPr>
                    <w:t>short description according limits (if determined), what kind of monitoring activities, how often, where documented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b/>
                      <w:color w:val="0000FF"/>
                      <w:highlight w:val="yellow"/>
                      <w:lang w:val="en-GB"/>
                    </w:rPr>
                  </w:pPr>
                  <w:r>
                    <w:rPr>
                      <w:rFonts w:hint="eastAsia"/>
                      <w:b/>
                      <w:color w:val="0000FF"/>
                      <w:lang w:val="en-GB"/>
                    </w:rPr>
                    <w:t>米饭</w:t>
                  </w:r>
                </w:p>
              </w:tc>
              <w:tc>
                <w:tcPr>
                  <w:tcW w:w="2873" w:type="dxa"/>
                  <w:shd w:val="clear" w:color="auto" w:fill="auto"/>
                  <w:vAlign w:val="bottom"/>
                </w:tcPr>
                <w:p>
                  <w:pPr>
                    <w:rPr>
                      <w:b/>
                      <w:color w:val="0000FF"/>
                      <w:highlight w:val="yellow"/>
                      <w:lang w:val="en-GB"/>
                    </w:rPr>
                  </w:pPr>
                  <w:r>
                    <w:rPr>
                      <w:rFonts w:hint="eastAsia"/>
                      <w:b/>
                      <w:color w:val="0000FF"/>
                      <w:lang w:val="en-GB"/>
                    </w:rPr>
                    <w:t>有害微生物</w:t>
                  </w:r>
                </w:p>
              </w:tc>
              <w:tc>
                <w:tcPr>
                  <w:tcW w:w="3184" w:type="dxa"/>
                  <w:shd w:val="clear" w:color="auto" w:fill="auto"/>
                  <w:vAlign w:val="bottom"/>
                </w:tcPr>
                <w:p>
                  <w:r>
                    <w:rPr>
                      <w:rFonts w:hint="eastAsia"/>
                    </w:rPr>
                    <w:t>☑</w:t>
                  </w:r>
                  <w:r>
                    <w:t>OPRP</w:t>
                  </w:r>
                </w:p>
                <w:p>
                  <w:pPr>
                    <w:rPr>
                      <w:b/>
                      <w:color w:val="0000FF"/>
                      <w:highlight w:val="yellow"/>
                      <w:lang w:val="en-GB"/>
                    </w:rPr>
                  </w:pPr>
                  <w:r>
                    <w:rPr>
                      <w:rFonts w:hint="eastAsia"/>
                    </w:rPr>
                    <w:sym w:font="Wingdings" w:char="00A8"/>
                  </w:r>
                  <w: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b/>
                      <w:color w:val="0000FF"/>
                      <w:highlight w:val="yellow"/>
                      <w:lang w:val="en-GB"/>
                    </w:rPr>
                  </w:pPr>
                  <w:r>
                    <w:rPr>
                      <w:b/>
                      <w:color w:val="0000FF"/>
                      <w:lang w:val="en-GB"/>
                    </w:rPr>
                    <w:t>菜肴</w:t>
                  </w:r>
                </w:p>
              </w:tc>
              <w:tc>
                <w:tcPr>
                  <w:tcW w:w="2873" w:type="dxa"/>
                  <w:shd w:val="clear" w:color="auto" w:fill="auto"/>
                  <w:vAlign w:val="bottom"/>
                </w:tcPr>
                <w:p>
                  <w:pPr>
                    <w:rPr>
                      <w:b/>
                      <w:color w:val="0000FF"/>
                      <w:highlight w:val="yellow"/>
                      <w:lang w:val="en-GB"/>
                    </w:rPr>
                  </w:pPr>
                  <w:r>
                    <w:rPr>
                      <w:rFonts w:hint="eastAsia"/>
                      <w:b/>
                      <w:color w:val="0000FF"/>
                      <w:lang w:val="en-GB"/>
                    </w:rPr>
                    <w:t>有害微生物</w:t>
                  </w:r>
                </w:p>
              </w:tc>
              <w:tc>
                <w:tcPr>
                  <w:tcW w:w="3184" w:type="dxa"/>
                  <w:shd w:val="clear" w:color="auto" w:fill="auto"/>
                  <w:vAlign w:val="bottom"/>
                </w:tcPr>
                <w:p>
                  <w:r>
                    <w:rPr>
                      <w:rFonts w:hint="eastAsia"/>
                    </w:rPr>
                    <w:t>☑</w:t>
                  </w:r>
                  <w:r>
                    <w:t>OPRP</w:t>
                  </w:r>
                </w:p>
                <w:p>
                  <w:pPr>
                    <w:rPr>
                      <w:b/>
                      <w:color w:val="0000FF"/>
                      <w:highlight w:val="yellow"/>
                      <w:lang w:val="en-GB"/>
                    </w:rPr>
                  </w:pPr>
                  <w:r>
                    <w:rPr>
                      <w:rFonts w:hint="eastAsia"/>
                    </w:rPr>
                    <w:t>☑</w:t>
                  </w:r>
                  <w:r>
                    <w:t>CCPs</w:t>
                  </w:r>
                </w:p>
              </w:tc>
            </w:tr>
          </w:tbl>
          <w:p>
            <w:pPr>
              <w:tabs>
                <w:tab w:val="right" w:pos="3119"/>
              </w:tabs>
              <w:rPr>
                <w:b/>
                <w:lang w:val="en-GB"/>
              </w:rPr>
            </w:pPr>
          </w:p>
          <w:p>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Style w:val="9"/>
              <w:tblW w:w="9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8"/>
              <w:gridCol w:w="3060"/>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jc w:val="center"/>
                    <w:rPr>
                      <w:b/>
                    </w:rPr>
                  </w:pPr>
                  <w:r>
                    <w:rPr>
                      <w:rFonts w:hint="eastAsia"/>
                      <w:b/>
                    </w:rPr>
                    <w:t>主要原料</w:t>
                  </w:r>
                </w:p>
              </w:tc>
              <w:tc>
                <w:tcPr>
                  <w:tcW w:w="3060" w:type="dxa"/>
                  <w:shd w:val="clear" w:color="auto" w:fill="auto"/>
                </w:tcPr>
                <w:p>
                  <w:pPr>
                    <w:jc w:val="center"/>
                    <w:rPr>
                      <w:b/>
                    </w:rPr>
                  </w:pPr>
                  <w:r>
                    <w:rPr>
                      <w:rFonts w:hint="eastAsia"/>
                      <w:b/>
                    </w:rPr>
                    <w:t>潜在危害</w:t>
                  </w:r>
                </w:p>
              </w:tc>
              <w:tc>
                <w:tcPr>
                  <w:tcW w:w="3661" w:type="dxa"/>
                  <w:shd w:val="clear" w:color="auto" w:fill="auto"/>
                </w:tcPr>
                <w:p>
                  <w:pPr>
                    <w:jc w:val="center"/>
                    <w:rPr>
                      <w:b/>
                    </w:rPr>
                  </w:pPr>
                  <w:r>
                    <w:rPr>
                      <w:rFonts w:hint="eastAsia"/>
                      <w:b/>
                    </w:rPr>
                    <w:t>控制措施</w:t>
                  </w:r>
                  <w:r>
                    <w:rPr>
                      <w:rFonts w:ascii="Arial-BoldMT" w:hAnsi="Arial-BoldMT" w:cs="Arial-BoldMT"/>
                      <w:bCs/>
                      <w:vanish/>
                      <w:color w:val="0000FF"/>
                      <w:sz w:val="16"/>
                      <w:szCs w:val="16"/>
                      <w:lang w:val="en-GB"/>
                    </w:rPr>
                    <w:t>short description according limits (if determined), what kind of monitoring activities, how often, where documented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autoSpaceDE w:val="0"/>
                    <w:autoSpaceDN w:val="0"/>
                    <w:adjustRightInd w:val="0"/>
                    <w:jc w:val="left"/>
                    <w:rPr>
                      <w:b/>
                      <w:color w:val="0000FF"/>
                      <w:highlight w:val="yellow"/>
                      <w:lang w:val="en-GB"/>
                    </w:rPr>
                  </w:pPr>
                  <w:r>
                    <w:rPr>
                      <w:rFonts w:hint="eastAsia"/>
                      <w:b/>
                      <w:color w:val="0000FF"/>
                      <w:lang w:val="en-GB"/>
                    </w:rPr>
                    <w:t>肉类</w:t>
                  </w:r>
                </w:p>
              </w:tc>
              <w:tc>
                <w:tcPr>
                  <w:tcW w:w="3060" w:type="dxa"/>
                  <w:shd w:val="clear" w:color="auto" w:fill="auto"/>
                </w:tcPr>
                <w:p>
                  <w:pPr>
                    <w:autoSpaceDE w:val="0"/>
                    <w:autoSpaceDN w:val="0"/>
                    <w:adjustRightInd w:val="0"/>
                    <w:jc w:val="left"/>
                    <w:rPr>
                      <w:highlight w:val="yellow"/>
                    </w:rPr>
                  </w:pPr>
                  <w:r>
                    <w:rPr>
                      <w:rFonts w:hint="eastAsia"/>
                      <w:b/>
                      <w:color w:val="0000FF"/>
                      <w:lang w:val="en-GB"/>
                    </w:rPr>
                    <w:t>有害微生物、病毒、</w:t>
                  </w:r>
                </w:p>
              </w:tc>
              <w:tc>
                <w:tcPr>
                  <w:tcW w:w="3661" w:type="dxa"/>
                  <w:shd w:val="clear" w:color="auto" w:fill="auto"/>
                </w:tcPr>
                <w:p>
                  <w:pPr>
                    <w:autoSpaceDE w:val="0"/>
                    <w:autoSpaceDN w:val="0"/>
                    <w:adjustRightInd w:val="0"/>
                    <w:jc w:val="left"/>
                    <w:rPr>
                      <w:highlight w:val="yellow"/>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autoSpaceDE w:val="0"/>
                    <w:autoSpaceDN w:val="0"/>
                    <w:adjustRightInd w:val="0"/>
                    <w:jc w:val="left"/>
                    <w:rPr>
                      <w:b/>
                      <w:color w:val="0000FF"/>
                      <w:highlight w:val="yellow"/>
                      <w:lang w:val="en-GB"/>
                    </w:rPr>
                  </w:pPr>
                  <w:r>
                    <w:rPr>
                      <w:rFonts w:hint="eastAsia"/>
                      <w:b/>
                      <w:color w:val="0000FF"/>
                      <w:lang w:val="en-GB"/>
                    </w:rPr>
                    <w:t>酱油</w:t>
                  </w:r>
                </w:p>
              </w:tc>
              <w:tc>
                <w:tcPr>
                  <w:tcW w:w="3060" w:type="dxa"/>
                  <w:shd w:val="clear" w:color="auto" w:fill="auto"/>
                </w:tcPr>
                <w:p>
                  <w:pPr>
                    <w:autoSpaceDE w:val="0"/>
                    <w:autoSpaceDN w:val="0"/>
                    <w:adjustRightInd w:val="0"/>
                    <w:jc w:val="left"/>
                    <w:rPr>
                      <w:highlight w:val="yellow"/>
                    </w:rPr>
                  </w:pPr>
                  <w:r>
                    <w:rPr>
                      <w:rFonts w:hint="eastAsia"/>
                      <w:b/>
                      <w:color w:val="0000FF"/>
                      <w:lang w:val="en-GB"/>
                    </w:rPr>
                    <w:t>黄曲霉毒素、</w:t>
                  </w:r>
                </w:p>
              </w:tc>
              <w:tc>
                <w:tcPr>
                  <w:tcW w:w="3661" w:type="dxa"/>
                  <w:shd w:val="clear" w:color="auto" w:fill="auto"/>
                </w:tcPr>
                <w:p>
                  <w:pPr>
                    <w:autoSpaceDE w:val="0"/>
                    <w:autoSpaceDN w:val="0"/>
                    <w:adjustRightInd w:val="0"/>
                    <w:jc w:val="left"/>
                    <w:rPr>
                      <w:highlight w:val="yellow"/>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autoSpaceDE w:val="0"/>
                    <w:autoSpaceDN w:val="0"/>
                    <w:adjustRightInd w:val="0"/>
                    <w:jc w:val="left"/>
                    <w:rPr>
                      <w:b/>
                      <w:color w:val="0000FF"/>
                      <w:highlight w:val="yellow"/>
                      <w:lang w:val="en-GB"/>
                    </w:rPr>
                  </w:pPr>
                  <w:r>
                    <w:rPr>
                      <w:rFonts w:hint="eastAsia"/>
                      <w:b/>
                      <w:color w:val="0000FF"/>
                      <w:lang w:val="en-GB"/>
                    </w:rPr>
                    <w:t>调味料</w:t>
                  </w:r>
                </w:p>
              </w:tc>
              <w:tc>
                <w:tcPr>
                  <w:tcW w:w="3060" w:type="dxa"/>
                  <w:shd w:val="clear" w:color="auto" w:fill="auto"/>
                </w:tcPr>
                <w:p>
                  <w:pPr>
                    <w:autoSpaceDE w:val="0"/>
                    <w:autoSpaceDN w:val="0"/>
                    <w:adjustRightInd w:val="0"/>
                    <w:jc w:val="left"/>
                    <w:rPr>
                      <w:highlight w:val="yellow"/>
                    </w:rPr>
                  </w:pPr>
                  <w:r>
                    <w:rPr>
                      <w:rFonts w:hint="eastAsia"/>
                      <w:b/>
                      <w:color w:val="0000FF"/>
                      <w:lang w:val="en-GB"/>
                    </w:rPr>
                    <w:t>黄曲霉毒素、</w:t>
                  </w:r>
                </w:p>
              </w:tc>
              <w:tc>
                <w:tcPr>
                  <w:tcW w:w="3661" w:type="dxa"/>
                  <w:shd w:val="clear" w:color="auto" w:fill="auto"/>
                </w:tcPr>
                <w:p>
                  <w:pPr>
                    <w:autoSpaceDE w:val="0"/>
                    <w:autoSpaceDN w:val="0"/>
                    <w:adjustRightInd w:val="0"/>
                    <w:jc w:val="left"/>
                    <w:rPr>
                      <w:highlight w:val="yellow"/>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autoSpaceDE w:val="0"/>
                    <w:autoSpaceDN w:val="0"/>
                    <w:adjustRightInd w:val="0"/>
                    <w:jc w:val="left"/>
                    <w:rPr>
                      <w:b/>
                      <w:color w:val="0000FF"/>
                      <w:highlight w:val="yellow"/>
                      <w:lang w:val="en-GB"/>
                    </w:rPr>
                  </w:pPr>
                  <w:r>
                    <w:rPr>
                      <w:rFonts w:hint="eastAsia"/>
                      <w:b/>
                      <w:color w:val="0000FF"/>
                      <w:lang w:val="en-GB"/>
                    </w:rPr>
                    <w:t>水</w:t>
                  </w:r>
                </w:p>
              </w:tc>
              <w:tc>
                <w:tcPr>
                  <w:tcW w:w="3060" w:type="dxa"/>
                  <w:shd w:val="clear" w:color="auto" w:fill="auto"/>
                </w:tcPr>
                <w:p>
                  <w:pPr>
                    <w:autoSpaceDE w:val="0"/>
                    <w:autoSpaceDN w:val="0"/>
                    <w:adjustRightInd w:val="0"/>
                    <w:jc w:val="left"/>
                    <w:rPr>
                      <w:highlight w:val="yellow"/>
                    </w:rPr>
                  </w:pPr>
                  <w:r>
                    <w:rPr>
                      <w:rFonts w:hint="eastAsia"/>
                      <w:b/>
                      <w:color w:val="0000FF"/>
                      <w:lang w:val="en-GB"/>
                    </w:rPr>
                    <w:t>重金属；</w:t>
                  </w:r>
                </w:p>
              </w:tc>
              <w:tc>
                <w:tcPr>
                  <w:tcW w:w="3661" w:type="dxa"/>
                  <w:shd w:val="clear" w:color="auto" w:fill="auto"/>
                </w:tcPr>
                <w:p>
                  <w:pPr>
                    <w:autoSpaceDE w:val="0"/>
                    <w:autoSpaceDN w:val="0"/>
                    <w:adjustRightInd w:val="0"/>
                    <w:jc w:val="left"/>
                    <w:rPr>
                      <w:highlight w:val="yellow"/>
                    </w:rPr>
                  </w:pPr>
                  <w:r>
                    <w:rPr>
                      <w:rFonts w:hint="eastAsia"/>
                      <w:b/>
                      <w:color w:val="0000FF"/>
                      <w:lang w:val="en-GB"/>
                    </w:rPr>
                    <w:t>第三方检测报告或合格证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autoSpaceDE w:val="0"/>
                    <w:autoSpaceDN w:val="0"/>
                    <w:adjustRightInd w:val="0"/>
                    <w:jc w:val="left"/>
                    <w:rPr>
                      <w:b/>
                      <w:color w:val="0000FF"/>
                      <w:highlight w:val="yellow"/>
                      <w:lang w:val="en-GB"/>
                    </w:rPr>
                  </w:pPr>
                  <w:r>
                    <w:rPr>
                      <w:rFonts w:hint="eastAsia"/>
                      <w:b/>
                      <w:color w:val="0000FF"/>
                      <w:lang w:val="en-GB"/>
                    </w:rPr>
                    <w:t>大米</w:t>
                  </w:r>
                </w:p>
              </w:tc>
              <w:tc>
                <w:tcPr>
                  <w:tcW w:w="3060" w:type="dxa"/>
                  <w:shd w:val="clear" w:color="auto" w:fill="auto"/>
                </w:tcPr>
                <w:p>
                  <w:pPr>
                    <w:autoSpaceDE w:val="0"/>
                    <w:autoSpaceDN w:val="0"/>
                    <w:adjustRightInd w:val="0"/>
                    <w:jc w:val="left"/>
                    <w:rPr>
                      <w:b/>
                      <w:color w:val="0000FF"/>
                      <w:highlight w:val="yellow"/>
                      <w:lang w:val="en-GB"/>
                    </w:rPr>
                  </w:pPr>
                  <w:r>
                    <w:rPr>
                      <w:rFonts w:hint="eastAsia"/>
                      <w:b/>
                      <w:color w:val="0000FF"/>
                      <w:lang w:val="en-GB"/>
                    </w:rPr>
                    <w:t>农药残留；重金属；黄曲霉毒素</w:t>
                  </w:r>
                </w:p>
              </w:tc>
              <w:tc>
                <w:tcPr>
                  <w:tcW w:w="3661" w:type="dxa"/>
                  <w:shd w:val="clear" w:color="auto" w:fill="auto"/>
                </w:tcPr>
                <w:p>
                  <w:pPr>
                    <w:autoSpaceDE w:val="0"/>
                    <w:autoSpaceDN w:val="0"/>
                    <w:adjustRightInd w:val="0"/>
                    <w:jc w:val="left"/>
                    <w:rPr>
                      <w:highlight w:val="yellow"/>
                    </w:rPr>
                  </w:pPr>
                  <w:r>
                    <w:rPr>
                      <w:rFonts w:hint="eastAsia"/>
                      <w:b/>
                      <w:color w:val="0000FF"/>
                      <w:lang w:val="en-GB"/>
                    </w:rPr>
                    <w:t>第三方检测报告或合格证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autoSpaceDE w:val="0"/>
                    <w:autoSpaceDN w:val="0"/>
                    <w:adjustRightInd w:val="0"/>
                    <w:jc w:val="left"/>
                    <w:rPr>
                      <w:b/>
                      <w:color w:val="0000FF"/>
                      <w:highlight w:val="yellow"/>
                      <w:lang w:val="en-GB"/>
                    </w:rPr>
                  </w:pPr>
                  <w:r>
                    <w:rPr>
                      <w:rFonts w:hint="eastAsia"/>
                      <w:b/>
                      <w:color w:val="0000FF"/>
                      <w:lang w:val="en-GB"/>
                    </w:rPr>
                    <w:t>食用油</w:t>
                  </w:r>
                </w:p>
              </w:tc>
              <w:tc>
                <w:tcPr>
                  <w:tcW w:w="3060" w:type="dxa"/>
                  <w:shd w:val="clear" w:color="auto" w:fill="auto"/>
                </w:tcPr>
                <w:p>
                  <w:pPr>
                    <w:autoSpaceDE w:val="0"/>
                    <w:autoSpaceDN w:val="0"/>
                    <w:adjustRightInd w:val="0"/>
                    <w:jc w:val="left"/>
                    <w:rPr>
                      <w:b/>
                      <w:color w:val="0000FF"/>
                      <w:highlight w:val="yellow"/>
                      <w:lang w:val="en-GB"/>
                    </w:rPr>
                  </w:pPr>
                  <w:r>
                    <w:rPr>
                      <w:rFonts w:hint="eastAsia"/>
                      <w:b/>
                      <w:color w:val="0000FF"/>
                      <w:lang w:val="en-GB"/>
                    </w:rPr>
                    <w:t>油脂酸败（过氧化值、酸价）</w:t>
                  </w:r>
                </w:p>
              </w:tc>
              <w:tc>
                <w:tcPr>
                  <w:tcW w:w="3661" w:type="dxa"/>
                  <w:shd w:val="clear" w:color="auto" w:fill="auto"/>
                </w:tcPr>
                <w:p>
                  <w:pPr>
                    <w:autoSpaceDE w:val="0"/>
                    <w:autoSpaceDN w:val="0"/>
                    <w:adjustRightInd w:val="0"/>
                    <w:jc w:val="left"/>
                    <w:rPr>
                      <w:highlight w:val="yellow"/>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autoSpaceDE w:val="0"/>
                    <w:autoSpaceDN w:val="0"/>
                    <w:adjustRightInd w:val="0"/>
                    <w:jc w:val="left"/>
                    <w:rPr>
                      <w:b/>
                      <w:color w:val="0000FF"/>
                      <w:highlight w:val="yellow"/>
                      <w:lang w:val="en-GB"/>
                    </w:rPr>
                  </w:pPr>
                  <w:r>
                    <w:rPr>
                      <w:rFonts w:hint="eastAsia"/>
                      <w:b/>
                      <w:color w:val="0000FF"/>
                      <w:lang w:val="en-GB"/>
                    </w:rPr>
                    <w:t>洗洁精</w:t>
                  </w:r>
                </w:p>
              </w:tc>
              <w:tc>
                <w:tcPr>
                  <w:tcW w:w="3060" w:type="dxa"/>
                  <w:shd w:val="clear" w:color="auto" w:fill="auto"/>
                </w:tcPr>
                <w:p>
                  <w:pPr>
                    <w:autoSpaceDE w:val="0"/>
                    <w:autoSpaceDN w:val="0"/>
                    <w:adjustRightInd w:val="0"/>
                    <w:jc w:val="left"/>
                    <w:rPr>
                      <w:highlight w:val="yellow"/>
                    </w:rPr>
                  </w:pPr>
                  <w:r>
                    <w:rPr>
                      <w:rFonts w:hint="eastAsia"/>
                      <w:b/>
                      <w:color w:val="0000FF"/>
                      <w:lang w:val="en-GB"/>
                    </w:rPr>
                    <w:t>重金属；</w:t>
                  </w:r>
                </w:p>
              </w:tc>
              <w:tc>
                <w:tcPr>
                  <w:tcW w:w="3661" w:type="dxa"/>
                  <w:shd w:val="clear" w:color="auto" w:fill="auto"/>
                </w:tcPr>
                <w:p>
                  <w:pPr>
                    <w:autoSpaceDE w:val="0"/>
                    <w:autoSpaceDN w:val="0"/>
                    <w:adjustRightInd w:val="0"/>
                    <w:jc w:val="left"/>
                    <w:rPr>
                      <w:highlight w:val="yellow"/>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autoSpaceDE w:val="0"/>
                    <w:autoSpaceDN w:val="0"/>
                    <w:adjustRightInd w:val="0"/>
                    <w:jc w:val="left"/>
                    <w:rPr>
                      <w:rFonts w:hint="eastAsia" w:eastAsia="宋体"/>
                      <w:b/>
                      <w:color w:val="0000FF"/>
                      <w:lang w:val="en-GB" w:eastAsia="zh-CN"/>
                    </w:rPr>
                  </w:pPr>
                  <w:r>
                    <w:rPr>
                      <w:rFonts w:hint="eastAsia"/>
                      <w:b/>
                      <w:color w:val="0000FF"/>
                      <w:lang w:val="en-US" w:eastAsia="zh-CN"/>
                    </w:rPr>
                    <w:t>餐具</w:t>
                  </w:r>
                </w:p>
              </w:tc>
              <w:tc>
                <w:tcPr>
                  <w:tcW w:w="3060" w:type="dxa"/>
                  <w:shd w:val="clear" w:color="auto" w:fill="auto"/>
                </w:tcPr>
                <w:p>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pPr>
                    <w:autoSpaceDE w:val="0"/>
                    <w:autoSpaceDN w:val="0"/>
                    <w:adjustRightInd w:val="0"/>
                    <w:jc w:val="left"/>
                    <w:rPr>
                      <w:b/>
                      <w:color w:val="0000FF"/>
                      <w:lang w:val="en-GB"/>
                    </w:rPr>
                  </w:pPr>
                  <w:r>
                    <w:rPr>
                      <w:rFonts w:hint="eastAsia"/>
                      <w:b/>
                      <w:color w:val="0000FF"/>
                      <w:lang w:val="en-GB"/>
                    </w:rPr>
                    <w:t>向供方索取检测报告或合格证</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556"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控制措施组合的确认</w:t>
            </w:r>
          </w:p>
          <w:p>
            <w:pPr>
              <w:shd w:val="clear" w:color="auto" w:fill="F4B8FF"/>
            </w:pPr>
            <w:r>
              <w:t>组织就OPRP与CCP的组合能够防止、 消除或将成品中食品安全危害减少到可接受水平进行确认。</w:t>
            </w:r>
          </w:p>
          <w:p>
            <w:pPr>
              <w:shd w:val="clear" w:color="auto" w:fill="F4B8FF"/>
            </w:pPr>
            <w:r>
              <w:t>当确认结果表明上述不能被证实时，组织应对控制措施和（或） 其组合进行修改和重新评估。</w:t>
            </w:r>
          </w:p>
          <w:p>
            <w:pPr>
              <w:shd w:val="clear" w:color="auto" w:fill="F4B8FF"/>
            </w:pPr>
          </w:p>
          <w:p>
            <w:pPr>
              <w:shd w:val="clear" w:color="auto" w:fill="F4B8FF"/>
            </w:pPr>
            <w:r>
              <w:t>修订的例子可包括：</w:t>
            </w:r>
          </w:p>
          <w:p>
            <w:pPr>
              <w:shd w:val="clear" w:color="auto" w:fill="F4B8FF"/>
            </w:pPr>
            <w:r>
              <w:rPr>
                <w:rFonts w:hint="eastAsia"/>
              </w:rPr>
              <w:t>——</w:t>
            </w:r>
            <w:r>
              <w:t xml:space="preserve">修改控制措施（例如， 过程参数、 严格度和（或） 其组合） ； </w:t>
            </w:r>
          </w:p>
          <w:p>
            <w:pPr>
              <w:shd w:val="clear" w:color="auto" w:fill="F4B8FF"/>
            </w:pPr>
            <w:r>
              <w:rPr>
                <w:rFonts w:hint="eastAsia"/>
              </w:rPr>
              <w:t>——</w:t>
            </w:r>
            <w:r>
              <w:t>修改原料、工艺技术、成品特性、物流方式、和/或成品预期用途</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0390"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危害控制计划 (HACCP/OPRP 计划)</w:t>
            </w:r>
          </w:p>
          <w:p>
            <w:pPr>
              <w:shd w:val="clear" w:color="auto" w:fill="F4B8FF"/>
            </w:pPr>
            <w:r>
              <w:t>组织建立、 实施和保持HACCP计划。</w:t>
            </w:r>
          </w:p>
          <w:p>
            <w:pPr>
              <w:spacing w:before="240" w:after="120"/>
              <w:rPr>
                <w:lang w:val="en-GB"/>
              </w:rPr>
            </w:pPr>
            <w:r>
              <w:rPr>
                <w:rFonts w:hint="eastAsia" w:ascii="宋体" w:hAnsi="宋体" w:cs="宋体"/>
                <w:lang w:val="en-GB"/>
              </w:rPr>
              <w:t>HACCP计划1</w:t>
            </w:r>
          </w:p>
          <w:tbl>
            <w:tblPr>
              <w:tblStyle w:val="9"/>
              <w:tblW w:w="9198"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730"/>
              <w:gridCol w:w="1415"/>
              <w:gridCol w:w="2863"/>
              <w:gridCol w:w="2114"/>
              <w:gridCol w:w="1154"/>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43" w:hRule="atLeast"/>
                <w:tblHeader/>
              </w:trPr>
              <w:tc>
                <w:tcPr>
                  <w:tcW w:w="730" w:type="dxa"/>
                  <w:shd w:val="clear" w:color="auto" w:fill="auto"/>
                </w:tcPr>
                <w:p>
                  <w:pPr>
                    <w:pStyle w:val="24"/>
                    <w:rPr>
                      <w:lang w:eastAsia="zh-CN"/>
                    </w:rPr>
                  </w:pPr>
                  <w:r>
                    <w:rPr>
                      <w:rFonts w:hint="eastAsia"/>
                      <w:lang w:eastAsia="zh-CN"/>
                    </w:rPr>
                    <w:t xml:space="preserve"> </w:t>
                  </w:r>
                </w:p>
                <w:p>
                  <w:pPr>
                    <w:pStyle w:val="24"/>
                    <w:rPr>
                      <w:lang w:eastAsia="zh-CN"/>
                    </w:rPr>
                  </w:pPr>
                  <w:r>
                    <w:rPr>
                      <w:rFonts w:hint="eastAsia"/>
                      <w:lang w:eastAsia="zh-CN"/>
                    </w:rPr>
                    <w:t>序号</w:t>
                  </w:r>
                </w:p>
              </w:tc>
              <w:tc>
                <w:tcPr>
                  <w:tcW w:w="1415" w:type="dxa"/>
                  <w:shd w:val="clear" w:color="auto" w:fill="auto"/>
                </w:tcPr>
                <w:p>
                  <w:pPr>
                    <w:pStyle w:val="24"/>
                    <w:rPr>
                      <w:lang w:eastAsia="zh-CN"/>
                    </w:rPr>
                  </w:pPr>
                  <w:r>
                    <w:rPr>
                      <w:rFonts w:hint="eastAsia"/>
                      <w:lang w:eastAsia="zh-CN"/>
                    </w:rPr>
                    <w:t xml:space="preserve"> </w:t>
                  </w:r>
                </w:p>
                <w:p>
                  <w:pPr>
                    <w:pStyle w:val="24"/>
                    <w:rPr>
                      <w:lang w:eastAsia="zh-CN"/>
                    </w:rPr>
                  </w:pPr>
                  <w:r>
                    <w:rPr>
                      <w:rFonts w:hint="eastAsia"/>
                      <w:lang w:eastAsia="zh-CN"/>
                    </w:rPr>
                    <w:t>过程步骤</w:t>
                  </w:r>
                </w:p>
              </w:tc>
              <w:tc>
                <w:tcPr>
                  <w:tcW w:w="2863" w:type="dxa"/>
                  <w:shd w:val="clear" w:color="auto" w:fill="auto"/>
                </w:tcPr>
                <w:p>
                  <w:pPr>
                    <w:pStyle w:val="24"/>
                    <w:rPr>
                      <w:lang w:eastAsia="zh-CN"/>
                    </w:rPr>
                  </w:pPr>
                  <w:r>
                    <w:rPr>
                      <w:rFonts w:hint="eastAsia"/>
                      <w:lang w:eastAsia="zh-CN"/>
                    </w:rPr>
                    <w:t xml:space="preserve"> </w:t>
                  </w:r>
                </w:p>
                <w:p>
                  <w:pPr>
                    <w:pStyle w:val="24"/>
                    <w:rPr>
                      <w:lang w:eastAsia="zh-CN"/>
                    </w:rPr>
                  </w:pPr>
                  <w:r>
                    <w:rPr>
                      <w:rFonts w:hint="eastAsia"/>
                      <w:lang w:eastAsia="zh-CN"/>
                    </w:rPr>
                    <w:t>危害</w:t>
                  </w:r>
                </w:p>
              </w:tc>
              <w:tc>
                <w:tcPr>
                  <w:tcW w:w="2114" w:type="dxa"/>
                  <w:shd w:val="clear" w:color="auto" w:fill="auto"/>
                </w:tcPr>
                <w:p>
                  <w:pPr>
                    <w:pStyle w:val="24"/>
                    <w:rPr>
                      <w:lang w:eastAsia="zh-CN"/>
                    </w:rPr>
                  </w:pPr>
                  <w:r>
                    <w:rPr>
                      <w:rFonts w:hint="eastAsia"/>
                      <w:lang w:eastAsia="zh-CN"/>
                    </w:rPr>
                    <w:t xml:space="preserve"> </w:t>
                  </w:r>
                </w:p>
                <w:p>
                  <w:pPr>
                    <w:pStyle w:val="24"/>
                    <w:rPr>
                      <w:lang w:eastAsia="zh-CN"/>
                    </w:rPr>
                  </w:pPr>
                  <w:r>
                    <w:rPr>
                      <w:rFonts w:hint="eastAsia"/>
                      <w:lang w:eastAsia="zh-CN"/>
                    </w:rPr>
                    <w:t>监控程序</w:t>
                  </w:r>
                </w:p>
              </w:tc>
              <w:tc>
                <w:tcPr>
                  <w:tcW w:w="1154" w:type="dxa"/>
                  <w:shd w:val="clear" w:color="auto" w:fill="auto"/>
                </w:tcPr>
                <w:p>
                  <w:pPr>
                    <w:pStyle w:val="24"/>
                    <w:rPr>
                      <w:lang w:val="fr-FR" w:eastAsia="zh-CN"/>
                    </w:rPr>
                  </w:pPr>
                  <w:r>
                    <w:rPr>
                      <w:rFonts w:hint="eastAsia"/>
                      <w:lang w:val="fr-FR" w:eastAsia="zh-CN"/>
                    </w:rPr>
                    <w:t xml:space="preserve"> </w:t>
                  </w:r>
                </w:p>
                <w:p>
                  <w:pPr>
                    <w:pStyle w:val="24"/>
                    <w:rPr>
                      <w:lang w:val="fr-FR" w:eastAsia="zh-CN"/>
                    </w:rPr>
                  </w:pPr>
                  <w:r>
                    <w:rPr>
                      <w:rFonts w:hint="eastAsia"/>
                      <w:lang w:val="fr-FR" w:eastAsia="zh-CN"/>
                    </w:rPr>
                    <w:t>关键限值</w:t>
                  </w:r>
                </w:p>
              </w:tc>
              <w:tc>
                <w:tcPr>
                  <w:tcW w:w="922" w:type="dxa"/>
                  <w:shd w:val="clear" w:color="auto" w:fill="auto"/>
                </w:tcPr>
                <w:p>
                  <w:pPr>
                    <w:pStyle w:val="24"/>
                    <w:rPr>
                      <w:lang w:val="fr-FR" w:eastAsia="zh-CN"/>
                    </w:rPr>
                  </w:pPr>
                  <w:r>
                    <w:rPr>
                      <w:rFonts w:hint="eastAsia"/>
                      <w:lang w:val="fr-FR" w:eastAsia="zh-CN"/>
                    </w:rPr>
                    <w:t xml:space="preserve"> </w:t>
                  </w:r>
                </w:p>
                <w:p>
                  <w:pPr>
                    <w:pStyle w:val="24"/>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41" w:hRule="atLeast"/>
              </w:trPr>
              <w:tc>
                <w:tcPr>
                  <w:tcW w:w="730" w:type="dxa"/>
                  <w:tcBorders>
                    <w:top w:val="single" w:color="auto" w:sz="4" w:space="0"/>
                    <w:left w:val="single" w:color="auto" w:sz="4" w:space="0"/>
                    <w:bottom w:val="single" w:color="auto" w:sz="4" w:space="0"/>
                    <w:right w:val="single" w:color="auto" w:sz="4" w:space="0"/>
                  </w:tcBorders>
                  <w:shd w:val="clear" w:color="auto" w:fill="auto"/>
                </w:tcPr>
                <w:p>
                  <w:pPr>
                    <w:rPr>
                      <w:color w:val="1D41D5"/>
                      <w:sz w:val="18"/>
                      <w:szCs w:val="18"/>
                      <w:highlight w:val="none"/>
                    </w:rPr>
                  </w:pPr>
                  <w:r>
                    <w:rPr>
                      <w:color w:val="1D41D5"/>
                      <w:sz w:val="18"/>
                      <w:szCs w:val="18"/>
                      <w:highlight w:val="none"/>
                    </w:rPr>
                    <w:t>CCP1</w:t>
                  </w:r>
                </w:p>
              </w:tc>
              <w:tc>
                <w:tcPr>
                  <w:tcW w:w="1415"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eastAsia="宋体"/>
                      <w:color w:val="1D41D5"/>
                      <w:highlight w:val="none"/>
                      <w:lang w:val="en-US" w:eastAsia="zh-CN"/>
                    </w:rPr>
                  </w:pPr>
                  <w:r>
                    <w:rPr>
                      <w:rFonts w:hint="eastAsia" w:cs="宋体"/>
                      <w:color w:val="1D41D5"/>
                      <w:kern w:val="0"/>
                      <w:szCs w:val="22"/>
                      <w:highlight w:val="none"/>
                    </w:rPr>
                    <w:t>熟制</w:t>
                  </w:r>
                  <w:r>
                    <w:rPr>
                      <w:rFonts w:hint="eastAsia" w:cs="宋体"/>
                      <w:color w:val="1D41D5"/>
                      <w:kern w:val="0"/>
                      <w:szCs w:val="22"/>
                      <w:highlight w:val="none"/>
                      <w:lang w:val="en-US" w:eastAsia="zh-CN"/>
                    </w:rPr>
                    <w:t>加工</w:t>
                  </w:r>
                </w:p>
              </w:tc>
              <w:tc>
                <w:tcPr>
                  <w:tcW w:w="2863" w:type="dxa"/>
                  <w:tcBorders>
                    <w:top w:val="single" w:color="auto" w:sz="4" w:space="0"/>
                    <w:left w:val="single" w:color="auto" w:sz="4" w:space="0"/>
                    <w:bottom w:val="single" w:color="auto" w:sz="4" w:space="0"/>
                    <w:right w:val="single" w:color="auto" w:sz="4" w:space="0"/>
                  </w:tcBorders>
                  <w:shd w:val="clear" w:color="auto" w:fill="auto"/>
                </w:tcPr>
                <w:p>
                  <w:pPr>
                    <w:adjustRightInd w:val="0"/>
                    <w:spacing w:line="312" w:lineRule="atLeast"/>
                    <w:textAlignment w:val="baseline"/>
                    <w:rPr>
                      <w:color w:val="1D41D5"/>
                      <w:kern w:val="0"/>
                      <w:szCs w:val="22"/>
                      <w:highlight w:val="none"/>
                    </w:rPr>
                  </w:pPr>
                  <w:r>
                    <w:rPr>
                      <w:rFonts w:hint="eastAsia" w:cs="宋体"/>
                      <w:color w:val="1D41D5"/>
                      <w:kern w:val="0"/>
                      <w:szCs w:val="22"/>
                      <w:highlight w:val="none"/>
                      <w:lang w:val="en-US" w:eastAsia="zh-CN"/>
                    </w:rPr>
                    <w:t>有害</w:t>
                  </w:r>
                  <w:r>
                    <w:rPr>
                      <w:rFonts w:hint="eastAsia" w:cs="宋体"/>
                      <w:color w:val="1D41D5"/>
                      <w:kern w:val="0"/>
                      <w:szCs w:val="22"/>
                      <w:highlight w:val="none"/>
                    </w:rPr>
                    <w:t>生物性：</w:t>
                  </w:r>
                </w:p>
                <w:p>
                  <w:pPr>
                    <w:jc w:val="left"/>
                    <w:rPr>
                      <w:color w:val="1D41D5"/>
                      <w:highlight w:val="none"/>
                      <w:lang w:val="fr-FR"/>
                    </w:rPr>
                  </w:pPr>
                  <w:r>
                    <w:rPr>
                      <w:rFonts w:hint="eastAsia" w:ascii="宋体" w:hAnsi="宋体" w:cs="宋体"/>
                      <w:color w:val="1D41D5"/>
                      <w:kern w:val="0"/>
                      <w:szCs w:val="22"/>
                      <w:highlight w:val="none"/>
                    </w:rPr>
                    <w:t>加热温度过低</w:t>
                  </w:r>
                  <w:r>
                    <w:rPr>
                      <w:rFonts w:hint="eastAsia" w:cs="宋体"/>
                      <w:color w:val="1D41D5"/>
                      <w:kern w:val="0"/>
                      <w:szCs w:val="22"/>
                      <w:highlight w:val="none"/>
                    </w:rPr>
                    <w:t>有害微生物繁殖</w:t>
                  </w:r>
                </w:p>
              </w:tc>
              <w:tc>
                <w:tcPr>
                  <w:tcW w:w="2114" w:type="dxa"/>
                  <w:tcBorders>
                    <w:top w:val="single" w:color="auto" w:sz="4" w:space="0"/>
                    <w:left w:val="single" w:color="auto" w:sz="4" w:space="0"/>
                    <w:bottom w:val="single" w:color="auto" w:sz="4" w:space="0"/>
                    <w:right w:val="single" w:color="auto" w:sz="4" w:space="0"/>
                  </w:tcBorders>
                  <w:shd w:val="clear" w:color="auto" w:fill="auto"/>
                </w:tcPr>
                <w:p>
                  <w:pPr>
                    <w:jc w:val="left"/>
                    <w:rPr>
                      <w:color w:val="1D41D5"/>
                      <w:highlight w:val="none"/>
                    </w:rPr>
                  </w:pPr>
                  <w:r>
                    <w:rPr>
                      <w:rFonts w:hint="eastAsia" w:cs="宋体"/>
                      <w:color w:val="1D41D5"/>
                      <w:kern w:val="0"/>
                      <w:szCs w:val="22"/>
                      <w:highlight w:val="none"/>
                      <w:lang w:val="en-US" w:eastAsia="zh-CN"/>
                    </w:rPr>
                    <w:t>每天抽查2~5个热菜，用</w:t>
                  </w:r>
                  <w:r>
                    <w:rPr>
                      <w:rFonts w:hint="eastAsia" w:cs="宋体"/>
                      <w:color w:val="1D41D5"/>
                      <w:kern w:val="0"/>
                      <w:szCs w:val="22"/>
                      <w:highlight w:val="none"/>
                    </w:rPr>
                    <w:t>温度计测温</w:t>
                  </w:r>
                </w:p>
              </w:tc>
              <w:tc>
                <w:tcPr>
                  <w:tcW w:w="1154" w:type="dxa"/>
                  <w:tcBorders>
                    <w:top w:val="single" w:color="auto" w:sz="4" w:space="0"/>
                    <w:left w:val="single" w:color="auto" w:sz="4" w:space="0"/>
                    <w:bottom w:val="single" w:color="auto" w:sz="4" w:space="0"/>
                    <w:right w:val="single" w:color="auto" w:sz="4" w:space="0"/>
                  </w:tcBorders>
                  <w:shd w:val="clear" w:color="auto" w:fill="auto"/>
                </w:tcPr>
                <w:p>
                  <w:pPr>
                    <w:jc w:val="left"/>
                    <w:rPr>
                      <w:color w:val="1D41D5"/>
                      <w:highlight w:val="none"/>
                    </w:rPr>
                  </w:pPr>
                  <w:r>
                    <w:rPr>
                      <w:rFonts w:hint="eastAsia" w:ascii="宋体" w:hAnsi="宋体" w:cs="宋体"/>
                      <w:color w:val="1D41D5"/>
                      <w:kern w:val="0"/>
                      <w:szCs w:val="22"/>
                      <w:highlight w:val="none"/>
                    </w:rPr>
                    <w:t>中心温度≥</w:t>
                  </w:r>
                  <w:r>
                    <w:rPr>
                      <w:rFonts w:ascii="宋体" w:hAnsi="宋体" w:cs="宋体"/>
                      <w:color w:val="1D41D5"/>
                      <w:kern w:val="0"/>
                      <w:szCs w:val="22"/>
                      <w:highlight w:val="none"/>
                    </w:rPr>
                    <w:t>70</w:t>
                  </w:r>
                  <w:r>
                    <w:rPr>
                      <w:color w:val="1D41D5"/>
                      <w:kern w:val="0"/>
                      <w:szCs w:val="22"/>
                      <w:highlight w:val="none"/>
                      <w:vertAlign w:val="superscript"/>
                    </w:rPr>
                    <w:t>0</w:t>
                  </w:r>
                  <w:r>
                    <w:rPr>
                      <w:color w:val="1D41D5"/>
                      <w:kern w:val="0"/>
                      <w:szCs w:val="22"/>
                      <w:highlight w:val="none"/>
                    </w:rPr>
                    <w:t>C</w:t>
                  </w:r>
                </w:p>
              </w:tc>
              <w:tc>
                <w:tcPr>
                  <w:tcW w:w="922" w:type="dxa"/>
                  <w:tcBorders>
                    <w:top w:val="single" w:color="auto" w:sz="4" w:space="0"/>
                    <w:left w:val="single" w:color="auto" w:sz="4" w:space="0"/>
                    <w:bottom w:val="single" w:color="auto" w:sz="4" w:space="0"/>
                    <w:right w:val="single" w:color="auto" w:sz="4" w:space="0"/>
                  </w:tcBorders>
                  <w:shd w:val="clear" w:color="auto" w:fill="auto"/>
                </w:tcPr>
                <w:p>
                  <w:pPr>
                    <w:jc w:val="center"/>
                    <w:rPr>
                      <w:color w:val="1D41D5"/>
                      <w:highlight w:val="none"/>
                      <w:lang w:val="fr-FR"/>
                    </w:rPr>
                  </w:pPr>
                  <w:r>
                    <w:rPr>
                      <w:color w:val="1D41D5"/>
                      <w:highlight w:val="none"/>
                      <w:lang w:val="fr-FR"/>
                    </w:rPr>
                    <w:t>1</w:t>
                  </w:r>
                </w:p>
              </w:tc>
            </w:tr>
          </w:tbl>
          <w:p/>
          <w:p>
            <w:pPr>
              <w:spacing w:before="240" w:after="120"/>
              <w:rPr>
                <w:lang w:val="en-GB"/>
              </w:rPr>
            </w:pPr>
            <w:r>
              <w:rPr>
                <w:rFonts w:hint="eastAsia" w:ascii="宋体" w:hAnsi="宋体" w:cs="宋体"/>
              </w:rPr>
              <w:t>OPRP</w:t>
            </w:r>
          </w:p>
          <w:tbl>
            <w:tblPr>
              <w:tblStyle w:val="9"/>
              <w:tblW w:w="9256"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735"/>
              <w:gridCol w:w="1403"/>
              <w:gridCol w:w="2870"/>
              <w:gridCol w:w="2105"/>
              <w:gridCol w:w="1163"/>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45" w:hRule="atLeast"/>
                <w:tblHeader/>
              </w:trPr>
              <w:tc>
                <w:tcPr>
                  <w:tcW w:w="735" w:type="dxa"/>
                  <w:shd w:val="clear" w:color="auto" w:fill="auto"/>
                </w:tcPr>
                <w:p>
                  <w:pPr>
                    <w:pStyle w:val="24"/>
                    <w:rPr>
                      <w:lang w:eastAsia="zh-CN"/>
                    </w:rPr>
                  </w:pPr>
                  <w:r>
                    <w:rPr>
                      <w:rFonts w:hint="eastAsia"/>
                      <w:lang w:eastAsia="zh-CN"/>
                    </w:rPr>
                    <w:t xml:space="preserve"> </w:t>
                  </w:r>
                </w:p>
                <w:p>
                  <w:pPr>
                    <w:pStyle w:val="24"/>
                    <w:rPr>
                      <w:lang w:eastAsia="zh-CN"/>
                    </w:rPr>
                  </w:pPr>
                  <w:r>
                    <w:rPr>
                      <w:rFonts w:hint="eastAsia"/>
                      <w:lang w:eastAsia="zh-CN"/>
                    </w:rPr>
                    <w:t>序号</w:t>
                  </w:r>
                </w:p>
              </w:tc>
              <w:tc>
                <w:tcPr>
                  <w:tcW w:w="1403" w:type="dxa"/>
                  <w:shd w:val="clear" w:color="auto" w:fill="auto"/>
                </w:tcPr>
                <w:p>
                  <w:pPr>
                    <w:pStyle w:val="24"/>
                    <w:rPr>
                      <w:lang w:eastAsia="zh-CN"/>
                    </w:rPr>
                  </w:pPr>
                  <w:r>
                    <w:rPr>
                      <w:rFonts w:hint="eastAsia"/>
                      <w:lang w:eastAsia="zh-CN"/>
                    </w:rPr>
                    <w:t xml:space="preserve"> </w:t>
                  </w:r>
                </w:p>
                <w:p>
                  <w:pPr>
                    <w:pStyle w:val="24"/>
                    <w:rPr>
                      <w:lang w:eastAsia="zh-CN"/>
                    </w:rPr>
                  </w:pPr>
                  <w:r>
                    <w:rPr>
                      <w:rFonts w:hint="eastAsia"/>
                      <w:lang w:eastAsia="zh-CN"/>
                    </w:rPr>
                    <w:t>过程步骤</w:t>
                  </w:r>
                </w:p>
              </w:tc>
              <w:tc>
                <w:tcPr>
                  <w:tcW w:w="2870" w:type="dxa"/>
                  <w:shd w:val="clear" w:color="auto" w:fill="auto"/>
                </w:tcPr>
                <w:p>
                  <w:pPr>
                    <w:pStyle w:val="24"/>
                    <w:rPr>
                      <w:lang w:eastAsia="zh-CN"/>
                    </w:rPr>
                  </w:pPr>
                  <w:r>
                    <w:rPr>
                      <w:rFonts w:hint="eastAsia"/>
                      <w:lang w:eastAsia="zh-CN"/>
                    </w:rPr>
                    <w:t xml:space="preserve"> </w:t>
                  </w:r>
                </w:p>
                <w:p>
                  <w:pPr>
                    <w:pStyle w:val="24"/>
                    <w:rPr>
                      <w:lang w:eastAsia="zh-CN"/>
                    </w:rPr>
                  </w:pPr>
                  <w:r>
                    <w:rPr>
                      <w:rFonts w:hint="eastAsia"/>
                      <w:lang w:eastAsia="zh-CN"/>
                    </w:rPr>
                    <w:t>危害</w:t>
                  </w:r>
                </w:p>
              </w:tc>
              <w:tc>
                <w:tcPr>
                  <w:tcW w:w="2105" w:type="dxa"/>
                  <w:shd w:val="clear" w:color="auto" w:fill="auto"/>
                </w:tcPr>
                <w:p>
                  <w:pPr>
                    <w:pStyle w:val="24"/>
                    <w:rPr>
                      <w:lang w:eastAsia="zh-CN"/>
                    </w:rPr>
                  </w:pPr>
                  <w:r>
                    <w:rPr>
                      <w:rFonts w:hint="eastAsia"/>
                      <w:lang w:eastAsia="zh-CN"/>
                    </w:rPr>
                    <w:t xml:space="preserve"> </w:t>
                  </w:r>
                </w:p>
                <w:p>
                  <w:pPr>
                    <w:pStyle w:val="24"/>
                    <w:rPr>
                      <w:lang w:eastAsia="zh-CN"/>
                    </w:rPr>
                  </w:pPr>
                  <w:r>
                    <w:rPr>
                      <w:rFonts w:hint="eastAsia"/>
                      <w:lang w:eastAsia="zh-CN"/>
                    </w:rPr>
                    <w:t>监控程序</w:t>
                  </w:r>
                </w:p>
              </w:tc>
              <w:tc>
                <w:tcPr>
                  <w:tcW w:w="1163" w:type="dxa"/>
                  <w:shd w:val="clear" w:color="auto" w:fill="auto"/>
                </w:tcPr>
                <w:p>
                  <w:pPr>
                    <w:pStyle w:val="24"/>
                    <w:rPr>
                      <w:lang w:val="fr-FR" w:eastAsia="zh-CN"/>
                    </w:rPr>
                  </w:pPr>
                  <w:r>
                    <w:rPr>
                      <w:rFonts w:hint="eastAsia"/>
                      <w:lang w:val="fr-FR" w:eastAsia="zh-CN"/>
                    </w:rPr>
                    <w:t xml:space="preserve"> </w:t>
                  </w:r>
                </w:p>
                <w:p>
                  <w:pPr>
                    <w:pStyle w:val="24"/>
                    <w:rPr>
                      <w:lang w:val="fr-FR" w:eastAsia="zh-CN"/>
                    </w:rPr>
                  </w:pPr>
                  <w:r>
                    <w:rPr>
                      <w:rFonts w:hint="eastAsia"/>
                      <w:lang w:val="en-US" w:eastAsia="zh-CN"/>
                    </w:rPr>
                    <w:t>操作</w:t>
                  </w:r>
                  <w:r>
                    <w:rPr>
                      <w:rFonts w:hint="eastAsia"/>
                      <w:lang w:val="fr-FR" w:eastAsia="zh-CN"/>
                    </w:rPr>
                    <w:t>限值</w:t>
                  </w:r>
                </w:p>
              </w:tc>
              <w:tc>
                <w:tcPr>
                  <w:tcW w:w="980" w:type="dxa"/>
                  <w:shd w:val="clear" w:color="auto" w:fill="auto"/>
                </w:tcPr>
                <w:p>
                  <w:pPr>
                    <w:pStyle w:val="24"/>
                    <w:rPr>
                      <w:lang w:val="fr-FR" w:eastAsia="zh-CN"/>
                    </w:rPr>
                  </w:pPr>
                  <w:r>
                    <w:rPr>
                      <w:rFonts w:hint="eastAsia"/>
                      <w:lang w:val="fr-FR" w:eastAsia="zh-CN"/>
                    </w:rPr>
                    <w:t xml:space="preserve"> </w:t>
                  </w:r>
                </w:p>
                <w:p>
                  <w:pPr>
                    <w:pStyle w:val="24"/>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82" w:hRule="atLeast"/>
              </w:trPr>
              <w:tc>
                <w:tcPr>
                  <w:tcW w:w="735"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color w:val="0000FF"/>
                      <w:sz w:val="18"/>
                      <w:szCs w:val="18"/>
                      <w:highlight w:val="none"/>
                      <w:lang w:val="en-US" w:eastAsia="zh-CN"/>
                    </w:rPr>
                  </w:pPr>
                  <w:r>
                    <w:rPr>
                      <w:color w:val="0000FF"/>
                      <w:sz w:val="18"/>
                      <w:szCs w:val="18"/>
                      <w:highlight w:val="none"/>
                    </w:rPr>
                    <w:t>OPRP</w:t>
                  </w:r>
                  <w:r>
                    <w:rPr>
                      <w:rFonts w:hint="eastAsia"/>
                      <w:color w:val="0000FF"/>
                      <w:sz w:val="18"/>
                      <w:szCs w:val="18"/>
                      <w:highlight w:val="none"/>
                      <w:lang w:val="en-US" w:eastAsia="zh-CN"/>
                    </w:rPr>
                    <w:t>1</w:t>
                  </w:r>
                </w:p>
              </w:tc>
              <w:tc>
                <w:tcPr>
                  <w:tcW w:w="1403" w:type="dxa"/>
                  <w:tcBorders>
                    <w:top w:val="single" w:color="auto" w:sz="4" w:space="0"/>
                    <w:left w:val="single" w:color="auto" w:sz="4" w:space="0"/>
                    <w:bottom w:val="single" w:color="auto" w:sz="4" w:space="0"/>
                    <w:right w:val="single" w:color="auto" w:sz="4" w:space="0"/>
                  </w:tcBorders>
                  <w:shd w:val="clear" w:color="auto" w:fill="auto"/>
                </w:tcPr>
                <w:p>
                  <w:pPr>
                    <w:adjustRightInd w:val="0"/>
                    <w:spacing w:line="312" w:lineRule="atLeast"/>
                    <w:textAlignment w:val="baseline"/>
                    <w:rPr>
                      <w:b/>
                      <w:kern w:val="0"/>
                      <w:szCs w:val="22"/>
                      <w:highlight w:val="none"/>
                    </w:rPr>
                  </w:pPr>
                  <w:r>
                    <w:rPr>
                      <w:rFonts w:hint="eastAsia" w:cs="宋体"/>
                      <w:b/>
                      <w:kern w:val="0"/>
                      <w:szCs w:val="22"/>
                      <w:highlight w:val="none"/>
                    </w:rPr>
                    <w:t>接收原辅</w:t>
                  </w:r>
                </w:p>
                <w:p>
                  <w:pPr>
                    <w:jc w:val="left"/>
                    <w:rPr>
                      <w:color w:val="0000FF"/>
                      <w:highlight w:val="none"/>
                      <w:lang w:val="fr-FR"/>
                    </w:rPr>
                  </w:pPr>
                  <w:r>
                    <w:rPr>
                      <w:rFonts w:hint="eastAsia" w:cs="宋体"/>
                      <w:b/>
                      <w:kern w:val="0"/>
                      <w:szCs w:val="22"/>
                      <w:highlight w:val="none"/>
                    </w:rPr>
                    <w:t>料</w:t>
                  </w:r>
                  <w:r>
                    <w:rPr>
                      <w:rFonts w:hint="eastAsia" w:ascii="宋体" w:hAnsi="宋体" w:cs="宋体"/>
                      <w:b/>
                      <w:kern w:val="0"/>
                      <w:szCs w:val="22"/>
                      <w:highlight w:val="none"/>
                    </w:rPr>
                    <w:t>OPRP</w:t>
                  </w:r>
                  <w:r>
                    <w:rPr>
                      <w:rFonts w:ascii="宋体" w:hAnsi="宋体" w:cs="宋体"/>
                      <w:b/>
                      <w:kern w:val="0"/>
                      <w:szCs w:val="22"/>
                      <w:highlight w:val="none"/>
                    </w:rPr>
                    <w:t>1</w:t>
                  </w:r>
                </w:p>
              </w:tc>
              <w:tc>
                <w:tcPr>
                  <w:tcW w:w="2870" w:type="dxa"/>
                  <w:tcBorders>
                    <w:top w:val="single" w:color="auto" w:sz="4" w:space="0"/>
                    <w:left w:val="single" w:color="auto" w:sz="4" w:space="0"/>
                    <w:bottom w:val="single" w:color="auto" w:sz="4" w:space="0"/>
                    <w:right w:val="single" w:color="auto" w:sz="4" w:space="0"/>
                  </w:tcBorders>
                  <w:shd w:val="clear" w:color="auto" w:fill="auto"/>
                </w:tcPr>
                <w:p>
                  <w:pPr>
                    <w:adjustRightInd w:val="0"/>
                    <w:spacing w:line="312" w:lineRule="atLeast"/>
                    <w:textAlignment w:val="baseline"/>
                    <w:rPr>
                      <w:color w:val="0000FF"/>
                      <w:highlight w:val="none"/>
                      <w:lang w:val="fr-FR"/>
                    </w:rPr>
                  </w:pPr>
                  <w:r>
                    <w:rPr>
                      <w:rFonts w:hint="eastAsia" w:cs="宋体"/>
                      <w:kern w:val="0"/>
                      <w:szCs w:val="22"/>
                      <w:highlight w:val="none"/>
                    </w:rPr>
                    <w:t>生物性危害：肉类、水产原料中可能存在的病原菌、寄生虫污染、疫病</w:t>
                  </w:r>
                </w:p>
              </w:tc>
              <w:tc>
                <w:tcPr>
                  <w:tcW w:w="2105" w:type="dxa"/>
                  <w:tcBorders>
                    <w:top w:val="single" w:color="auto" w:sz="4" w:space="0"/>
                    <w:left w:val="single" w:color="auto" w:sz="4" w:space="0"/>
                    <w:bottom w:val="single" w:color="auto" w:sz="4" w:space="0"/>
                    <w:right w:val="single" w:color="auto" w:sz="4" w:space="0"/>
                  </w:tcBorders>
                  <w:shd w:val="clear" w:color="auto" w:fill="auto"/>
                </w:tcPr>
                <w:p>
                  <w:pPr>
                    <w:jc w:val="left"/>
                    <w:rPr>
                      <w:rFonts w:cs="宋体"/>
                      <w:kern w:val="0"/>
                      <w:szCs w:val="22"/>
                      <w:highlight w:val="none"/>
                    </w:rPr>
                  </w:pPr>
                  <w:r>
                    <w:rPr>
                      <w:rFonts w:hint="eastAsia" w:cs="宋体"/>
                      <w:kern w:val="0"/>
                      <w:szCs w:val="22"/>
                      <w:highlight w:val="none"/>
                    </w:rPr>
                    <w:t>查阅</w:t>
                  </w:r>
                  <w:r>
                    <w:rPr>
                      <w:rFonts w:hint="eastAsia" w:cs="宋体"/>
                      <w:kern w:val="0"/>
                      <w:szCs w:val="22"/>
                      <w:highlight w:val="none"/>
                      <w:lang w:val="en-US" w:eastAsia="zh-CN"/>
                    </w:rPr>
                    <w:t>检验</w:t>
                  </w:r>
                  <w:r>
                    <w:rPr>
                      <w:rFonts w:hint="eastAsia" w:cs="宋体"/>
                      <w:kern w:val="0"/>
                      <w:szCs w:val="22"/>
                      <w:highlight w:val="none"/>
                    </w:rPr>
                    <w:t>检疫证明</w:t>
                  </w:r>
                </w:p>
                <w:p>
                  <w:pPr>
                    <w:jc w:val="left"/>
                    <w:rPr>
                      <w:color w:val="0000FF"/>
                      <w:highlight w:val="none"/>
                    </w:rPr>
                  </w:pPr>
                  <w:r>
                    <w:rPr>
                      <w:rFonts w:hint="eastAsia" w:cs="宋体"/>
                      <w:kern w:val="0"/>
                      <w:szCs w:val="22"/>
                      <w:highlight w:val="none"/>
                    </w:rPr>
                    <w:t>专</w:t>
                  </w:r>
                  <w:r>
                    <w:rPr>
                      <w:rFonts w:cs="宋体"/>
                      <w:kern w:val="0"/>
                      <w:szCs w:val="22"/>
                      <w:highlight w:val="none"/>
                    </w:rPr>
                    <w:t>人</w:t>
                  </w:r>
                  <w:r>
                    <w:rPr>
                      <w:rFonts w:hint="eastAsia" w:cs="宋体"/>
                      <w:kern w:val="0"/>
                      <w:szCs w:val="22"/>
                      <w:highlight w:val="none"/>
                    </w:rPr>
                    <w:t>每批查验</w:t>
                  </w:r>
                </w:p>
              </w:tc>
              <w:tc>
                <w:tcPr>
                  <w:tcW w:w="1163"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eastAsia="宋体"/>
                      <w:color w:val="0000FF"/>
                      <w:highlight w:val="none"/>
                      <w:lang w:val="en-US" w:eastAsia="zh-CN"/>
                    </w:rPr>
                  </w:pPr>
                  <w:r>
                    <w:rPr>
                      <w:rFonts w:hint="eastAsia" w:ascii="宋体" w:hAnsi="宋体" w:cs="宋体"/>
                      <w:kern w:val="0"/>
                      <w:szCs w:val="21"/>
                      <w:highlight w:val="none"/>
                      <w:lang w:val="en-US" w:eastAsia="zh-CN"/>
                    </w:rPr>
                    <w:t>收集合格的</w:t>
                  </w:r>
                  <w:r>
                    <w:rPr>
                      <w:rFonts w:hint="eastAsia" w:ascii="宋体" w:hAnsi="宋体" w:cs="宋体"/>
                      <w:kern w:val="0"/>
                      <w:szCs w:val="21"/>
                      <w:highlight w:val="none"/>
                    </w:rPr>
                    <w:t>检验检疫证</w:t>
                  </w:r>
                  <w:r>
                    <w:rPr>
                      <w:rFonts w:hint="eastAsia" w:ascii="宋体" w:hAnsi="宋体" w:cs="宋体"/>
                      <w:kern w:val="0"/>
                      <w:sz w:val="22"/>
                      <w:szCs w:val="22"/>
                      <w:highlight w:val="none"/>
                    </w:rPr>
                    <w:t>明及感官</w:t>
                  </w:r>
                  <w:r>
                    <w:rPr>
                      <w:rFonts w:hint="eastAsia" w:ascii="宋体" w:hAnsi="宋体" w:cs="宋体"/>
                      <w:kern w:val="0"/>
                      <w:sz w:val="22"/>
                      <w:szCs w:val="22"/>
                      <w:highlight w:val="none"/>
                      <w:lang w:val="en-US" w:eastAsia="zh-CN"/>
                    </w:rPr>
                    <w:t>检查</w:t>
                  </w:r>
                </w:p>
              </w:tc>
              <w:tc>
                <w:tcPr>
                  <w:tcW w:w="980"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highlight w:val="none"/>
                      <w:lang w:val="fr-FR"/>
                    </w:rPr>
                  </w:pPr>
                  <w:r>
                    <w:rPr>
                      <w:color w:val="0000FF"/>
                      <w:highlight w:val="none"/>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18" w:hRule="atLeast"/>
              </w:trPr>
              <w:tc>
                <w:tcPr>
                  <w:tcW w:w="735"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highlight w:val="none"/>
                    </w:rPr>
                  </w:pPr>
                </w:p>
              </w:tc>
              <w:tc>
                <w:tcPr>
                  <w:tcW w:w="1403"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highlight w:val="none"/>
                    </w:rPr>
                  </w:pPr>
                </w:p>
              </w:tc>
              <w:tc>
                <w:tcPr>
                  <w:tcW w:w="287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highlight w:val="none"/>
                      <w:lang w:val="fr-FR"/>
                    </w:rPr>
                  </w:pPr>
                  <w:r>
                    <w:rPr>
                      <w:rFonts w:hint="eastAsia" w:cs="宋体"/>
                      <w:kern w:val="0"/>
                      <w:szCs w:val="22"/>
                      <w:highlight w:val="none"/>
                    </w:rPr>
                    <w:t>化学性危害：肉类、水产、谷物、果蔬原料中可能存在的兽、农药残留，重金属污染</w:t>
                  </w:r>
                </w:p>
              </w:tc>
              <w:tc>
                <w:tcPr>
                  <w:tcW w:w="2105" w:type="dxa"/>
                  <w:tcBorders>
                    <w:top w:val="single" w:color="auto" w:sz="4" w:space="0"/>
                    <w:left w:val="single" w:color="auto" w:sz="4" w:space="0"/>
                    <w:bottom w:val="single" w:color="auto" w:sz="4" w:space="0"/>
                    <w:right w:val="single" w:color="auto" w:sz="4" w:space="0"/>
                  </w:tcBorders>
                  <w:shd w:val="clear" w:color="auto" w:fill="auto"/>
                </w:tcPr>
                <w:p>
                  <w:pPr>
                    <w:adjustRightInd w:val="0"/>
                    <w:spacing w:line="220" w:lineRule="exact"/>
                    <w:ind w:left="210" w:hanging="210" w:hangingChars="100"/>
                    <w:jc w:val="left"/>
                    <w:textAlignment w:val="baseline"/>
                    <w:rPr>
                      <w:kern w:val="0"/>
                      <w:szCs w:val="22"/>
                      <w:highlight w:val="none"/>
                    </w:rPr>
                  </w:pPr>
                  <w:r>
                    <w:rPr>
                      <w:rFonts w:hint="eastAsia" w:cs="宋体"/>
                      <w:kern w:val="0"/>
                      <w:szCs w:val="22"/>
                      <w:highlight w:val="none"/>
                    </w:rPr>
                    <w:t>农残、药残、重</w:t>
                  </w:r>
                </w:p>
                <w:p>
                  <w:pPr>
                    <w:jc w:val="left"/>
                    <w:rPr>
                      <w:rFonts w:cs="宋体"/>
                      <w:kern w:val="0"/>
                      <w:szCs w:val="22"/>
                      <w:highlight w:val="none"/>
                    </w:rPr>
                  </w:pPr>
                  <w:r>
                    <w:rPr>
                      <w:rFonts w:hint="eastAsia" w:cs="宋体"/>
                      <w:kern w:val="0"/>
                      <w:szCs w:val="22"/>
                      <w:highlight w:val="none"/>
                    </w:rPr>
                    <w:t>金属检测报告</w:t>
                  </w:r>
                </w:p>
                <w:p>
                  <w:pPr>
                    <w:jc w:val="left"/>
                    <w:rPr>
                      <w:rFonts w:cs="宋体"/>
                      <w:kern w:val="0"/>
                      <w:szCs w:val="22"/>
                      <w:highlight w:val="none"/>
                    </w:rPr>
                  </w:pPr>
                  <w:r>
                    <w:rPr>
                      <w:rFonts w:hint="eastAsia" w:cs="宋体"/>
                      <w:kern w:val="0"/>
                      <w:szCs w:val="22"/>
                      <w:highlight w:val="none"/>
                    </w:rPr>
                    <w:t>每半年或</w:t>
                  </w:r>
                  <w:r>
                    <w:rPr>
                      <w:kern w:val="0"/>
                      <w:szCs w:val="22"/>
                      <w:highlight w:val="none"/>
                    </w:rPr>
                    <w:t>1</w:t>
                  </w:r>
                  <w:r>
                    <w:rPr>
                      <w:rFonts w:hint="eastAsia" w:cs="宋体"/>
                      <w:kern w:val="0"/>
                      <w:szCs w:val="22"/>
                      <w:highlight w:val="none"/>
                    </w:rPr>
                    <w:t>年</w:t>
                  </w:r>
                </w:p>
                <w:p>
                  <w:pPr>
                    <w:jc w:val="left"/>
                    <w:rPr>
                      <w:color w:val="0000FF"/>
                      <w:highlight w:val="none"/>
                    </w:rPr>
                  </w:pPr>
                  <w:r>
                    <w:rPr>
                      <w:rFonts w:hint="eastAsia" w:cs="宋体"/>
                      <w:kern w:val="0"/>
                      <w:szCs w:val="22"/>
                      <w:highlight w:val="none"/>
                    </w:rPr>
                    <w:t>专</w:t>
                  </w:r>
                  <w:r>
                    <w:rPr>
                      <w:rFonts w:cs="宋体"/>
                      <w:kern w:val="0"/>
                      <w:szCs w:val="22"/>
                      <w:highlight w:val="none"/>
                    </w:rPr>
                    <w:t>人</w:t>
                  </w:r>
                  <w:r>
                    <w:rPr>
                      <w:rFonts w:hint="eastAsia" w:cs="宋体"/>
                      <w:kern w:val="0"/>
                      <w:szCs w:val="22"/>
                      <w:highlight w:val="none"/>
                    </w:rPr>
                    <w:t>查阅检测报告</w:t>
                  </w:r>
                </w:p>
              </w:tc>
              <w:tc>
                <w:tcPr>
                  <w:tcW w:w="1163"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color w:val="0000FF"/>
                      <w:highlight w:val="none"/>
                    </w:rPr>
                  </w:pPr>
                  <w:r>
                    <w:rPr>
                      <w:rFonts w:hint="eastAsia" w:ascii="宋体" w:hAnsi="宋体" w:cs="宋体"/>
                      <w:kern w:val="0"/>
                      <w:szCs w:val="21"/>
                      <w:highlight w:val="none"/>
                      <w:lang w:val="en-US" w:eastAsia="zh-CN"/>
                    </w:rPr>
                    <w:t>收集合格的</w:t>
                  </w:r>
                  <w:r>
                    <w:rPr>
                      <w:rFonts w:hint="eastAsia" w:ascii="宋体" w:hAnsi="宋体" w:cs="宋体"/>
                      <w:kern w:val="0"/>
                      <w:szCs w:val="21"/>
                      <w:highlight w:val="none"/>
                    </w:rPr>
                    <w:t>检验检疫证</w:t>
                  </w:r>
                  <w:r>
                    <w:rPr>
                      <w:rFonts w:hint="eastAsia" w:ascii="宋体" w:hAnsi="宋体" w:cs="宋体"/>
                      <w:kern w:val="0"/>
                      <w:sz w:val="22"/>
                      <w:szCs w:val="22"/>
                      <w:highlight w:val="none"/>
                    </w:rPr>
                    <w:t>明</w:t>
                  </w:r>
                </w:p>
              </w:tc>
              <w:tc>
                <w:tcPr>
                  <w:tcW w:w="980"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highlight w:val="none"/>
                    </w:rPr>
                  </w:pPr>
                  <w:r>
                    <w:rPr>
                      <w:color w:val="0000FF"/>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558" w:hRule="atLeast"/>
              </w:trPr>
              <w:tc>
                <w:tcPr>
                  <w:tcW w:w="735"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color w:val="0000FF"/>
                      <w:sz w:val="18"/>
                      <w:szCs w:val="18"/>
                      <w:highlight w:val="none"/>
                      <w:lang w:val="en-US" w:eastAsia="zh-CN"/>
                    </w:rPr>
                  </w:pPr>
                  <w:r>
                    <w:rPr>
                      <w:color w:val="0000FF"/>
                      <w:sz w:val="18"/>
                      <w:szCs w:val="18"/>
                      <w:highlight w:val="none"/>
                    </w:rPr>
                    <w:t>OPRP</w:t>
                  </w:r>
                  <w:r>
                    <w:rPr>
                      <w:rFonts w:hint="eastAsia"/>
                      <w:color w:val="0000FF"/>
                      <w:sz w:val="18"/>
                      <w:szCs w:val="18"/>
                      <w:highlight w:val="none"/>
                      <w:lang w:val="en-US" w:eastAsia="zh-CN"/>
                    </w:rPr>
                    <w:t>2</w:t>
                  </w:r>
                </w:p>
              </w:tc>
              <w:tc>
                <w:tcPr>
                  <w:tcW w:w="1403" w:type="dxa"/>
                  <w:tcBorders>
                    <w:top w:val="single" w:color="auto" w:sz="4" w:space="0"/>
                    <w:left w:val="single" w:color="auto" w:sz="4" w:space="0"/>
                    <w:bottom w:val="single" w:color="auto" w:sz="4" w:space="0"/>
                    <w:right w:val="single" w:color="auto" w:sz="4" w:space="0"/>
                  </w:tcBorders>
                  <w:shd w:val="clear" w:color="auto" w:fill="auto"/>
                </w:tcPr>
                <w:p>
                  <w:pPr>
                    <w:adjustRightInd w:val="0"/>
                    <w:spacing w:line="220" w:lineRule="exact"/>
                    <w:jc w:val="center"/>
                    <w:textAlignment w:val="baseline"/>
                    <w:rPr>
                      <w:rFonts w:ascii="仿宋_GB2312"/>
                      <w:b/>
                      <w:kern w:val="0"/>
                      <w:szCs w:val="22"/>
                      <w:highlight w:val="none"/>
                    </w:rPr>
                  </w:pPr>
                  <w:r>
                    <w:rPr>
                      <w:rFonts w:hint="eastAsia" w:ascii="仿宋_GB2312" w:cs="宋体"/>
                      <w:b/>
                      <w:kern w:val="0"/>
                      <w:szCs w:val="22"/>
                      <w:highlight w:val="none"/>
                    </w:rPr>
                    <w:t>餐具</w:t>
                  </w:r>
                </w:p>
                <w:p>
                  <w:pPr>
                    <w:jc w:val="left"/>
                    <w:rPr>
                      <w:color w:val="0000FF"/>
                      <w:highlight w:val="none"/>
                    </w:rPr>
                  </w:pPr>
                  <w:r>
                    <w:rPr>
                      <w:rFonts w:hint="eastAsia" w:ascii="仿宋_GB2312" w:cs="宋体"/>
                      <w:b/>
                      <w:kern w:val="0"/>
                      <w:szCs w:val="22"/>
                      <w:highlight w:val="none"/>
                    </w:rPr>
                    <w:t>洗消</w:t>
                  </w:r>
                  <w:r>
                    <w:rPr>
                      <w:rFonts w:hint="eastAsia" w:ascii="宋体" w:hAnsi="宋体" w:cs="宋体"/>
                      <w:b/>
                      <w:kern w:val="0"/>
                      <w:szCs w:val="22"/>
                      <w:highlight w:val="none"/>
                    </w:rPr>
                    <w:t>OPRP2</w:t>
                  </w:r>
                </w:p>
              </w:tc>
              <w:tc>
                <w:tcPr>
                  <w:tcW w:w="2870" w:type="dxa"/>
                  <w:tcBorders>
                    <w:top w:val="single" w:color="auto" w:sz="4" w:space="0"/>
                    <w:left w:val="single" w:color="auto" w:sz="4" w:space="0"/>
                    <w:bottom w:val="single" w:color="auto" w:sz="4" w:space="0"/>
                    <w:right w:val="single" w:color="auto" w:sz="4" w:space="0"/>
                  </w:tcBorders>
                  <w:shd w:val="clear" w:color="auto" w:fill="auto"/>
                </w:tcPr>
                <w:p>
                  <w:pPr>
                    <w:adjustRightInd w:val="0"/>
                    <w:spacing w:line="312" w:lineRule="atLeast"/>
                    <w:textAlignment w:val="baseline"/>
                    <w:rPr>
                      <w:rFonts w:ascii="仿宋_GB2312"/>
                      <w:kern w:val="0"/>
                      <w:szCs w:val="22"/>
                      <w:highlight w:val="none"/>
                    </w:rPr>
                  </w:pPr>
                  <w:r>
                    <w:rPr>
                      <w:rFonts w:hint="eastAsia" w:ascii="仿宋_GB2312" w:cs="宋体"/>
                      <w:kern w:val="0"/>
                      <w:szCs w:val="22"/>
                      <w:highlight w:val="none"/>
                    </w:rPr>
                    <w:t>生物性危害：</w:t>
                  </w:r>
                </w:p>
                <w:p>
                  <w:pPr>
                    <w:jc w:val="left"/>
                    <w:rPr>
                      <w:rFonts w:cs="宋体"/>
                      <w:kern w:val="0"/>
                      <w:szCs w:val="22"/>
                      <w:highlight w:val="none"/>
                    </w:rPr>
                  </w:pPr>
                  <w:r>
                    <w:rPr>
                      <w:rFonts w:hint="eastAsia" w:ascii="仿宋_GB2312" w:cs="宋体"/>
                      <w:kern w:val="0"/>
                      <w:szCs w:val="22"/>
                      <w:highlight w:val="none"/>
                    </w:rPr>
                    <w:t>消毒时间、温度不够，或消毒液浓度不够，</w:t>
                  </w:r>
                  <w:r>
                    <w:rPr>
                      <w:rFonts w:hint="eastAsia" w:cs="宋体"/>
                      <w:kern w:val="0"/>
                      <w:szCs w:val="22"/>
                      <w:highlight w:val="none"/>
                    </w:rPr>
                    <w:t>有害微生物繁殖</w:t>
                  </w:r>
                </w:p>
              </w:tc>
              <w:tc>
                <w:tcPr>
                  <w:tcW w:w="2105" w:type="dxa"/>
                  <w:tcBorders>
                    <w:top w:val="single" w:color="auto" w:sz="4" w:space="0"/>
                    <w:left w:val="single" w:color="auto" w:sz="4" w:space="0"/>
                    <w:bottom w:val="single" w:color="auto" w:sz="4" w:space="0"/>
                    <w:right w:val="single" w:color="auto" w:sz="4" w:space="0"/>
                  </w:tcBorders>
                  <w:shd w:val="clear" w:color="auto" w:fill="auto"/>
                </w:tcPr>
                <w:p>
                  <w:pPr>
                    <w:adjustRightInd w:val="0"/>
                    <w:spacing w:line="312" w:lineRule="atLeast"/>
                    <w:textAlignment w:val="baseline"/>
                    <w:rPr>
                      <w:rFonts w:cs="宋体"/>
                      <w:kern w:val="0"/>
                      <w:szCs w:val="22"/>
                      <w:highlight w:val="none"/>
                    </w:rPr>
                  </w:pPr>
                  <w:r>
                    <w:rPr>
                      <w:rFonts w:hint="eastAsia" w:cs="宋体"/>
                      <w:kern w:val="0"/>
                      <w:szCs w:val="22"/>
                      <w:highlight w:val="none"/>
                    </w:rPr>
                    <w:sym w:font="Wingdings" w:char="00FE"/>
                  </w:r>
                  <w:r>
                    <w:rPr>
                      <w:rFonts w:hint="eastAsia" w:cs="宋体"/>
                      <w:kern w:val="0"/>
                      <w:szCs w:val="22"/>
                      <w:highlight w:val="none"/>
                    </w:rPr>
                    <w:t>物理法：</w:t>
                  </w:r>
                </w:p>
                <w:p>
                  <w:pPr>
                    <w:pStyle w:val="2"/>
                    <w:rPr>
                      <w:rFonts w:hint="eastAsia" w:eastAsia="宋体"/>
                      <w:highlight w:val="none"/>
                      <w:lang w:val="en-US" w:eastAsia="zh-CN"/>
                    </w:rPr>
                  </w:pPr>
                  <w:r>
                    <w:rPr>
                      <w:rFonts w:hint="eastAsia"/>
                      <w:highlight w:val="none"/>
                      <w:lang w:val="en-US" w:eastAsia="zh-CN"/>
                    </w:rPr>
                    <w:t>消毒时间</w:t>
                  </w:r>
                </w:p>
                <w:p>
                  <w:pPr>
                    <w:adjustRightInd w:val="0"/>
                    <w:spacing w:line="312" w:lineRule="atLeast"/>
                    <w:textAlignment w:val="baseline"/>
                    <w:rPr>
                      <w:rFonts w:hint="eastAsia" w:cs="宋体"/>
                      <w:kern w:val="0"/>
                      <w:szCs w:val="22"/>
                      <w:highlight w:val="none"/>
                    </w:rPr>
                  </w:pPr>
                  <w:r>
                    <w:rPr>
                      <w:rFonts w:hint="eastAsia" w:cs="宋体"/>
                      <w:kern w:val="0"/>
                      <w:szCs w:val="22"/>
                      <w:highlight w:val="none"/>
                    </w:rPr>
                    <w:sym w:font="Wingdings" w:char="00A8"/>
                  </w:r>
                  <w:r>
                    <w:rPr>
                      <w:rFonts w:hint="eastAsia" w:cs="宋体"/>
                      <w:kern w:val="0"/>
                      <w:szCs w:val="22"/>
                      <w:highlight w:val="none"/>
                    </w:rPr>
                    <w:t>化学法：</w:t>
                  </w:r>
                </w:p>
                <w:p>
                  <w:pPr>
                    <w:adjustRightInd w:val="0"/>
                    <w:spacing w:line="312" w:lineRule="atLeast"/>
                    <w:textAlignment w:val="baseline"/>
                    <w:rPr>
                      <w:rFonts w:cs="宋体"/>
                      <w:kern w:val="0"/>
                      <w:szCs w:val="22"/>
                      <w:highlight w:val="none"/>
                    </w:rPr>
                  </w:pPr>
                  <w:r>
                    <w:rPr>
                      <w:rFonts w:hint="eastAsia" w:cs="宋体"/>
                      <w:kern w:val="0"/>
                      <w:szCs w:val="22"/>
                      <w:highlight w:val="none"/>
                    </w:rPr>
                    <w:t>试纸</w:t>
                  </w:r>
                </w:p>
                <w:p>
                  <w:pPr>
                    <w:jc w:val="left"/>
                    <w:rPr>
                      <w:rFonts w:cs="宋体"/>
                      <w:kern w:val="0"/>
                      <w:szCs w:val="22"/>
                      <w:highlight w:val="none"/>
                    </w:rPr>
                  </w:pPr>
                  <w:r>
                    <w:rPr>
                      <w:rFonts w:hint="eastAsia" w:cs="宋体"/>
                      <w:kern w:val="0"/>
                      <w:szCs w:val="22"/>
                      <w:highlight w:val="none"/>
                    </w:rPr>
                    <w:sym w:font="Wingdings" w:char="00FE"/>
                  </w:r>
                  <w:r>
                    <w:rPr>
                      <w:rFonts w:hint="eastAsia" w:cs="宋体"/>
                      <w:kern w:val="0"/>
                      <w:szCs w:val="22"/>
                      <w:highlight w:val="none"/>
                    </w:rPr>
                    <w:t>每批消毒记录</w:t>
                  </w:r>
                </w:p>
                <w:p>
                  <w:pPr>
                    <w:jc w:val="left"/>
                    <w:rPr>
                      <w:rFonts w:ascii="宋体" w:hAnsi="宋体" w:cs="宋体"/>
                      <w:kern w:val="0"/>
                      <w:szCs w:val="22"/>
                      <w:highlight w:val="none"/>
                    </w:rPr>
                  </w:pPr>
                  <w:r>
                    <w:rPr>
                      <w:rFonts w:hint="eastAsia" w:cs="宋体"/>
                      <w:kern w:val="0"/>
                      <w:szCs w:val="22"/>
                      <w:highlight w:val="none"/>
                    </w:rPr>
                    <w:sym w:font="Wingdings" w:char="00FE"/>
                  </w:r>
                  <w:r>
                    <w:rPr>
                      <w:rFonts w:hint="eastAsia" w:cs="宋体"/>
                      <w:kern w:val="0"/>
                      <w:szCs w:val="22"/>
                      <w:highlight w:val="none"/>
                    </w:rPr>
                    <w:t>专人监</w:t>
                  </w:r>
                  <w:r>
                    <w:rPr>
                      <w:rFonts w:cs="宋体"/>
                      <w:kern w:val="0"/>
                      <w:szCs w:val="22"/>
                      <w:highlight w:val="none"/>
                    </w:rPr>
                    <w:t>控</w:t>
                  </w:r>
                </w:p>
              </w:tc>
              <w:tc>
                <w:tcPr>
                  <w:tcW w:w="1163"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rFonts w:ascii="宋体" w:hAnsi="宋体" w:cs="宋体"/>
                      <w:kern w:val="0"/>
                      <w:szCs w:val="22"/>
                      <w:highlight w:val="none"/>
                    </w:rPr>
                  </w:pPr>
                  <w:r>
                    <w:rPr>
                      <w:rFonts w:hint="eastAsia" w:ascii="仿宋_GB2312" w:cs="宋体"/>
                      <w:color w:val="auto"/>
                      <w:kern w:val="0"/>
                      <w:szCs w:val="22"/>
                      <w:highlight w:val="none"/>
                    </w:rPr>
                    <w:t>红外杀菌时间≥</w:t>
                  </w:r>
                  <w:r>
                    <w:rPr>
                      <w:rFonts w:hint="eastAsia" w:ascii="仿宋_GB2312" w:cs="宋体"/>
                      <w:color w:val="auto"/>
                      <w:kern w:val="0"/>
                      <w:szCs w:val="22"/>
                      <w:highlight w:val="none"/>
                      <w:lang w:val="en-US" w:eastAsia="zh-CN"/>
                    </w:rPr>
                    <w:t>3</w:t>
                  </w:r>
                  <w:r>
                    <w:rPr>
                      <w:rFonts w:hint="eastAsia" w:ascii="仿宋_GB2312" w:cs="宋体"/>
                      <w:color w:val="auto"/>
                      <w:kern w:val="0"/>
                      <w:szCs w:val="22"/>
                      <w:highlight w:val="none"/>
                    </w:rPr>
                    <w:t>0分钟</w:t>
                  </w:r>
                </w:p>
              </w:tc>
              <w:tc>
                <w:tcPr>
                  <w:tcW w:w="980"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eastAsia="宋体"/>
                      <w:color w:val="0000FF"/>
                      <w:highlight w:val="none"/>
                      <w:lang w:val="en-US" w:eastAsia="zh-CN"/>
                    </w:rPr>
                  </w:pPr>
                  <w:r>
                    <w:rPr>
                      <w:rFonts w:hint="eastAsia"/>
                      <w:color w:val="0000FF"/>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37" w:hRule="atLeast"/>
              </w:trPr>
              <w:tc>
                <w:tcPr>
                  <w:tcW w:w="735"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highlight w:val="none"/>
                    </w:rPr>
                  </w:pPr>
                </w:p>
              </w:tc>
              <w:tc>
                <w:tcPr>
                  <w:tcW w:w="1403" w:type="dxa"/>
                  <w:tcBorders>
                    <w:top w:val="single" w:color="auto" w:sz="4" w:space="0"/>
                    <w:left w:val="single" w:color="auto" w:sz="4" w:space="0"/>
                    <w:bottom w:val="single" w:color="auto" w:sz="4" w:space="0"/>
                    <w:right w:val="single" w:color="auto" w:sz="4" w:space="0"/>
                  </w:tcBorders>
                  <w:shd w:val="clear" w:color="auto" w:fill="auto"/>
                </w:tcPr>
                <w:p>
                  <w:pPr>
                    <w:adjustRightInd w:val="0"/>
                    <w:spacing w:line="220" w:lineRule="exact"/>
                    <w:jc w:val="center"/>
                    <w:textAlignment w:val="baseline"/>
                    <w:rPr>
                      <w:rFonts w:ascii="仿宋_GB2312" w:cs="宋体"/>
                      <w:b/>
                      <w:kern w:val="0"/>
                      <w:szCs w:val="22"/>
                      <w:highlight w:val="none"/>
                    </w:rPr>
                  </w:pPr>
                </w:p>
              </w:tc>
              <w:tc>
                <w:tcPr>
                  <w:tcW w:w="2870" w:type="dxa"/>
                  <w:tcBorders>
                    <w:top w:val="single" w:color="auto" w:sz="4" w:space="0"/>
                    <w:left w:val="single" w:color="auto" w:sz="4" w:space="0"/>
                    <w:bottom w:val="single" w:color="auto" w:sz="4" w:space="0"/>
                    <w:right w:val="single" w:color="auto" w:sz="4" w:space="0"/>
                  </w:tcBorders>
                  <w:shd w:val="clear" w:color="auto" w:fill="auto"/>
                </w:tcPr>
                <w:p>
                  <w:pPr>
                    <w:adjustRightInd w:val="0"/>
                    <w:spacing w:line="312" w:lineRule="atLeast"/>
                    <w:textAlignment w:val="baseline"/>
                    <w:rPr>
                      <w:rFonts w:ascii="仿宋_GB2312"/>
                      <w:kern w:val="0"/>
                      <w:szCs w:val="22"/>
                      <w:highlight w:val="none"/>
                    </w:rPr>
                  </w:pPr>
                  <w:r>
                    <w:rPr>
                      <w:rFonts w:hint="eastAsia" w:ascii="仿宋_GB2312" w:cs="宋体"/>
                      <w:kern w:val="0"/>
                      <w:szCs w:val="22"/>
                      <w:highlight w:val="none"/>
                    </w:rPr>
                    <w:t>化学性危害：</w:t>
                  </w:r>
                </w:p>
                <w:p>
                  <w:pPr>
                    <w:adjustRightInd w:val="0"/>
                    <w:spacing w:line="312" w:lineRule="atLeast"/>
                    <w:textAlignment w:val="baseline"/>
                    <w:rPr>
                      <w:rFonts w:ascii="仿宋_GB2312" w:cs="宋体"/>
                      <w:kern w:val="0"/>
                      <w:szCs w:val="22"/>
                      <w:highlight w:val="none"/>
                    </w:rPr>
                  </w:pPr>
                  <w:r>
                    <w:rPr>
                      <w:rFonts w:hint="eastAsia" w:ascii="仿宋_GB2312" w:cs="宋体"/>
                      <w:kern w:val="0"/>
                      <w:szCs w:val="22"/>
                      <w:highlight w:val="none"/>
                    </w:rPr>
                    <w:t>清洗不彻底洗涤剂残留</w:t>
                  </w:r>
                </w:p>
              </w:tc>
              <w:tc>
                <w:tcPr>
                  <w:tcW w:w="2105" w:type="dxa"/>
                  <w:tcBorders>
                    <w:top w:val="single" w:color="auto" w:sz="4" w:space="0"/>
                    <w:left w:val="single" w:color="auto" w:sz="4" w:space="0"/>
                    <w:bottom w:val="single" w:color="auto" w:sz="4" w:space="0"/>
                    <w:right w:val="single" w:color="auto" w:sz="4" w:space="0"/>
                  </w:tcBorders>
                  <w:shd w:val="clear" w:color="auto" w:fill="auto"/>
                </w:tcPr>
                <w:p>
                  <w:pPr>
                    <w:adjustRightInd w:val="0"/>
                    <w:spacing w:line="312" w:lineRule="atLeast"/>
                    <w:textAlignment w:val="baseline"/>
                    <w:rPr>
                      <w:rFonts w:cs="宋体"/>
                      <w:kern w:val="0"/>
                      <w:szCs w:val="22"/>
                      <w:highlight w:val="none"/>
                    </w:rPr>
                  </w:pPr>
                  <w:r>
                    <w:rPr>
                      <w:rFonts w:hint="eastAsia" w:cs="宋体"/>
                      <w:kern w:val="0"/>
                      <w:szCs w:val="22"/>
                      <w:highlight w:val="none"/>
                    </w:rPr>
                    <w:sym w:font="Wingdings" w:char="00A8"/>
                  </w:r>
                  <w:r>
                    <w:rPr>
                      <w:rFonts w:hint="eastAsia" w:cs="宋体"/>
                      <w:kern w:val="0"/>
                      <w:szCs w:val="22"/>
                      <w:highlight w:val="none"/>
                    </w:rPr>
                    <w:t>化学法：试纸</w:t>
                  </w:r>
                </w:p>
                <w:p>
                  <w:pPr>
                    <w:jc w:val="left"/>
                    <w:rPr>
                      <w:rFonts w:cs="宋体"/>
                      <w:kern w:val="0"/>
                      <w:szCs w:val="22"/>
                      <w:highlight w:val="none"/>
                    </w:rPr>
                  </w:pPr>
                  <w:r>
                    <w:rPr>
                      <w:rFonts w:hint="eastAsia" w:cs="宋体"/>
                      <w:kern w:val="0"/>
                      <w:szCs w:val="22"/>
                      <w:highlight w:val="none"/>
                    </w:rPr>
                    <w:sym w:font="Wingdings" w:char="00A8"/>
                  </w:r>
                  <w:r>
                    <w:rPr>
                      <w:rFonts w:hint="eastAsia" w:cs="宋体"/>
                      <w:kern w:val="0"/>
                      <w:szCs w:val="22"/>
                      <w:highlight w:val="none"/>
                    </w:rPr>
                    <w:t>每批消毒记录</w:t>
                  </w:r>
                </w:p>
                <w:p>
                  <w:pPr>
                    <w:adjustRightInd w:val="0"/>
                    <w:spacing w:line="312" w:lineRule="atLeast"/>
                    <w:textAlignment w:val="baseline"/>
                    <w:rPr>
                      <w:rFonts w:cs="宋体"/>
                      <w:kern w:val="0"/>
                      <w:szCs w:val="22"/>
                      <w:highlight w:val="none"/>
                    </w:rPr>
                  </w:pPr>
                  <w:r>
                    <w:rPr>
                      <w:rFonts w:hint="eastAsia" w:cs="宋体"/>
                      <w:kern w:val="0"/>
                      <w:szCs w:val="22"/>
                      <w:highlight w:val="none"/>
                    </w:rPr>
                    <w:sym w:font="Wingdings" w:char="00A8"/>
                  </w:r>
                  <w:r>
                    <w:rPr>
                      <w:rFonts w:hint="eastAsia" w:cs="宋体"/>
                      <w:kern w:val="0"/>
                      <w:szCs w:val="22"/>
                      <w:highlight w:val="none"/>
                    </w:rPr>
                    <w:t>专人监</w:t>
                  </w:r>
                  <w:r>
                    <w:rPr>
                      <w:rFonts w:cs="宋体"/>
                      <w:kern w:val="0"/>
                      <w:szCs w:val="22"/>
                      <w:highlight w:val="none"/>
                    </w:rPr>
                    <w:t>控</w:t>
                  </w:r>
                </w:p>
              </w:tc>
              <w:tc>
                <w:tcPr>
                  <w:tcW w:w="1163"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rFonts w:ascii="宋体" w:hAnsi="宋体" w:cs="宋体"/>
                      <w:kern w:val="0"/>
                      <w:szCs w:val="22"/>
                      <w:highlight w:val="none"/>
                    </w:rPr>
                  </w:pPr>
                  <w:r>
                    <w:rPr>
                      <w:rFonts w:hint="eastAsia" w:ascii="仿宋_GB2312" w:cs="宋体"/>
                      <w:kern w:val="0"/>
                      <w:szCs w:val="22"/>
                      <w:highlight w:val="none"/>
                    </w:rPr>
                    <w:t>链道运行速度正常</w:t>
                  </w:r>
                </w:p>
              </w:tc>
              <w:tc>
                <w:tcPr>
                  <w:tcW w:w="980"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eastAsia="宋体"/>
                      <w:color w:val="0000FF"/>
                      <w:highlight w:val="none"/>
                      <w:lang w:val="en-US" w:eastAsia="zh-CN"/>
                    </w:rPr>
                  </w:pPr>
                  <w:r>
                    <w:rPr>
                      <w:rFonts w:hint="eastAsia"/>
                      <w:color w:val="0000FF"/>
                      <w:highlight w:val="none"/>
                      <w:lang w:val="en-US" w:eastAsia="zh-CN"/>
                    </w:rPr>
                    <w:t>1</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超出关键限值或行动限值采取的措施</w:t>
            </w:r>
          </w:p>
          <w:p>
            <w:pPr>
              <w:shd w:val="clear" w:color="auto" w:fill="F4B8FF"/>
            </w:pPr>
            <w:r>
              <w:t>组织规定超出行动限值或行动限值时所采取的纠正和纠正措施。并确保：</w:t>
            </w:r>
          </w:p>
          <w:p>
            <w:pPr>
              <w:shd w:val="clear" w:color="auto" w:fill="F4B8FF"/>
            </w:pPr>
            <w:r>
              <w:t>a) 潜在不安全产品未放行；</w:t>
            </w:r>
          </w:p>
          <w:p>
            <w:pPr>
              <w:shd w:val="clear" w:color="auto" w:fill="F4B8FF"/>
            </w:pPr>
            <w:r>
              <w:t>b) 查明不符合的原因；</w:t>
            </w:r>
          </w:p>
          <w:p>
            <w:pPr>
              <w:shd w:val="clear" w:color="auto" w:fill="F4B8FF"/>
            </w:pPr>
            <w:r>
              <w:t>c)</w:t>
            </w:r>
            <w:r>
              <w:rPr>
                <w:rFonts w:hint="eastAsia"/>
              </w:rPr>
              <w:t xml:space="preserve"> </w:t>
            </w:r>
            <w:r>
              <w:t>使在CCP和OPRP控制的参数回到关键限值或行动限值内；</w:t>
            </w:r>
          </w:p>
          <w:p>
            <w:pPr>
              <w:shd w:val="clear" w:color="auto" w:fill="F4B8FF"/>
            </w:pPr>
            <w:r>
              <w:t>d）防止再次发生。</w:t>
            </w:r>
          </w:p>
          <w:p>
            <w:pPr>
              <w:tabs>
                <w:tab w:val="right" w:pos="3119"/>
              </w:tabs>
            </w:pPr>
          </w:p>
          <w:p>
            <w:pPr>
              <w:tabs>
                <w:tab w:val="right" w:pos="3119"/>
              </w:tabs>
              <w:rPr>
                <w:color w:val="0000FF"/>
                <w:u w:val="single"/>
              </w:rPr>
            </w:pPr>
            <w:r>
              <w:rPr>
                <w:rFonts w:hint="eastAsia"/>
              </w:rPr>
              <w:t>发生纠偏的示例</w:t>
            </w:r>
            <w:r>
              <w:rPr>
                <w:rFonts w:hint="eastAsia"/>
                <w:color w:val="0000FF"/>
              </w:rPr>
              <w:t>：</w:t>
            </w:r>
            <w:r>
              <w:rPr>
                <w:rFonts w:hint="eastAsia"/>
                <w:color w:val="0000FF"/>
                <w:u w:val="single"/>
              </w:rPr>
              <w:t>未发</w:t>
            </w:r>
            <w:r>
              <w:rPr>
                <w:color w:val="0000FF"/>
                <w:u w:val="single"/>
              </w:rPr>
              <w:t>生纠编</w:t>
            </w:r>
          </w:p>
          <w:p>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fill="F4B8FF"/>
              <w:rPr>
                <w:b/>
                <w:bCs/>
              </w:rPr>
            </w:pPr>
            <w:r>
              <w:t xml:space="preserve"> </w:t>
            </w:r>
            <w:r>
              <w:rPr>
                <w:b/>
                <w:bCs/>
              </w:rPr>
              <w:t>PRP和 危害控制计划文件的更新</w:t>
            </w:r>
          </w:p>
          <w:p>
            <w:pPr>
              <w:shd w:val="clear" w:color="auto" w:fill="F4B8FF"/>
            </w:pPr>
            <w:r>
              <w:t>制定OPRP计划和（或） HACCP计划后， 组织</w:t>
            </w:r>
            <w:r>
              <w:rPr>
                <w:rFonts w:hint="eastAsia"/>
              </w:rPr>
              <w:sym w:font="Wingdings" w:char="00A8"/>
            </w:r>
            <w:r>
              <w:rPr>
                <w:rFonts w:hint="eastAsia"/>
              </w:rPr>
              <w:t>未更新/</w:t>
            </w:r>
            <w:r>
              <w:rPr>
                <w:rFonts w:hint="eastAsia"/>
              </w:rPr>
              <w:sym w:font="Wingdings" w:char="00A8"/>
            </w:r>
            <w:r>
              <w:t>更新</w:t>
            </w:r>
            <w:r>
              <w:rPr>
                <w:rFonts w:hint="eastAsia"/>
              </w:rPr>
              <w:t>了</w:t>
            </w:r>
            <w:r>
              <w:t>如下信息：</w:t>
            </w:r>
          </w:p>
          <w:p>
            <w:pPr>
              <w:shd w:val="clear" w:color="auto" w:fill="F4B8FF"/>
            </w:pPr>
            <w:r>
              <w:rPr>
                <w:rFonts w:hint="eastAsia"/>
              </w:rPr>
              <w:t xml:space="preserve">☑ </w:t>
            </w:r>
            <w:r>
              <w:t>原料、 辅料和与产品接触材料的特性；</w:t>
            </w:r>
          </w:p>
          <w:p>
            <w:pPr>
              <w:shd w:val="clear" w:color="auto" w:fill="F4B8FF"/>
            </w:pPr>
            <w:r>
              <w:rPr>
                <w:rFonts w:hint="eastAsia"/>
              </w:rPr>
              <w:t>☑</w:t>
            </w:r>
            <w:r>
              <w:t xml:space="preserve"> 成品特性；</w:t>
            </w:r>
          </w:p>
          <w:p>
            <w:pPr>
              <w:shd w:val="clear" w:color="auto" w:fill="F4B8FF"/>
            </w:pPr>
            <w:r>
              <w:rPr>
                <w:rFonts w:hint="eastAsia"/>
              </w:rPr>
              <w:t>☑</w:t>
            </w:r>
            <w:r>
              <w:t xml:space="preserve"> 预期用途；</w:t>
            </w:r>
          </w:p>
          <w:p>
            <w:pPr>
              <w:shd w:val="clear" w:color="auto" w:fill="F4B8FF"/>
            </w:pPr>
            <w:r>
              <w:rPr>
                <w:rFonts w:hint="eastAsia"/>
              </w:rPr>
              <w:t>☑</w:t>
            </w:r>
            <w:r>
              <w:t xml:space="preserve"> 流程图、 工艺步骤和控制措施。</w:t>
            </w:r>
          </w:p>
          <w:p>
            <w:pPr>
              <w:shd w:val="clear" w:color="auto" w:fill="F4B8FF"/>
            </w:pPr>
            <w:r>
              <w:rPr>
                <w:rFonts w:hint="eastAsia"/>
              </w:rPr>
              <w:t>☑</w:t>
            </w:r>
            <w:r>
              <w:t>HACCP计划、 OPRP计划和/或PRP。</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监视和测量的控制</w:t>
            </w:r>
          </w:p>
          <w:p>
            <w:pPr>
              <w:shd w:val="clear" w:color="auto" w:fill="F4B8FF"/>
            </w:pPr>
            <w:r>
              <w:rPr>
                <w:rFonts w:hint="eastAsia"/>
              </w:rPr>
              <w:t>与食品安全相关的</w:t>
            </w:r>
            <w:r>
              <w:t>监视和测量</w:t>
            </w:r>
            <w:r>
              <w:rPr>
                <w:rFonts w:hint="eastAsia"/>
              </w:rPr>
              <w:t xml:space="preserve">方法依据：  ☑外来标准 </w:t>
            </w:r>
            <w:r>
              <w:rPr>
                <w:rFonts w:hint="eastAsia"/>
              </w:rPr>
              <w:sym w:font="Wingdings" w:char="00A8"/>
            </w:r>
            <w:r>
              <w:rPr>
                <w:rFonts w:hint="eastAsia"/>
              </w:rPr>
              <w:t xml:space="preserve">企业标准  </w:t>
            </w:r>
            <w:r>
              <w:rPr>
                <w:rFonts w:hint="eastAsia"/>
              </w:rPr>
              <w:sym w:font="Wingdings" w:char="00A8"/>
            </w:r>
            <w:r>
              <w:rPr>
                <w:rFonts w:hint="eastAsia"/>
              </w:rPr>
              <w:t xml:space="preserve">顾客要求  </w:t>
            </w:r>
            <w:r>
              <w:rPr>
                <w:rFonts w:hint="eastAsia"/>
              </w:rPr>
              <w:sym w:font="Wingdings" w:char="00A8"/>
            </w:r>
            <w:r>
              <w:rPr>
                <w:rFonts w:hint="eastAsia"/>
              </w:rPr>
              <w:t>其他</w:t>
            </w:r>
          </w:p>
          <w:p>
            <w:pPr>
              <w:shd w:val="clear" w:color="auto" w:fill="F4B8FF"/>
              <w:rPr>
                <w:b/>
                <w:bCs/>
              </w:rPr>
            </w:pPr>
          </w:p>
          <w:p>
            <w:pPr>
              <w:shd w:val="clear" w:color="auto" w:fill="F4B8FF"/>
            </w:pPr>
            <w:r>
              <w:rPr>
                <w:rFonts w:hint="eastAsia"/>
              </w:rPr>
              <w:t>组织与食品安全相关的</w:t>
            </w:r>
            <w:r>
              <w:t>监视和测量资源</w:t>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w:t>
            </w:r>
          </w:p>
          <w:p>
            <w:pPr>
              <w:shd w:val="clear" w:color="auto" w:fill="F4B8FF"/>
            </w:pPr>
            <w:r>
              <w:rPr>
                <w:rFonts w:hint="eastAsia"/>
              </w:rPr>
              <w:t>计量器具的</w:t>
            </w:r>
            <w:r>
              <w:t>测量溯源</w:t>
            </w:r>
            <w:r>
              <w:rPr>
                <w:rFonts w:hint="eastAsia"/>
              </w:rPr>
              <w:t xml:space="preserve">方法：  </w:t>
            </w:r>
            <w:r>
              <w:rPr>
                <w:rFonts w:hint="eastAsia"/>
              </w:rPr>
              <w:sym w:font="Wingdings" w:char="00A8"/>
            </w:r>
            <w:r>
              <w:rPr>
                <w:rFonts w:hint="eastAsia"/>
              </w:rPr>
              <w:t xml:space="preserve">自校   ☑外校 </w:t>
            </w:r>
          </w:p>
          <w:p>
            <w:pPr>
              <w:shd w:val="clear" w:color="auto" w:fill="F4B8FF"/>
              <w:rPr>
                <w:u w:val="single"/>
              </w:rPr>
            </w:pPr>
            <w:r>
              <w:rPr>
                <w:rFonts w:hint="eastAsia"/>
              </w:rPr>
              <w:t>国家强检的计量器具有：</w:t>
            </w:r>
            <w:r>
              <w:rPr>
                <w:rFonts w:hint="eastAsia"/>
                <w:u w:val="single"/>
              </w:rPr>
              <w:t xml:space="preserve">  </w:t>
            </w:r>
            <w:r>
              <w:rPr>
                <w:rFonts w:hint="eastAsia"/>
                <w:highlight w:val="none"/>
                <w:u w:val="single"/>
                <w:lang w:val="en-US" w:eastAsia="zh-CN"/>
              </w:rPr>
              <w:t>中心</w:t>
            </w:r>
            <w:r>
              <w:rPr>
                <w:highlight w:val="none"/>
                <w:u w:val="single"/>
              </w:rPr>
              <w:t>温度针</w:t>
            </w:r>
            <w:r>
              <w:rPr>
                <w:rFonts w:hint="eastAsia"/>
                <w:highlight w:val="none"/>
                <w:u w:val="single"/>
              </w:rPr>
              <w:t xml:space="preserve">   </w:t>
            </w:r>
            <w:r>
              <w:rPr>
                <w:rFonts w:hint="eastAsia"/>
                <w:u w:val="single"/>
              </w:rPr>
              <w:t xml:space="preserve">                            （列举1~4种）</w:t>
            </w:r>
          </w:p>
          <w:p>
            <w:pPr>
              <w:shd w:val="clear" w:color="auto" w:fill="F4B8FF"/>
            </w:pPr>
            <w:r>
              <w:rPr>
                <w:rFonts w:hint="eastAsia"/>
              </w:rPr>
              <w:t>计量器具管理：</w:t>
            </w:r>
            <w:r>
              <w:rPr>
                <w:rFonts w:hint="eastAsia"/>
                <w:lang w:eastAsia="zh-CN"/>
              </w:rPr>
              <w:t>□</w:t>
            </w:r>
            <w:r>
              <w:rPr>
                <w:rFonts w:hint="eastAsia"/>
              </w:rPr>
              <w:t xml:space="preserve">进行了定期校准/检定  </w:t>
            </w:r>
            <w:r>
              <w:rPr>
                <w:rFonts w:hint="eastAsia"/>
              </w:rPr>
              <w:sym w:font="Wingdings" w:char="00FE"/>
            </w:r>
            <w:r>
              <w:rPr>
                <w:rFonts w:hint="eastAsia"/>
              </w:rPr>
              <w:t xml:space="preserve">未进行定期校准/检定的有： </w:t>
            </w:r>
            <w:r>
              <w:rPr>
                <w:rFonts w:hint="eastAsia"/>
                <w:u w:val="single"/>
              </w:rPr>
              <w:t xml:space="preserve"> </w:t>
            </w:r>
            <w:r>
              <w:rPr>
                <w:rFonts w:hint="eastAsia"/>
                <w:color w:val="FF0000"/>
                <w:u w:val="single"/>
              </w:rPr>
              <w:t xml:space="preserve"> </w:t>
            </w:r>
            <w:r>
              <w:rPr>
                <w:rFonts w:hint="eastAsia"/>
                <w:color w:val="FF0000"/>
                <w:highlight w:val="none"/>
                <w:u w:val="single"/>
                <w:lang w:val="en-US" w:eastAsia="zh-CN"/>
              </w:rPr>
              <w:t>中心</w:t>
            </w:r>
            <w:r>
              <w:rPr>
                <w:color w:val="FF0000"/>
                <w:highlight w:val="none"/>
                <w:u w:val="single"/>
              </w:rPr>
              <w:t>温度针</w:t>
            </w:r>
            <w:r>
              <w:rPr>
                <w:rFonts w:hint="eastAsia"/>
                <w:color w:val="FF0000"/>
                <w:highlight w:val="none"/>
                <w:u w:val="single"/>
              </w:rPr>
              <w:t xml:space="preserve"> </w:t>
            </w:r>
            <w:r>
              <w:rPr>
                <w:rFonts w:hint="eastAsia"/>
                <w:u w:val="single"/>
              </w:rPr>
              <w:t xml:space="preserve">   </w:t>
            </w:r>
          </w:p>
          <w:p>
            <w:pPr>
              <w:shd w:val="clear" w:color="auto" w:fill="F4B8FF"/>
            </w:pPr>
            <w:r>
              <w:rPr>
                <w:rFonts w:hint="eastAsia"/>
              </w:rPr>
              <w:sym w:font="Wingdings" w:char="00A8"/>
            </w:r>
            <w:r>
              <w:t>在FSMS中用于监视和测量的软件在使用前</w:t>
            </w:r>
            <w:r>
              <w:rPr>
                <w:rFonts w:hint="eastAsia"/>
              </w:rPr>
              <w:t>已</w:t>
            </w:r>
            <w:r>
              <w:t>由组织、软件供应商或第三方进行验证。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与 PRP、危害控制计划有关的验证</w:t>
            </w:r>
          </w:p>
          <w:p>
            <w:pPr>
              <w:shd w:val="clear" w:color="auto" w:fill="F4B8FF"/>
            </w:pPr>
            <w:r>
              <w:t>组织建立、 实施和保持验证活动， 规定验证活动的目的、 方法、 频次和职责。</w:t>
            </w:r>
          </w:p>
          <w:p>
            <w:pPr>
              <w:shd w:val="clear" w:color="auto" w:fill="F4B8FF"/>
            </w:pPr>
            <w:r>
              <w:t>验证活动应证实：</w:t>
            </w:r>
          </w:p>
          <w:p>
            <w:pPr>
              <w:shd w:val="clear" w:color="auto" w:fill="F4B8FF"/>
            </w:pPr>
            <w:r>
              <w:t>a) PRP已实施且有效；</w:t>
            </w:r>
          </w:p>
          <w:p>
            <w:pPr>
              <w:shd w:val="clear" w:color="auto" w:fill="F4B8FF"/>
            </w:pPr>
            <w:r>
              <w:t>b) 危险源控制计划实施有效；</w:t>
            </w:r>
          </w:p>
          <w:p>
            <w:pPr>
              <w:shd w:val="clear" w:color="auto" w:fill="F4B8FF"/>
            </w:pPr>
            <w:r>
              <w:t>c) 危害水平在确定的可接受水平之内；</w:t>
            </w:r>
          </w:p>
          <w:p>
            <w:pPr>
              <w:shd w:val="clear" w:color="auto" w:fill="F4B8FF"/>
            </w:pPr>
            <w:r>
              <w:t>d) 危害分析输入的更新</w:t>
            </w:r>
          </w:p>
          <w:p>
            <w:pPr>
              <w:shd w:val="clear" w:color="auto" w:fill="F4B8FF"/>
            </w:pPr>
            <w:r>
              <w:t>e) 组织确定的其他措施得以实施且有效。</w:t>
            </w:r>
          </w:p>
          <w:p>
            <w:pPr>
              <w:shd w:val="clear" w:color="auto" w:fill="F4B8FF"/>
            </w:pPr>
            <w:r>
              <w:t>食品安全小组对验证结果进行分析，并将其作为食品安全管理体系绩效评估的输入</w:t>
            </w:r>
          </w:p>
          <w:p>
            <w:pPr>
              <w:tabs>
                <w:tab w:val="right" w:pos="3119"/>
              </w:tabs>
              <w:rPr>
                <w:color w:val="0000FF"/>
                <w:szCs w:val="21"/>
              </w:rPr>
            </w:pP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8</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2</w:t>
            </w:r>
            <w:r>
              <w:rPr>
                <w:color w:val="0000FF"/>
                <w:szCs w:val="21"/>
                <w:u w:val="single"/>
              </w:rPr>
              <w:t>0</w:t>
            </w:r>
            <w:r>
              <w:rPr>
                <w:rFonts w:hint="eastAsia"/>
                <w:color w:val="0000FF"/>
                <w:szCs w:val="21"/>
                <w:u w:val="single"/>
              </w:rPr>
              <w:t xml:space="preserve"> </w:t>
            </w:r>
            <w:r>
              <w:rPr>
                <w:rFonts w:hint="eastAsia"/>
                <w:color w:val="0000FF"/>
                <w:szCs w:val="21"/>
              </w:rPr>
              <w:t>日，进行验证了PRP。</w:t>
            </w:r>
          </w:p>
          <w:p>
            <w:pPr>
              <w:tabs>
                <w:tab w:val="right" w:pos="3119"/>
              </w:tabs>
              <w:rPr>
                <w:color w:val="0000FF"/>
                <w:szCs w:val="21"/>
              </w:rPr>
            </w:pP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 xml:space="preserve">20 </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8</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2</w:t>
            </w:r>
            <w:r>
              <w:rPr>
                <w:color w:val="0000FF"/>
                <w:szCs w:val="21"/>
                <w:u w:val="single"/>
              </w:rPr>
              <w:t>0</w:t>
            </w:r>
            <w:r>
              <w:rPr>
                <w:rFonts w:hint="eastAsia"/>
                <w:color w:val="0000FF"/>
                <w:szCs w:val="21"/>
                <w:u w:val="single"/>
              </w:rPr>
              <w:t xml:space="preserve"> </w:t>
            </w:r>
            <w:r>
              <w:rPr>
                <w:rFonts w:hint="eastAsia"/>
                <w:color w:val="0000FF"/>
                <w:szCs w:val="21"/>
              </w:rPr>
              <w:t>日，进行验证了危害控制计划。</w:t>
            </w:r>
          </w:p>
          <w:p>
            <w:pPr>
              <w:shd w:val="clear" w:color="auto" w:fill="F4B8FF"/>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fill="F4B8FF"/>
            </w:pPr>
            <w:r>
              <w:t>组织确保来由有能力并有权发起纠正和纠正措施的指定人员进行评估OPRP和CCPs监测的数据。</w:t>
            </w:r>
          </w:p>
          <w:p>
            <w:pPr>
              <w:shd w:val="clear" w:color="auto" w:fill="F4B8FF"/>
            </w:pPr>
            <w:r>
              <w:t>组织确保当CCP的关键限值超出时， 或OPRP计划失控时， 根据产品的用途和放行要求， 识别和控制受影响的产品。包括：</w:t>
            </w:r>
          </w:p>
          <w:p>
            <w:pPr>
              <w:shd w:val="clear" w:color="auto" w:fill="F4B8FF"/>
            </w:pPr>
            <w:r>
              <w:t>a） 受影响产品的识别、评估和纠正方法，以确保其正确处理；</w:t>
            </w:r>
          </w:p>
          <w:p>
            <w:pPr>
              <w:shd w:val="clear" w:color="auto" w:fill="F4B8FF"/>
            </w:pPr>
            <w:r>
              <w:t>b） 评审所作更正的安排。</w:t>
            </w:r>
          </w:p>
          <w:p>
            <w:pPr>
              <w:shd w:val="clear" w:color="auto" w:fill="F4B8FF"/>
            </w:pPr>
            <w:r>
              <w:t>对不能放行的产品：</w:t>
            </w:r>
          </w:p>
          <w:p>
            <w:pPr>
              <w:shd w:val="clear" w:color="auto" w:fill="F4B8FF"/>
            </w:pPr>
            <w:r>
              <w:t>a) 在组织内或组织外重新加工或进一步加工， 以确保食品安全危害得到消除或降至可接受水平；</w:t>
            </w:r>
          </w:p>
          <w:p>
            <w:pPr>
              <w:shd w:val="clear" w:color="auto" w:fill="F4B8FF"/>
            </w:pPr>
            <w:r>
              <w:t>b) 只要食品链中的食品安全不受影响， 可改做其它用途；</w:t>
            </w:r>
          </w:p>
          <w:p>
            <w:pPr>
              <w:shd w:val="clear" w:color="auto" w:fill="F4B8FF"/>
            </w:pPr>
            <w:r>
              <w:t>c) 销毁和（或） 按废物处理。</w:t>
            </w:r>
          </w:p>
          <w:p>
            <w:pPr>
              <w:shd w:val="clear" w:color="auto" w:fill="F4B8FF"/>
            </w:pPr>
          </w:p>
          <w:p>
            <w:pPr>
              <w:shd w:val="clear" w:color="auto" w:fill="F4B8FF"/>
            </w:pPr>
            <w:r>
              <w:rPr>
                <w:rFonts w:hint="eastAsia"/>
              </w:rPr>
              <w:t xml:space="preserve">近一年来，☑未发生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b/>
                <w:bCs/>
              </w:rPr>
              <w:t>潜在不安全产品的处置</w:t>
            </w:r>
          </w:p>
          <w:p>
            <w:pPr>
              <w:shd w:val="clear" w:color="auto" w:fill="F4B8FF"/>
            </w:pPr>
            <w:r>
              <w:t>组织采取措施防止潜在的不安全产品进入食物链，证明</w:t>
            </w:r>
            <w:r>
              <w:rPr>
                <w:rFonts w:hint="eastAsia"/>
              </w:rPr>
              <w:t>其</w:t>
            </w:r>
            <w:r>
              <w:t>：</w:t>
            </w:r>
          </w:p>
          <w:p>
            <w:pPr>
              <w:shd w:val="clear" w:color="auto" w:fill="F4B8FF"/>
            </w:pPr>
            <w:r>
              <w:t>a） 相关的食品安全危害降低到规定的可接受水平；</w:t>
            </w:r>
          </w:p>
          <w:p>
            <w:pPr>
              <w:shd w:val="clear" w:color="auto" w:fill="F4B8FF"/>
            </w:pPr>
            <w:r>
              <w:t>b） 相关的食品安全危害将在进入食品链之前降低到可接受的水平；</w:t>
            </w:r>
          </w:p>
          <w:p>
            <w:pPr>
              <w:shd w:val="clear" w:color="auto" w:fill="F4B8FF"/>
            </w:pPr>
            <w:r>
              <w:t>c） 尽管不符合，但产品仍能满足规定的相关食品安全危害的可接受水平。</w:t>
            </w:r>
          </w:p>
          <w:p>
            <w:pPr>
              <w:shd w:val="clear" w:color="auto" w:fill="F4B8FF"/>
            </w:pPr>
            <w:r>
              <w:t>组织将已识别为潜在不安全的产品保留在其控制之中，直到产品经过评估并确定处置为止。</w:t>
            </w:r>
          </w:p>
          <w:p>
            <w:pPr>
              <w:shd w:val="clear" w:color="auto" w:fill="F4B8FF"/>
            </w:pPr>
            <w:r>
              <w:t>如果随后确定离开组织控制的产品不安全，组织应通知相关相关方并启动撤回/召回。</w:t>
            </w:r>
          </w:p>
          <w:p>
            <w:pPr>
              <w:shd w:val="clear" w:color="auto" w:fill="F4B8FF"/>
            </w:pPr>
          </w:p>
          <w:p>
            <w:pPr>
              <w:shd w:val="clear" w:color="auto" w:fill="F4B8FF"/>
            </w:pPr>
            <w:r>
              <w:rPr>
                <w:rFonts w:hint="eastAsia"/>
              </w:rPr>
              <w:t>组织确保对不符合要求的产品或过程进行识别和控制，以防止非预期的使用或交付。</w:t>
            </w:r>
          </w:p>
          <w:p>
            <w:pPr>
              <w:shd w:val="clear" w:color="auto" w:fill="F4B8FF"/>
            </w:pPr>
            <w:r>
              <w:rPr>
                <w:rFonts w:hint="eastAsia"/>
              </w:rPr>
              <w:t xml:space="preserve">不合格产品或过程控制：☑符合要求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634" w:type="dxa"/>
            <w:shd w:val="clear" w:color="auto" w:fill="F4B8FF"/>
          </w:tcPr>
          <w:p>
            <w:r>
              <w:rPr>
                <w:rFonts w:hint="eastAsia"/>
              </w:rPr>
              <w:t>产品撤回/召回</w:t>
            </w:r>
          </w:p>
          <w:p>
            <w:pPr>
              <w:rPr>
                <w:szCs w:val="21"/>
              </w:rPr>
            </w:pPr>
            <w:r>
              <w:rPr>
                <w:szCs w:val="21"/>
              </w:rPr>
              <w:t>产品</w:t>
            </w:r>
            <w:r>
              <w:rPr>
                <w:rFonts w:hint="eastAsia"/>
              </w:rPr>
              <w:t>撤回/</w:t>
            </w:r>
            <w:r>
              <w:rPr>
                <w:szCs w:val="21"/>
              </w:rPr>
              <w:t>召回计划</w:t>
            </w:r>
            <w:r>
              <w:rPr>
                <w:rFonts w:hint="eastAsia"/>
                <w:szCs w:val="21"/>
              </w:rPr>
              <w:t>包括了下列内容：</w:t>
            </w:r>
          </w:p>
          <w:p>
            <w:pPr>
              <w:widowControl/>
              <w:numPr>
                <w:ilvl w:val="0"/>
                <w:numId w:val="6"/>
              </w:numPr>
              <w:spacing w:before="40" w:after="40"/>
              <w:rPr>
                <w:szCs w:val="21"/>
              </w:rPr>
            </w:pPr>
            <w:r>
              <w:rPr>
                <w:szCs w:val="21"/>
              </w:rPr>
              <w:t>启动和实施产品召回计划人员的职责和权限</w:t>
            </w:r>
          </w:p>
          <w:p>
            <w:pPr>
              <w:widowControl/>
              <w:numPr>
                <w:ilvl w:val="0"/>
                <w:numId w:val="6"/>
              </w:numPr>
              <w:spacing w:before="40" w:after="40"/>
              <w:rPr>
                <w:szCs w:val="21"/>
              </w:rPr>
            </w:pPr>
            <w:r>
              <w:rPr>
                <w:szCs w:val="21"/>
              </w:rPr>
              <w:t>产品召回行动需符合的相关法律、法规和其他相关要求</w:t>
            </w:r>
          </w:p>
          <w:p>
            <w:pPr>
              <w:widowControl/>
              <w:numPr>
                <w:ilvl w:val="0"/>
                <w:numId w:val="6"/>
              </w:numPr>
              <w:spacing w:before="40" w:after="40"/>
              <w:rPr>
                <w:szCs w:val="21"/>
              </w:rPr>
            </w:pPr>
            <w:r>
              <w:rPr>
                <w:szCs w:val="21"/>
              </w:rPr>
              <w:t>制定并实施受安全危害影响产品的召回措施</w:t>
            </w:r>
          </w:p>
          <w:p>
            <w:pPr>
              <w:widowControl/>
              <w:numPr>
                <w:ilvl w:val="0"/>
                <w:numId w:val="6"/>
              </w:numPr>
              <w:spacing w:before="40" w:after="40"/>
              <w:rPr>
                <w:szCs w:val="21"/>
              </w:rPr>
            </w:pPr>
            <w:r>
              <w:rPr>
                <w:szCs w:val="21"/>
              </w:rPr>
              <w:t>制定对召回的产品进行分析和处置的措施；</w:t>
            </w:r>
          </w:p>
          <w:p>
            <w:pPr>
              <w:rPr>
                <w:szCs w:val="21"/>
              </w:rPr>
            </w:pPr>
            <w:r>
              <w:rPr>
                <w:rFonts w:hint="eastAsia"/>
                <w:szCs w:val="21"/>
              </w:rPr>
              <w:t>实际发生的产品</w:t>
            </w:r>
            <w:r>
              <w:rPr>
                <w:szCs w:val="21"/>
              </w:rPr>
              <w:t>召回记录。</w:t>
            </w:r>
          </w:p>
          <w:p>
            <w:pPr>
              <w:tabs>
                <w:tab w:val="left" w:pos="510"/>
              </w:tabs>
              <w:autoSpaceDE w:val="0"/>
              <w:autoSpaceDN w:val="0"/>
              <w:adjustRightInd w:val="0"/>
              <w:ind w:right="6"/>
            </w:pPr>
            <w:r>
              <w:rPr>
                <w:rFonts w:hint="eastAsia"/>
              </w:rPr>
              <w:t xml:space="preserve">召回的原因分析，采取纠正措施。以下投诉被抽查：   </w:t>
            </w:r>
          </w:p>
          <w:p>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pPr>
              <w:tabs>
                <w:tab w:val="left" w:pos="510"/>
              </w:tabs>
              <w:autoSpaceDE w:val="0"/>
              <w:autoSpaceDN w:val="0"/>
              <w:adjustRightInd w:val="0"/>
              <w:ind w:right="6"/>
              <w:rPr>
                <w:szCs w:val="21"/>
              </w:rPr>
            </w:pPr>
            <w:r>
              <w:rPr>
                <w:rFonts w:hint="eastAsia"/>
              </w:rPr>
              <w:t>•</w:t>
            </w:r>
            <w:r>
              <w:tab/>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rPr>
              <w:t>，</w:t>
            </w:r>
          </w:p>
          <w:p>
            <w:pPr>
              <w:tabs>
                <w:tab w:val="left" w:pos="510"/>
              </w:tabs>
              <w:autoSpaceDE w:val="0"/>
              <w:autoSpaceDN w:val="0"/>
              <w:adjustRightInd w:val="0"/>
              <w:ind w:right="6"/>
              <w:rPr>
                <w:szCs w:val="21"/>
                <w:u w:val="single"/>
              </w:rPr>
            </w:pPr>
            <w:r>
              <w:rPr>
                <w:rFonts w:hint="eastAsia"/>
                <w:szCs w:val="21"/>
              </w:rPr>
              <w:t>批号</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u w:val="single"/>
              </w:rPr>
              <w:sym w:font="Wingdings" w:char="00A8"/>
            </w:r>
            <w:r>
              <w:rPr>
                <w:rFonts w:hint="eastAsia"/>
                <w:szCs w:val="21"/>
                <w:u w:val="single"/>
              </w:rPr>
              <w:t xml:space="preserve">良好/  </w:t>
            </w:r>
            <w:r>
              <w:rPr>
                <w:rFonts w:hint="eastAsia"/>
                <w:u w:val="single"/>
              </w:rPr>
              <w:sym w:font="Wingdings" w:char="00A8"/>
            </w:r>
            <w:r>
              <w:rPr>
                <w:rFonts w:hint="eastAsia"/>
                <w:szCs w:val="21"/>
                <w:u w:val="single"/>
              </w:rPr>
              <w:t xml:space="preserve">欠佳       </w:t>
            </w:r>
          </w:p>
          <w:p>
            <w:pPr>
              <w:tabs>
                <w:tab w:val="left" w:pos="510"/>
              </w:tabs>
              <w:autoSpaceDE w:val="0"/>
              <w:autoSpaceDN w:val="0"/>
              <w:adjustRightInd w:val="0"/>
              <w:ind w:right="6"/>
              <w:rPr>
                <w:color w:val="0000FF"/>
                <w:szCs w:val="21"/>
                <w:u w:val="single"/>
              </w:rPr>
            </w:pPr>
          </w:p>
          <w:p>
            <w:pPr>
              <w:tabs>
                <w:tab w:val="left" w:pos="510"/>
              </w:tabs>
              <w:autoSpaceDE w:val="0"/>
              <w:autoSpaceDN w:val="0"/>
              <w:adjustRightInd w:val="0"/>
              <w:ind w:right="6"/>
              <w:rPr>
                <w:szCs w:val="21"/>
              </w:rPr>
            </w:pPr>
            <w:r>
              <w:rPr>
                <w:rFonts w:hint="eastAsia"/>
                <w:szCs w:val="21"/>
              </w:rPr>
              <w:t>召回演练记录：</w:t>
            </w:r>
          </w:p>
          <w:p>
            <w:pPr>
              <w:tabs>
                <w:tab w:val="left" w:pos="510"/>
              </w:tabs>
              <w:autoSpaceDE w:val="0"/>
              <w:autoSpaceDN w:val="0"/>
              <w:adjustRightInd w:val="0"/>
              <w:ind w:right="6"/>
              <w:rPr>
                <w:szCs w:val="21"/>
              </w:rPr>
            </w:pPr>
            <w:r>
              <w:rPr>
                <w:rFonts w:hint="eastAsia"/>
                <w:szCs w:val="21"/>
                <w:u w:val="single"/>
              </w:rPr>
              <w:t xml:space="preserve">    </w:t>
            </w:r>
            <w:r>
              <w:rPr>
                <w:szCs w:val="21"/>
                <w:u w:val="single"/>
              </w:rPr>
              <w:t>20</w:t>
            </w:r>
            <w:r>
              <w:rPr>
                <w:rFonts w:hint="eastAsia"/>
                <w:szCs w:val="21"/>
                <w:u w:val="single"/>
                <w:lang w:val="en-US" w:eastAsia="zh-CN"/>
              </w:rPr>
              <w:t>20</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u w:val="single"/>
                <w:lang w:val="en-US" w:eastAsia="zh-CN"/>
              </w:rPr>
              <w:t>10</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u w:val="single"/>
                <w:lang w:val="en-US" w:eastAsia="zh-CN"/>
              </w:rPr>
              <w:t>30</w:t>
            </w:r>
            <w:r>
              <w:rPr>
                <w:rFonts w:hint="eastAsia"/>
                <w:szCs w:val="21"/>
                <w:u w:val="single"/>
              </w:rPr>
              <w:t xml:space="preserve">  </w:t>
            </w:r>
            <w:r>
              <w:rPr>
                <w:rFonts w:hint="eastAsia"/>
                <w:szCs w:val="21"/>
              </w:rPr>
              <w:t>日进行了召回演练，产品</w:t>
            </w:r>
            <w:r>
              <w:rPr>
                <w:rFonts w:hint="eastAsia"/>
                <w:szCs w:val="21"/>
                <w:u w:val="single"/>
              </w:rPr>
              <w:t xml:space="preserve"> </w:t>
            </w:r>
            <w:r>
              <w:rPr>
                <w:rFonts w:hint="eastAsia"/>
                <w:b/>
                <w:bCs/>
                <w:color w:val="1D41D5"/>
                <w:szCs w:val="21"/>
                <w:u w:val="single"/>
                <w:lang w:val="en-US" w:eastAsia="zh-CN"/>
              </w:rPr>
              <w:t>芹菜炒肉调味料过期</w:t>
            </w:r>
            <w:r>
              <w:rPr>
                <w:rFonts w:hint="eastAsia"/>
                <w:szCs w:val="21"/>
                <w:u w:val="single"/>
              </w:rPr>
              <w:t xml:space="preserve">  </w:t>
            </w:r>
            <w:r>
              <w:rPr>
                <w:rFonts w:hint="eastAsia"/>
                <w:szCs w:val="21"/>
              </w:rPr>
              <w:t>，</w:t>
            </w:r>
          </w:p>
          <w:p>
            <w:pPr>
              <w:tabs>
                <w:tab w:val="left" w:pos="510"/>
              </w:tabs>
              <w:autoSpaceDE w:val="0"/>
              <w:autoSpaceDN w:val="0"/>
              <w:adjustRightInd w:val="0"/>
              <w:ind w:right="6"/>
              <w:rPr>
                <w:szCs w:val="21"/>
              </w:rPr>
            </w:pPr>
            <w:r>
              <w:rPr>
                <w:rFonts w:hint="eastAsia"/>
                <w:szCs w:val="21"/>
              </w:rPr>
              <w:t>批号</w:t>
            </w:r>
            <w:r>
              <w:rPr>
                <w:rFonts w:hint="eastAsia"/>
                <w:szCs w:val="21"/>
                <w:u w:val="single"/>
              </w:rPr>
              <w:t xml:space="preserve"> </w:t>
            </w:r>
            <w:r>
              <w:rPr>
                <w:rFonts w:hint="eastAsia" w:ascii="宋体" w:hAnsi="宋体"/>
                <w:bCs/>
                <w:szCs w:val="21"/>
                <w:u w:val="single"/>
                <w:lang w:val="en-US" w:eastAsia="zh-CN"/>
              </w:rPr>
              <w:t xml:space="preserve">20201030 </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t>☑</w:t>
            </w:r>
            <w:r>
              <w:rPr>
                <w:rFonts w:hint="eastAsia"/>
                <w:szCs w:val="21"/>
                <w:u w:val="single"/>
              </w:rPr>
              <w:t xml:space="preserve">良好/  </w:t>
            </w:r>
            <w:r>
              <w:rPr>
                <w:rFonts w:hint="eastAsia"/>
                <w:u w:val="single"/>
              </w:rPr>
              <w:sym w:font="Wingdings" w:char="00A8"/>
            </w:r>
            <w:r>
              <w:rPr>
                <w:rFonts w:hint="eastAsia"/>
                <w:szCs w:val="21"/>
                <w:u w:val="single"/>
              </w:rPr>
              <w:t xml:space="preserve">欠佳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fill="F4B8FF"/>
            </w:pPr>
            <w:r>
              <w:rPr>
                <w:rFonts w:hint="eastAsia"/>
              </w:rPr>
              <w:t>绩效评价</w:t>
            </w:r>
          </w:p>
        </w:tc>
        <w:tc>
          <w:tcPr>
            <w:tcW w:w="9634" w:type="dxa"/>
            <w:shd w:val="clear" w:color="auto" w:fill="F4B8FF"/>
          </w:tcPr>
          <w:p>
            <w:pPr>
              <w:shd w:val="clear" w:color="auto" w:fill="F4B8FF"/>
            </w:pPr>
            <w:r>
              <w:rPr>
                <w:rFonts w:hint="eastAsia"/>
              </w:rPr>
              <w:t>组织确定了监视和测量的对象、方法、时机及分析和评价的责任人；评估了食品安全绩效和食品安全管理体系的有效性。</w:t>
            </w:r>
          </w:p>
          <w:p>
            <w:pPr>
              <w:shd w:val="clear" w:color="auto" w:fill="F4B8FF"/>
            </w:pPr>
            <w:r>
              <w:rPr>
                <w:rFonts w:hint="eastAsia"/>
              </w:rPr>
              <w:t>组织监测和测量产生的数据和信息，包括：</w:t>
            </w:r>
          </w:p>
          <w:p>
            <w:pPr>
              <w:numPr>
                <w:ilvl w:val="0"/>
                <w:numId w:val="7"/>
              </w:numPr>
              <w:shd w:val="clear" w:color="auto" w:fill="F4B8FF"/>
            </w:pPr>
            <w:r>
              <w:rPr>
                <w:rFonts w:hint="eastAsia"/>
              </w:rPr>
              <w:t>PRP和危害控制计划</w:t>
            </w:r>
          </w:p>
          <w:p>
            <w:pPr>
              <w:numPr>
                <w:ilvl w:val="0"/>
                <w:numId w:val="7"/>
              </w:numPr>
              <w:shd w:val="clear" w:color="auto" w:fill="F4B8FF"/>
            </w:pPr>
            <w:r>
              <w:rPr>
                <w:rFonts w:hint="eastAsia"/>
              </w:rPr>
              <w:t>内部审核的结果</w:t>
            </w:r>
          </w:p>
          <w:p>
            <w:pPr>
              <w:numPr>
                <w:ilvl w:val="0"/>
                <w:numId w:val="7"/>
              </w:numPr>
              <w:shd w:val="clear" w:color="auto" w:fill="F4B8FF"/>
            </w:pPr>
            <w:r>
              <w:rPr>
                <w:rFonts w:hint="eastAsia"/>
              </w:rPr>
              <w:t>外部审核的结果。</w:t>
            </w:r>
          </w:p>
          <w:p>
            <w:pPr>
              <w:shd w:val="clear" w:color="auto" w:fill="F4B8FF"/>
            </w:pPr>
            <w:r>
              <w:rPr>
                <w:rFonts w:hint="eastAsia"/>
              </w:rPr>
              <w:t>进行了分析和评估：</w:t>
            </w:r>
          </w:p>
          <w:p>
            <w:pPr>
              <w:shd w:val="clear" w:color="auto" w:fill="F4B8FF"/>
            </w:pPr>
            <w:r>
              <w:rPr>
                <w:rFonts w:hint="eastAsia"/>
              </w:rPr>
              <w:t>a） 确认系统的总体绩效满足组织制定的计划安排和FSMS要求；</w:t>
            </w:r>
          </w:p>
          <w:p>
            <w:pPr>
              <w:shd w:val="clear" w:color="auto" w:fill="F4B8FF"/>
            </w:pPr>
            <w:r>
              <w:rPr>
                <w:rFonts w:hint="eastAsia"/>
              </w:rPr>
              <w:t>b） 确定更新或改进FSMS的必要性；</w:t>
            </w:r>
          </w:p>
          <w:p>
            <w:pPr>
              <w:shd w:val="clear" w:color="auto" w:fill="F4B8FF"/>
            </w:pPr>
            <w:r>
              <w:rPr>
                <w:rFonts w:hint="eastAsia"/>
              </w:rPr>
              <w:t>c） 识别潜在不安全产品或工艺故障发生率较高的趋势；</w:t>
            </w:r>
          </w:p>
          <w:p>
            <w:pPr>
              <w:shd w:val="clear" w:color="auto" w:fill="F4B8FF"/>
            </w:pPr>
            <w:r>
              <w:rPr>
                <w:rFonts w:hint="eastAsia"/>
              </w:rPr>
              <w:t>d） 建立与拟审核领域的现状和重要性有关的内部审核方案策划信息；</w:t>
            </w:r>
          </w:p>
          <w:p>
            <w:pPr>
              <w:shd w:val="clear" w:color="auto" w:fill="F4B8FF"/>
            </w:pPr>
            <w:r>
              <w:rPr>
                <w:rFonts w:hint="eastAsia"/>
              </w:rPr>
              <w:t>e） 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u w:val="single"/>
              </w:rPr>
              <w:t>20</w:t>
            </w:r>
            <w:r>
              <w:rPr>
                <w:rFonts w:hint="eastAsia"/>
                <w:u w:val="single"/>
                <w:lang w:val="en-US" w:eastAsia="zh-CN"/>
              </w:rPr>
              <w:t>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月</w:t>
            </w:r>
            <w:r>
              <w:rPr>
                <w:rFonts w:hint="eastAsia"/>
                <w:u w:val="single"/>
              </w:rPr>
              <w:t>1</w:t>
            </w:r>
            <w:r>
              <w:rPr>
                <w:rFonts w:hint="eastAsia"/>
                <w:u w:val="single"/>
                <w:lang w:val="en-US" w:eastAsia="zh-CN"/>
              </w:rPr>
              <w:t>5-16</w:t>
            </w:r>
            <w:r>
              <w:rPr>
                <w:rFonts w:hint="eastAsia"/>
                <w:u w:val="single"/>
              </w:rPr>
              <w:t xml:space="preserve">   </w:t>
            </w:r>
            <w:r>
              <w:rPr>
                <w:rFonts w:hint="eastAsia"/>
              </w:rPr>
              <w:t>日实施了食品安全管理体系内部审核，对食品安全管理体系的符合性和有效性进行了审核。内审发现的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p>
            <w:pPr>
              <w:shd w:val="clear" w:color="auto" w:fill="F4B8FF"/>
            </w:pPr>
          </w:p>
          <w:p>
            <w:pPr>
              <w:shd w:val="clear" w:color="auto" w:fill="F4B8FF"/>
            </w:pPr>
            <w:r>
              <w:rPr>
                <w:rFonts w:hint="eastAsia"/>
              </w:rPr>
              <w:t>若是组织多场所/临时场所：（按照组织的实际情况选择）</w:t>
            </w:r>
          </w:p>
          <w:p>
            <w:pPr>
              <w:shd w:val="clear" w:color="auto" w:fill="F4B8FF"/>
            </w:pPr>
            <w:r>
              <w:rPr>
                <w:rFonts w:hint="eastAsia"/>
              </w:rPr>
              <w:sym w:font="Wingdings" w:char="00A8"/>
            </w:r>
            <w:r>
              <w:rPr>
                <w:rFonts w:hint="eastAsia"/>
              </w:rPr>
              <w:t>内审贯穿了多场所/临时现场，内审的验证结论是正面的。管理者代表相应的职权覆盖了所有的场所。）</w:t>
            </w:r>
          </w:p>
          <w:p>
            <w:pPr>
              <w:shd w:val="clear" w:color="auto" w:fill="F4B8FF"/>
            </w:pPr>
          </w:p>
          <w:p>
            <w:pPr>
              <w:shd w:val="clear" w:color="auto" w:fill="F4B8FF"/>
            </w:pPr>
            <w:r>
              <w:rPr>
                <w:rFonts w:hint="eastAsia"/>
              </w:rPr>
              <w:t>若是多班次操作：（按照组织的实际情况选择）</w:t>
            </w:r>
          </w:p>
          <w:p>
            <w:pPr>
              <w:shd w:val="clear" w:color="auto" w:fill="F4B8FF"/>
            </w:pPr>
            <w:r>
              <w:rPr>
                <w:rFonts w:hint="eastAsia"/>
              </w:rPr>
              <w:sym w:font="Wingdings" w:char="00A8"/>
            </w:r>
            <w:r>
              <w:rPr>
                <w:rFonts w:hint="eastAsia"/>
              </w:rPr>
              <w:t>对所有班次的现场操作已审核。</w:t>
            </w:r>
          </w:p>
          <w:p>
            <w:pPr>
              <w:shd w:val="clear" w:color="auto" w:fill="F4B8FF"/>
            </w:pPr>
            <w:r>
              <w:rPr>
                <w:rFonts w:hint="eastAsia"/>
              </w:rPr>
              <w:sym w:font="Wingdings" w:char="00A8"/>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最高管理者已按策划的时间间隔，在</w:t>
            </w:r>
            <w:r>
              <w:rPr>
                <w:rFonts w:hint="eastAsia"/>
                <w:u w:val="single"/>
              </w:rPr>
              <w:t xml:space="preserve">  </w:t>
            </w:r>
            <w:r>
              <w:rPr>
                <w:u w:val="single"/>
              </w:rPr>
              <w:t>2020</w:t>
            </w:r>
            <w:r>
              <w:rPr>
                <w:rFonts w:hint="eastAsia"/>
                <w:u w:val="single"/>
              </w:rPr>
              <w:t xml:space="preserve">   </w:t>
            </w:r>
            <w:r>
              <w:rPr>
                <w:rFonts w:hint="eastAsia"/>
              </w:rPr>
              <w:t>年</w:t>
            </w:r>
            <w:r>
              <w:rPr>
                <w:rFonts w:hint="eastAsia"/>
                <w:u w:val="single"/>
              </w:rPr>
              <w:t xml:space="preserve"> </w:t>
            </w:r>
            <w:r>
              <w:rPr>
                <w:u w:val="single"/>
              </w:rPr>
              <w:t>10</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28</w:t>
            </w:r>
            <w:r>
              <w:rPr>
                <w:rFonts w:hint="eastAsia"/>
                <w:u w:val="single"/>
              </w:rPr>
              <w:t xml:space="preserve">  </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改进</w:t>
            </w:r>
          </w:p>
        </w:tc>
        <w:tc>
          <w:tcPr>
            <w:tcW w:w="9634" w:type="dxa"/>
            <w:shd w:val="clear" w:color="auto" w:fill="F4B8FF"/>
          </w:tcPr>
          <w:p>
            <w:pPr>
              <w:shd w:val="clear" w:color="auto" w:fill="F4B8FF"/>
            </w:pPr>
            <w:r>
              <w:rPr>
                <w:rFonts w:hint="eastAsia"/>
              </w:rPr>
              <w:t>组织针对食品安全管理体系运行中的不符合采取了有效纠正和纠正措施。针对下列方面采取了纠正措施：</w:t>
            </w:r>
          </w:p>
          <w:p>
            <w:pPr>
              <w:shd w:val="clear" w:color="auto" w:fill="F4B8FF"/>
            </w:pPr>
            <w:r>
              <w:rPr>
                <w:rFonts w:hint="eastAsia"/>
              </w:rPr>
              <w:t xml:space="preserve">☑不合格产品/服务 ☑自我验证的结果 ☑顾客投诉  </w:t>
            </w:r>
            <w:r>
              <w:rPr>
                <w:rFonts w:hint="eastAsia"/>
              </w:rPr>
              <w:sym w:font="Wingdings" w:char="00A8"/>
            </w:r>
            <w:r>
              <w:rPr>
                <w:rFonts w:hint="eastAsia"/>
              </w:rPr>
              <w:t xml:space="preserve">食品安全事故  </w:t>
            </w:r>
            <w:r>
              <w:rPr>
                <w:rFonts w:hint="eastAsia"/>
              </w:rPr>
              <w:sym w:font="Wingdings" w:char="00A8"/>
            </w:r>
            <w:r>
              <w:rPr>
                <w:rFonts w:hint="eastAsia"/>
              </w:rPr>
              <w:t>市场抽查不合格</w:t>
            </w:r>
          </w:p>
          <w:p>
            <w:pPr>
              <w:shd w:val="clear" w:color="auto" w:fill="F4B8FF"/>
            </w:pPr>
            <w:r>
              <w:rPr>
                <w:rFonts w:hint="eastAsia"/>
              </w:rPr>
              <w:t xml:space="preserve">☑内审不符合项   </w:t>
            </w:r>
            <w:r>
              <w:rPr>
                <w:rFonts w:hint="eastAsia"/>
              </w:rPr>
              <w:sym w:font="Wingdings" w:char="00A8"/>
            </w:r>
            <w:r>
              <w:rPr>
                <w:rFonts w:hint="eastAsia"/>
              </w:rPr>
              <w:t xml:space="preserve">外审不符合项 ☑管理评审   ☑目标统计分析结果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组织持续改进FSMS的适宜性、充分性和有效性。</w:t>
            </w:r>
          </w:p>
          <w:p>
            <w:pPr>
              <w:shd w:val="clear" w:color="auto" w:fill="F4B8FF"/>
            </w:pPr>
            <w:r>
              <w:rPr>
                <w:rFonts w:hint="eastAsia"/>
              </w:rPr>
              <w:t>最高管理者应确保组织通过以下活动， 持续改进食品安全管理体系的有效性：</w:t>
            </w:r>
          </w:p>
          <w:p>
            <w:pPr>
              <w:shd w:val="clear" w:color="auto" w:fill="F4B8FF"/>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最高管理者建立了确保FSMS持续更新的机制。为此，食品安全小组应按计划间隔对食品安全管理体系进行了评估。</w:t>
            </w:r>
          </w:p>
          <w:p>
            <w:pPr>
              <w:shd w:val="clear" w:color="auto" w:fill="F4B8FF"/>
            </w:pPr>
            <w:r>
              <w:rPr>
                <w:rFonts w:hint="eastAsia"/>
              </w:rPr>
              <w:t>系统更新活动作为文件化信息保留，并作为输入报告给管理评审。</w:t>
            </w:r>
          </w:p>
        </w:tc>
      </w:tr>
    </w:tbl>
    <w:p>
      <w:pPr>
        <w:shd w:val="clear" w:color="auto" w:fill="F4B8FF"/>
      </w:pPr>
    </w:p>
    <w:tbl>
      <w:tblPr>
        <w:tblStyle w:val="9"/>
        <w:tblW w:w="9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586"/>
        <w:gridCol w:w="607"/>
        <w:gridCol w:w="593"/>
        <w:gridCol w:w="622"/>
        <w:gridCol w:w="614"/>
        <w:gridCol w:w="601"/>
        <w:gridCol w:w="614"/>
        <w:gridCol w:w="663"/>
        <w:gridCol w:w="578"/>
        <w:gridCol w:w="566"/>
        <w:gridCol w:w="627"/>
        <w:gridCol w:w="626"/>
        <w:gridCol w:w="627"/>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lang w:eastAsia="ja-JP"/>
              </w:rPr>
            </w:pPr>
            <w:r>
              <w:rPr>
                <w:rFonts w:hint="eastAsia"/>
                <w:lang w:val="en-GB"/>
              </w:rPr>
              <w:t>标准条款</w:t>
            </w:r>
          </w:p>
        </w:tc>
        <w:tc>
          <w:tcPr>
            <w:tcW w:w="586" w:type="dxa"/>
            <w:vAlign w:val="center"/>
          </w:tcPr>
          <w:p>
            <w:pPr>
              <w:shd w:val="clear" w:color="auto" w:fill="F4B8FF"/>
              <w:rPr>
                <w:lang w:eastAsia="ja-JP"/>
              </w:rPr>
            </w:pPr>
            <w:r>
              <w:rPr>
                <w:rFonts w:hint="eastAsia"/>
              </w:rPr>
              <w:t>4.1</w:t>
            </w:r>
          </w:p>
        </w:tc>
        <w:tc>
          <w:tcPr>
            <w:tcW w:w="607" w:type="dxa"/>
            <w:vAlign w:val="center"/>
          </w:tcPr>
          <w:p>
            <w:pPr>
              <w:shd w:val="clear" w:color="auto" w:fill="F4B8FF"/>
              <w:rPr>
                <w:lang w:eastAsia="ja-JP"/>
              </w:rPr>
            </w:pPr>
            <w:r>
              <w:rPr>
                <w:rFonts w:hint="eastAsia"/>
              </w:rPr>
              <w:t>4.2</w:t>
            </w:r>
          </w:p>
        </w:tc>
        <w:tc>
          <w:tcPr>
            <w:tcW w:w="593" w:type="dxa"/>
            <w:vAlign w:val="center"/>
          </w:tcPr>
          <w:p>
            <w:pPr>
              <w:shd w:val="clear" w:color="auto" w:fill="F4B8FF"/>
              <w:rPr>
                <w:lang w:eastAsia="ja-JP"/>
              </w:rPr>
            </w:pPr>
            <w:r>
              <w:rPr>
                <w:rFonts w:hint="eastAsia"/>
              </w:rPr>
              <w:t>4.3</w:t>
            </w:r>
          </w:p>
        </w:tc>
        <w:tc>
          <w:tcPr>
            <w:tcW w:w="622" w:type="dxa"/>
            <w:vAlign w:val="center"/>
          </w:tcPr>
          <w:p>
            <w:pPr>
              <w:shd w:val="clear" w:color="auto" w:fill="F4B8FF"/>
              <w:rPr>
                <w:lang w:eastAsia="ja-JP"/>
              </w:rPr>
            </w:pPr>
            <w:r>
              <w:rPr>
                <w:rFonts w:hint="eastAsia"/>
              </w:rPr>
              <w:t>4.4</w:t>
            </w:r>
          </w:p>
        </w:tc>
        <w:tc>
          <w:tcPr>
            <w:tcW w:w="614" w:type="dxa"/>
            <w:vAlign w:val="center"/>
          </w:tcPr>
          <w:p>
            <w:pPr>
              <w:shd w:val="clear" w:color="auto" w:fill="F4B8FF"/>
              <w:rPr>
                <w:lang w:eastAsia="ja-JP"/>
              </w:rPr>
            </w:pPr>
            <w:r>
              <w:rPr>
                <w:rFonts w:hint="eastAsia"/>
              </w:rPr>
              <w:t>5.1</w:t>
            </w:r>
          </w:p>
        </w:tc>
        <w:tc>
          <w:tcPr>
            <w:tcW w:w="601" w:type="dxa"/>
            <w:vAlign w:val="center"/>
          </w:tcPr>
          <w:p>
            <w:pPr>
              <w:shd w:val="clear" w:color="auto" w:fill="F4B8FF"/>
              <w:rPr>
                <w:lang w:eastAsia="ja-JP"/>
              </w:rPr>
            </w:pPr>
            <w:r>
              <w:rPr>
                <w:rFonts w:hint="eastAsia"/>
              </w:rPr>
              <w:t>5.2</w:t>
            </w:r>
          </w:p>
        </w:tc>
        <w:tc>
          <w:tcPr>
            <w:tcW w:w="614" w:type="dxa"/>
            <w:vAlign w:val="center"/>
          </w:tcPr>
          <w:p>
            <w:pPr>
              <w:shd w:val="clear" w:color="auto" w:fill="F4B8FF"/>
              <w:rPr>
                <w:lang w:eastAsia="ja-JP"/>
              </w:rPr>
            </w:pPr>
            <w:r>
              <w:rPr>
                <w:rFonts w:hint="eastAsia"/>
              </w:rPr>
              <w:t>5.3</w:t>
            </w:r>
          </w:p>
        </w:tc>
        <w:tc>
          <w:tcPr>
            <w:tcW w:w="663" w:type="dxa"/>
            <w:vAlign w:val="center"/>
          </w:tcPr>
          <w:p>
            <w:pPr>
              <w:shd w:val="clear" w:color="auto" w:fill="F4B8FF"/>
              <w:rPr>
                <w:lang w:eastAsia="ja-JP"/>
              </w:rPr>
            </w:pPr>
            <w:r>
              <w:rPr>
                <w:rFonts w:hint="eastAsia"/>
              </w:rPr>
              <w:t>6.1</w:t>
            </w:r>
          </w:p>
        </w:tc>
        <w:tc>
          <w:tcPr>
            <w:tcW w:w="578" w:type="dxa"/>
            <w:vAlign w:val="center"/>
          </w:tcPr>
          <w:p>
            <w:pPr>
              <w:shd w:val="clear" w:color="auto" w:fill="F4B8FF"/>
            </w:pPr>
            <w:r>
              <w:rPr>
                <w:rFonts w:hint="eastAsia"/>
              </w:rPr>
              <w:t>6.2</w:t>
            </w:r>
          </w:p>
        </w:tc>
        <w:tc>
          <w:tcPr>
            <w:tcW w:w="566" w:type="dxa"/>
            <w:vAlign w:val="center"/>
          </w:tcPr>
          <w:p>
            <w:pPr>
              <w:shd w:val="clear" w:color="auto" w:fill="F4B8FF"/>
            </w:pPr>
            <w:r>
              <w:rPr>
                <w:rFonts w:hint="eastAsia"/>
              </w:rPr>
              <w:t>6.3</w:t>
            </w:r>
          </w:p>
        </w:tc>
        <w:tc>
          <w:tcPr>
            <w:tcW w:w="627" w:type="dxa"/>
            <w:vAlign w:val="center"/>
          </w:tcPr>
          <w:p>
            <w:pPr>
              <w:shd w:val="clear" w:color="auto" w:fill="F4B8FF"/>
              <w:rPr>
                <w:lang w:eastAsia="ja-JP"/>
              </w:rPr>
            </w:pPr>
          </w:p>
        </w:tc>
        <w:tc>
          <w:tcPr>
            <w:tcW w:w="626" w:type="dxa"/>
            <w:vAlign w:val="center"/>
          </w:tcPr>
          <w:p>
            <w:pPr>
              <w:shd w:val="clear" w:color="auto" w:fill="F4B8FF"/>
              <w:rPr>
                <w:lang w:eastAsia="ja-JP"/>
              </w:rPr>
            </w:pPr>
          </w:p>
        </w:tc>
        <w:tc>
          <w:tcPr>
            <w:tcW w:w="627" w:type="dxa"/>
            <w:shd w:val="clear" w:color="auto" w:fill="BFBFBF"/>
            <w:vAlign w:val="center"/>
          </w:tcPr>
          <w:p>
            <w:pPr>
              <w:shd w:val="clear" w:color="auto" w:fill="F4B8FF"/>
              <w:rPr>
                <w:lang w:eastAsia="ja-JP"/>
              </w:rPr>
            </w:pPr>
          </w:p>
        </w:tc>
        <w:tc>
          <w:tcPr>
            <w:tcW w:w="627"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lang w:eastAsia="ja-JP"/>
              </w:rPr>
            </w:pPr>
            <w:r>
              <w:rPr>
                <w:rFonts w:hint="eastAsia"/>
                <w:lang w:val="en-GB"/>
              </w:rPr>
              <w:t>评价*)</w:t>
            </w:r>
          </w:p>
        </w:tc>
        <w:tc>
          <w:tcPr>
            <w:tcW w:w="586" w:type="dxa"/>
            <w:vAlign w:val="center"/>
          </w:tcPr>
          <w:p>
            <w:pPr>
              <w:shd w:val="clear" w:color="auto" w:fill="F4B8FF"/>
            </w:pPr>
            <w:r>
              <w:rPr>
                <w:rFonts w:hint="eastAsia"/>
              </w:rPr>
              <w:t>1</w:t>
            </w:r>
          </w:p>
        </w:tc>
        <w:tc>
          <w:tcPr>
            <w:tcW w:w="607" w:type="dxa"/>
            <w:vAlign w:val="center"/>
          </w:tcPr>
          <w:p>
            <w:pPr>
              <w:shd w:val="clear" w:color="auto" w:fill="F4B8FF"/>
            </w:pPr>
            <w:r>
              <w:rPr>
                <w:rFonts w:hint="eastAsia"/>
              </w:rPr>
              <w:t>1</w:t>
            </w:r>
          </w:p>
        </w:tc>
        <w:tc>
          <w:tcPr>
            <w:tcW w:w="593" w:type="dxa"/>
            <w:vAlign w:val="center"/>
          </w:tcPr>
          <w:p>
            <w:pPr>
              <w:shd w:val="clear" w:color="auto" w:fill="F4B8FF"/>
            </w:pPr>
            <w:r>
              <w:rPr>
                <w:rFonts w:hint="eastAsia"/>
              </w:rPr>
              <w:t>1</w:t>
            </w:r>
          </w:p>
        </w:tc>
        <w:tc>
          <w:tcPr>
            <w:tcW w:w="622" w:type="dxa"/>
            <w:vAlign w:val="center"/>
          </w:tcPr>
          <w:p>
            <w:pPr>
              <w:shd w:val="clear" w:color="auto" w:fill="F4B8FF"/>
            </w:pPr>
            <w:r>
              <w:rPr>
                <w:rFonts w:hint="eastAsia"/>
              </w:rPr>
              <w:t>1</w:t>
            </w:r>
          </w:p>
        </w:tc>
        <w:tc>
          <w:tcPr>
            <w:tcW w:w="614" w:type="dxa"/>
            <w:vAlign w:val="center"/>
          </w:tcPr>
          <w:p>
            <w:pPr>
              <w:shd w:val="clear" w:color="auto" w:fill="F4B8FF"/>
            </w:pPr>
            <w:r>
              <w:rPr>
                <w:rFonts w:hint="eastAsia"/>
              </w:rPr>
              <w:t>1</w:t>
            </w:r>
          </w:p>
        </w:tc>
        <w:tc>
          <w:tcPr>
            <w:tcW w:w="601" w:type="dxa"/>
            <w:vAlign w:val="center"/>
          </w:tcPr>
          <w:p>
            <w:pPr>
              <w:shd w:val="clear" w:color="auto" w:fill="F4B8FF"/>
            </w:pPr>
            <w:r>
              <w:rPr>
                <w:rFonts w:hint="eastAsia"/>
              </w:rPr>
              <w:t>1</w:t>
            </w:r>
          </w:p>
        </w:tc>
        <w:tc>
          <w:tcPr>
            <w:tcW w:w="614" w:type="dxa"/>
            <w:vAlign w:val="center"/>
          </w:tcPr>
          <w:p>
            <w:pPr>
              <w:shd w:val="clear" w:color="auto" w:fill="F4B8FF"/>
            </w:pPr>
            <w:r>
              <w:rPr>
                <w:rFonts w:hint="eastAsia"/>
              </w:rPr>
              <w:t>1</w:t>
            </w:r>
          </w:p>
        </w:tc>
        <w:tc>
          <w:tcPr>
            <w:tcW w:w="663" w:type="dxa"/>
            <w:vAlign w:val="center"/>
          </w:tcPr>
          <w:p>
            <w:pPr>
              <w:shd w:val="clear" w:color="auto" w:fill="F4B8FF"/>
            </w:pPr>
            <w:r>
              <w:rPr>
                <w:rFonts w:hint="eastAsia"/>
              </w:rPr>
              <w:t>1</w:t>
            </w:r>
          </w:p>
        </w:tc>
        <w:tc>
          <w:tcPr>
            <w:tcW w:w="578" w:type="dxa"/>
            <w:vAlign w:val="center"/>
          </w:tcPr>
          <w:p>
            <w:pPr>
              <w:shd w:val="clear" w:color="auto" w:fill="F4B8FF"/>
            </w:pPr>
            <w:r>
              <w:rPr>
                <w:rFonts w:hint="eastAsia"/>
              </w:rPr>
              <w:t>1</w:t>
            </w:r>
          </w:p>
        </w:tc>
        <w:tc>
          <w:tcPr>
            <w:tcW w:w="566" w:type="dxa"/>
            <w:vAlign w:val="center"/>
          </w:tcPr>
          <w:p>
            <w:pPr>
              <w:shd w:val="clear" w:color="auto" w:fill="F4B8FF"/>
            </w:pPr>
            <w:r>
              <w:rPr>
                <w:rFonts w:hint="eastAsia"/>
              </w:rPr>
              <w:t>1</w:t>
            </w:r>
          </w:p>
        </w:tc>
        <w:tc>
          <w:tcPr>
            <w:tcW w:w="627" w:type="dxa"/>
            <w:vAlign w:val="center"/>
          </w:tcPr>
          <w:p>
            <w:pPr>
              <w:shd w:val="clear" w:color="auto" w:fill="F4B8FF"/>
              <w:rPr>
                <w:lang w:eastAsia="ja-JP"/>
              </w:rPr>
            </w:pPr>
          </w:p>
        </w:tc>
        <w:tc>
          <w:tcPr>
            <w:tcW w:w="626" w:type="dxa"/>
            <w:vAlign w:val="center"/>
          </w:tcPr>
          <w:p>
            <w:pPr>
              <w:shd w:val="clear" w:color="auto" w:fill="F4B8FF"/>
              <w:rPr>
                <w:lang w:eastAsia="ja-JP"/>
              </w:rPr>
            </w:pPr>
          </w:p>
        </w:tc>
        <w:tc>
          <w:tcPr>
            <w:tcW w:w="627" w:type="dxa"/>
            <w:shd w:val="clear" w:color="auto" w:fill="BFBFBF"/>
            <w:vAlign w:val="center"/>
          </w:tcPr>
          <w:p>
            <w:pPr>
              <w:shd w:val="clear" w:color="auto" w:fill="F4B8FF"/>
              <w:rPr>
                <w:lang w:eastAsia="ja-JP"/>
              </w:rPr>
            </w:pPr>
          </w:p>
        </w:tc>
        <w:tc>
          <w:tcPr>
            <w:tcW w:w="627"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pPr>
            <w:r>
              <w:rPr>
                <w:rFonts w:hint="eastAsia"/>
              </w:rPr>
              <w:t>不符合数量</w:t>
            </w:r>
          </w:p>
        </w:tc>
        <w:tc>
          <w:tcPr>
            <w:tcW w:w="586" w:type="dxa"/>
            <w:vAlign w:val="center"/>
          </w:tcPr>
          <w:p>
            <w:pPr>
              <w:shd w:val="clear" w:color="auto" w:fill="F4B8FF"/>
              <w:rPr>
                <w:lang w:eastAsia="ja-JP"/>
              </w:rPr>
            </w:pPr>
          </w:p>
        </w:tc>
        <w:tc>
          <w:tcPr>
            <w:tcW w:w="607" w:type="dxa"/>
            <w:vAlign w:val="center"/>
          </w:tcPr>
          <w:p>
            <w:pPr>
              <w:shd w:val="clear" w:color="auto" w:fill="F4B8FF"/>
              <w:rPr>
                <w:lang w:eastAsia="ja-JP"/>
              </w:rPr>
            </w:pPr>
          </w:p>
        </w:tc>
        <w:tc>
          <w:tcPr>
            <w:tcW w:w="593" w:type="dxa"/>
            <w:vAlign w:val="center"/>
          </w:tcPr>
          <w:p>
            <w:pPr>
              <w:shd w:val="clear" w:color="auto" w:fill="F4B8FF"/>
              <w:rPr>
                <w:lang w:eastAsia="ja-JP"/>
              </w:rPr>
            </w:pPr>
          </w:p>
        </w:tc>
        <w:tc>
          <w:tcPr>
            <w:tcW w:w="622" w:type="dxa"/>
            <w:vAlign w:val="center"/>
          </w:tcPr>
          <w:p>
            <w:pPr>
              <w:shd w:val="clear" w:color="auto" w:fill="F4B8FF"/>
              <w:rPr>
                <w:lang w:eastAsia="ja-JP"/>
              </w:rPr>
            </w:pPr>
          </w:p>
        </w:tc>
        <w:tc>
          <w:tcPr>
            <w:tcW w:w="614" w:type="dxa"/>
            <w:vAlign w:val="center"/>
          </w:tcPr>
          <w:p>
            <w:pPr>
              <w:shd w:val="clear" w:color="auto" w:fill="F4B8FF"/>
              <w:rPr>
                <w:lang w:eastAsia="ja-JP"/>
              </w:rPr>
            </w:pPr>
          </w:p>
        </w:tc>
        <w:tc>
          <w:tcPr>
            <w:tcW w:w="601" w:type="dxa"/>
            <w:vAlign w:val="center"/>
          </w:tcPr>
          <w:p>
            <w:pPr>
              <w:shd w:val="clear" w:color="auto" w:fill="F4B8FF"/>
              <w:rPr>
                <w:lang w:eastAsia="ja-JP"/>
              </w:rPr>
            </w:pPr>
          </w:p>
        </w:tc>
        <w:tc>
          <w:tcPr>
            <w:tcW w:w="614" w:type="dxa"/>
            <w:vAlign w:val="center"/>
          </w:tcPr>
          <w:p>
            <w:pPr>
              <w:shd w:val="clear" w:color="auto" w:fill="F4B8FF"/>
              <w:rPr>
                <w:lang w:eastAsia="ja-JP"/>
              </w:rPr>
            </w:pPr>
          </w:p>
        </w:tc>
        <w:tc>
          <w:tcPr>
            <w:tcW w:w="663" w:type="dxa"/>
            <w:vAlign w:val="center"/>
          </w:tcPr>
          <w:p>
            <w:pPr>
              <w:shd w:val="clear" w:color="auto" w:fill="F4B8FF"/>
              <w:rPr>
                <w:lang w:eastAsia="ja-JP"/>
              </w:rPr>
            </w:pPr>
          </w:p>
        </w:tc>
        <w:tc>
          <w:tcPr>
            <w:tcW w:w="578" w:type="dxa"/>
            <w:vAlign w:val="center"/>
          </w:tcPr>
          <w:p>
            <w:pPr>
              <w:shd w:val="clear" w:color="auto" w:fill="F4B8FF"/>
              <w:rPr>
                <w:lang w:eastAsia="ja-JP"/>
              </w:rPr>
            </w:pPr>
          </w:p>
        </w:tc>
        <w:tc>
          <w:tcPr>
            <w:tcW w:w="566" w:type="dxa"/>
            <w:vAlign w:val="center"/>
          </w:tcPr>
          <w:p>
            <w:pPr>
              <w:shd w:val="clear" w:color="auto" w:fill="F4B8FF"/>
              <w:rPr>
                <w:lang w:eastAsia="ja-JP"/>
              </w:rPr>
            </w:pPr>
          </w:p>
        </w:tc>
        <w:tc>
          <w:tcPr>
            <w:tcW w:w="627" w:type="dxa"/>
            <w:vAlign w:val="center"/>
          </w:tcPr>
          <w:p>
            <w:pPr>
              <w:shd w:val="clear" w:color="auto" w:fill="F4B8FF"/>
              <w:rPr>
                <w:lang w:eastAsia="ja-JP"/>
              </w:rPr>
            </w:pPr>
          </w:p>
        </w:tc>
        <w:tc>
          <w:tcPr>
            <w:tcW w:w="626" w:type="dxa"/>
            <w:vAlign w:val="center"/>
          </w:tcPr>
          <w:p>
            <w:pPr>
              <w:shd w:val="clear" w:color="auto" w:fill="F4B8FF"/>
              <w:rPr>
                <w:lang w:eastAsia="ja-JP"/>
              </w:rPr>
            </w:pPr>
          </w:p>
        </w:tc>
        <w:tc>
          <w:tcPr>
            <w:tcW w:w="627" w:type="dxa"/>
            <w:shd w:val="clear" w:color="auto" w:fill="BFBFBF"/>
            <w:vAlign w:val="center"/>
          </w:tcPr>
          <w:p>
            <w:pPr>
              <w:shd w:val="clear" w:color="auto" w:fill="F4B8FF"/>
              <w:rPr>
                <w:lang w:eastAsia="ja-JP"/>
              </w:rPr>
            </w:pPr>
          </w:p>
        </w:tc>
        <w:tc>
          <w:tcPr>
            <w:tcW w:w="627"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lang w:eastAsia="ja-JP"/>
              </w:rPr>
            </w:pPr>
            <w:r>
              <w:rPr>
                <w:rFonts w:hint="eastAsia"/>
                <w:lang w:val="en-GB"/>
              </w:rPr>
              <w:t>标准条款</w:t>
            </w:r>
          </w:p>
        </w:tc>
        <w:tc>
          <w:tcPr>
            <w:tcW w:w="586" w:type="dxa"/>
            <w:vAlign w:val="center"/>
          </w:tcPr>
          <w:p>
            <w:pPr>
              <w:shd w:val="clear" w:color="auto" w:fill="F4B8FF"/>
              <w:rPr>
                <w:lang w:eastAsia="ja-JP"/>
              </w:rPr>
            </w:pPr>
            <w:r>
              <w:rPr>
                <w:rFonts w:hint="eastAsia"/>
              </w:rPr>
              <w:t>7.1</w:t>
            </w:r>
          </w:p>
        </w:tc>
        <w:tc>
          <w:tcPr>
            <w:tcW w:w="607" w:type="dxa"/>
            <w:vAlign w:val="center"/>
          </w:tcPr>
          <w:p>
            <w:pPr>
              <w:shd w:val="clear" w:color="auto" w:fill="F4B8FF"/>
              <w:rPr>
                <w:lang w:eastAsia="ja-JP"/>
              </w:rPr>
            </w:pPr>
            <w:r>
              <w:rPr>
                <w:rFonts w:hint="eastAsia"/>
              </w:rPr>
              <w:t>7.2</w:t>
            </w:r>
          </w:p>
        </w:tc>
        <w:tc>
          <w:tcPr>
            <w:tcW w:w="593" w:type="dxa"/>
            <w:vAlign w:val="center"/>
          </w:tcPr>
          <w:p>
            <w:pPr>
              <w:shd w:val="clear" w:color="auto" w:fill="F4B8FF"/>
              <w:rPr>
                <w:lang w:eastAsia="ja-JP"/>
              </w:rPr>
            </w:pPr>
            <w:r>
              <w:rPr>
                <w:rFonts w:hint="eastAsia"/>
              </w:rPr>
              <w:t>7.3</w:t>
            </w:r>
          </w:p>
        </w:tc>
        <w:tc>
          <w:tcPr>
            <w:tcW w:w="622" w:type="dxa"/>
            <w:vAlign w:val="center"/>
          </w:tcPr>
          <w:p>
            <w:pPr>
              <w:shd w:val="clear" w:color="auto" w:fill="F4B8FF"/>
              <w:rPr>
                <w:lang w:eastAsia="ja-JP"/>
              </w:rPr>
            </w:pPr>
            <w:r>
              <w:rPr>
                <w:rFonts w:hint="eastAsia"/>
              </w:rPr>
              <w:t>7.4</w:t>
            </w:r>
          </w:p>
        </w:tc>
        <w:tc>
          <w:tcPr>
            <w:tcW w:w="614" w:type="dxa"/>
            <w:vAlign w:val="center"/>
          </w:tcPr>
          <w:p>
            <w:pPr>
              <w:shd w:val="clear" w:color="auto" w:fill="F4B8FF"/>
              <w:rPr>
                <w:lang w:eastAsia="ja-JP"/>
              </w:rPr>
            </w:pPr>
            <w:r>
              <w:rPr>
                <w:rFonts w:hint="eastAsia"/>
              </w:rPr>
              <w:t>7.5</w:t>
            </w:r>
          </w:p>
        </w:tc>
        <w:tc>
          <w:tcPr>
            <w:tcW w:w="601" w:type="dxa"/>
            <w:vAlign w:val="center"/>
          </w:tcPr>
          <w:p>
            <w:pPr>
              <w:shd w:val="clear" w:color="auto" w:fill="F4B8FF"/>
              <w:rPr>
                <w:lang w:eastAsia="ja-JP"/>
              </w:rPr>
            </w:pPr>
            <w:r>
              <w:rPr>
                <w:rFonts w:hint="eastAsia"/>
              </w:rPr>
              <w:t>8.1</w:t>
            </w:r>
          </w:p>
        </w:tc>
        <w:tc>
          <w:tcPr>
            <w:tcW w:w="614" w:type="dxa"/>
            <w:vAlign w:val="center"/>
          </w:tcPr>
          <w:p>
            <w:pPr>
              <w:shd w:val="clear" w:color="auto" w:fill="F4B8FF"/>
              <w:rPr>
                <w:lang w:eastAsia="ja-JP"/>
              </w:rPr>
            </w:pPr>
            <w:r>
              <w:rPr>
                <w:rFonts w:hint="eastAsia"/>
              </w:rPr>
              <w:t>8.2</w:t>
            </w:r>
          </w:p>
        </w:tc>
        <w:tc>
          <w:tcPr>
            <w:tcW w:w="663" w:type="dxa"/>
            <w:vAlign w:val="center"/>
          </w:tcPr>
          <w:p>
            <w:pPr>
              <w:shd w:val="clear" w:color="auto" w:fill="F4B8FF"/>
              <w:rPr>
                <w:lang w:eastAsia="ja-JP"/>
              </w:rPr>
            </w:pPr>
            <w:r>
              <w:rPr>
                <w:rFonts w:hint="eastAsia"/>
              </w:rPr>
              <w:t>8.3</w:t>
            </w:r>
          </w:p>
        </w:tc>
        <w:tc>
          <w:tcPr>
            <w:tcW w:w="578" w:type="dxa"/>
            <w:vAlign w:val="center"/>
          </w:tcPr>
          <w:p>
            <w:pPr>
              <w:shd w:val="clear" w:color="auto" w:fill="F4B8FF"/>
            </w:pPr>
            <w:r>
              <w:rPr>
                <w:rFonts w:hint="eastAsia"/>
              </w:rPr>
              <w:t>8.4</w:t>
            </w:r>
          </w:p>
        </w:tc>
        <w:tc>
          <w:tcPr>
            <w:tcW w:w="566" w:type="dxa"/>
            <w:vAlign w:val="center"/>
          </w:tcPr>
          <w:p>
            <w:pPr>
              <w:shd w:val="clear" w:color="auto" w:fill="F4B8FF"/>
            </w:pPr>
            <w:r>
              <w:rPr>
                <w:rFonts w:hint="eastAsia"/>
              </w:rPr>
              <w:t>8.5</w:t>
            </w:r>
          </w:p>
        </w:tc>
        <w:tc>
          <w:tcPr>
            <w:tcW w:w="627" w:type="dxa"/>
            <w:vAlign w:val="center"/>
          </w:tcPr>
          <w:p>
            <w:pPr>
              <w:shd w:val="clear" w:color="auto" w:fill="F4B8FF"/>
              <w:rPr>
                <w:lang w:eastAsia="ja-JP"/>
              </w:rPr>
            </w:pPr>
            <w:r>
              <w:rPr>
                <w:rFonts w:hint="eastAsia"/>
              </w:rPr>
              <w:t>8.6</w:t>
            </w:r>
          </w:p>
        </w:tc>
        <w:tc>
          <w:tcPr>
            <w:tcW w:w="626" w:type="dxa"/>
            <w:vAlign w:val="center"/>
          </w:tcPr>
          <w:p>
            <w:pPr>
              <w:shd w:val="clear" w:color="auto" w:fill="F4B8FF"/>
              <w:rPr>
                <w:lang w:eastAsia="ja-JP"/>
              </w:rPr>
            </w:pPr>
            <w:r>
              <w:rPr>
                <w:rFonts w:hint="eastAsia"/>
              </w:rPr>
              <w:t>8.7</w:t>
            </w:r>
          </w:p>
        </w:tc>
        <w:tc>
          <w:tcPr>
            <w:tcW w:w="627" w:type="dxa"/>
            <w:vAlign w:val="center"/>
          </w:tcPr>
          <w:p>
            <w:pPr>
              <w:shd w:val="clear" w:color="auto" w:fill="F4B8FF"/>
              <w:rPr>
                <w:lang w:eastAsia="ja-JP"/>
              </w:rPr>
            </w:pPr>
            <w:r>
              <w:rPr>
                <w:rFonts w:hint="eastAsia"/>
              </w:rPr>
              <w:t>8.8</w:t>
            </w:r>
          </w:p>
        </w:tc>
        <w:tc>
          <w:tcPr>
            <w:tcW w:w="627" w:type="dxa"/>
            <w:vAlign w:val="center"/>
          </w:tcPr>
          <w:p>
            <w:pPr>
              <w:shd w:val="clear" w:color="auto" w:fill="F4B8FF"/>
              <w:rPr>
                <w:lang w:eastAsia="ja-JP"/>
              </w:rPr>
            </w:pPr>
            <w:r>
              <w:rPr>
                <w:rFonts w:hint="eastAsia"/>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lang w:eastAsia="ja-JP"/>
              </w:rPr>
            </w:pPr>
            <w:r>
              <w:rPr>
                <w:rFonts w:hint="eastAsia"/>
                <w:lang w:val="en-GB"/>
              </w:rPr>
              <w:t>评价*)</w:t>
            </w:r>
          </w:p>
        </w:tc>
        <w:tc>
          <w:tcPr>
            <w:tcW w:w="586" w:type="dxa"/>
            <w:vAlign w:val="center"/>
          </w:tcPr>
          <w:p>
            <w:pPr>
              <w:shd w:val="clear" w:color="auto" w:fill="F4B8FF"/>
              <w:rPr>
                <w:rFonts w:hint="eastAsia" w:eastAsia="宋体"/>
                <w:lang w:eastAsia="zh-CN"/>
              </w:rPr>
            </w:pPr>
            <w:r>
              <w:rPr>
                <w:rFonts w:hint="eastAsia"/>
                <w:lang w:val="en-US" w:eastAsia="zh-CN"/>
              </w:rPr>
              <w:t>3</w:t>
            </w:r>
          </w:p>
        </w:tc>
        <w:tc>
          <w:tcPr>
            <w:tcW w:w="607" w:type="dxa"/>
            <w:vAlign w:val="center"/>
          </w:tcPr>
          <w:p>
            <w:pPr>
              <w:shd w:val="clear" w:color="auto" w:fill="F4B8FF"/>
            </w:pPr>
            <w:r>
              <w:t>3</w:t>
            </w:r>
          </w:p>
        </w:tc>
        <w:tc>
          <w:tcPr>
            <w:tcW w:w="593" w:type="dxa"/>
            <w:vAlign w:val="center"/>
          </w:tcPr>
          <w:p>
            <w:pPr>
              <w:shd w:val="clear" w:color="auto" w:fill="F4B8FF"/>
            </w:pPr>
            <w:r>
              <w:rPr>
                <w:rFonts w:hint="eastAsia"/>
              </w:rPr>
              <w:t>1</w:t>
            </w:r>
          </w:p>
        </w:tc>
        <w:tc>
          <w:tcPr>
            <w:tcW w:w="622" w:type="dxa"/>
            <w:vAlign w:val="center"/>
          </w:tcPr>
          <w:p>
            <w:pPr>
              <w:shd w:val="clear" w:color="auto" w:fill="F4B8FF"/>
            </w:pPr>
            <w:r>
              <w:rPr>
                <w:rFonts w:hint="eastAsia"/>
              </w:rPr>
              <w:t>1</w:t>
            </w:r>
          </w:p>
        </w:tc>
        <w:tc>
          <w:tcPr>
            <w:tcW w:w="614" w:type="dxa"/>
            <w:vAlign w:val="center"/>
          </w:tcPr>
          <w:p>
            <w:pPr>
              <w:shd w:val="clear" w:color="auto" w:fill="F4B8FF"/>
            </w:pPr>
            <w:r>
              <w:rPr>
                <w:rFonts w:hint="eastAsia"/>
              </w:rPr>
              <w:t>1</w:t>
            </w:r>
          </w:p>
        </w:tc>
        <w:tc>
          <w:tcPr>
            <w:tcW w:w="601" w:type="dxa"/>
            <w:vAlign w:val="center"/>
          </w:tcPr>
          <w:p>
            <w:pPr>
              <w:shd w:val="clear" w:color="auto" w:fill="F4B8FF"/>
            </w:pPr>
            <w:r>
              <w:rPr>
                <w:rFonts w:hint="eastAsia"/>
              </w:rPr>
              <w:t>1</w:t>
            </w:r>
          </w:p>
        </w:tc>
        <w:tc>
          <w:tcPr>
            <w:tcW w:w="614" w:type="dxa"/>
            <w:vAlign w:val="center"/>
          </w:tcPr>
          <w:p>
            <w:pPr>
              <w:shd w:val="clear" w:color="auto" w:fill="F4B8FF"/>
              <w:rPr>
                <w:rFonts w:hint="eastAsia" w:eastAsia="宋体"/>
                <w:lang w:eastAsia="zh-CN"/>
              </w:rPr>
            </w:pPr>
            <w:r>
              <w:rPr>
                <w:rFonts w:hint="eastAsia"/>
                <w:lang w:val="en-US" w:eastAsia="zh-CN"/>
              </w:rPr>
              <w:t>3</w:t>
            </w:r>
          </w:p>
        </w:tc>
        <w:tc>
          <w:tcPr>
            <w:tcW w:w="663" w:type="dxa"/>
            <w:vAlign w:val="center"/>
          </w:tcPr>
          <w:p>
            <w:pPr>
              <w:shd w:val="clear" w:color="auto" w:fill="F4B8FF"/>
              <w:rPr>
                <w:rFonts w:hint="eastAsia" w:eastAsia="宋体"/>
                <w:lang w:eastAsia="zh-CN"/>
              </w:rPr>
            </w:pPr>
            <w:r>
              <w:rPr>
                <w:rFonts w:hint="eastAsia"/>
                <w:lang w:val="en-US" w:eastAsia="zh-CN"/>
              </w:rPr>
              <w:t>3</w:t>
            </w:r>
          </w:p>
        </w:tc>
        <w:tc>
          <w:tcPr>
            <w:tcW w:w="578" w:type="dxa"/>
            <w:vAlign w:val="center"/>
          </w:tcPr>
          <w:p>
            <w:pPr>
              <w:shd w:val="clear" w:color="auto" w:fill="F4B8FF"/>
            </w:pPr>
            <w:r>
              <w:rPr>
                <w:rFonts w:hint="eastAsia"/>
              </w:rPr>
              <w:t>1</w:t>
            </w:r>
          </w:p>
        </w:tc>
        <w:tc>
          <w:tcPr>
            <w:tcW w:w="566" w:type="dxa"/>
            <w:vAlign w:val="center"/>
          </w:tcPr>
          <w:p>
            <w:pPr>
              <w:shd w:val="clear" w:color="auto" w:fill="F4B8FF"/>
            </w:pPr>
            <w:r>
              <w:rPr>
                <w:rFonts w:hint="eastAsia"/>
              </w:rPr>
              <w:t>1</w:t>
            </w:r>
          </w:p>
        </w:tc>
        <w:tc>
          <w:tcPr>
            <w:tcW w:w="627" w:type="dxa"/>
            <w:vAlign w:val="center"/>
          </w:tcPr>
          <w:p>
            <w:pPr>
              <w:shd w:val="clear" w:color="auto" w:fill="F4B8FF"/>
            </w:pPr>
            <w:r>
              <w:rPr>
                <w:rFonts w:hint="eastAsia"/>
              </w:rPr>
              <w:t>1</w:t>
            </w:r>
          </w:p>
        </w:tc>
        <w:tc>
          <w:tcPr>
            <w:tcW w:w="626" w:type="dxa"/>
            <w:vAlign w:val="center"/>
          </w:tcPr>
          <w:p>
            <w:pPr>
              <w:shd w:val="clear" w:color="auto" w:fill="F4B8FF"/>
              <w:rPr>
                <w:rFonts w:hint="eastAsia" w:eastAsia="宋体"/>
                <w:lang w:eastAsia="zh-CN"/>
              </w:rPr>
            </w:pPr>
            <w:r>
              <w:rPr>
                <w:rFonts w:hint="eastAsia"/>
                <w:lang w:val="en-US" w:eastAsia="zh-CN"/>
              </w:rPr>
              <w:t>3</w:t>
            </w:r>
          </w:p>
        </w:tc>
        <w:tc>
          <w:tcPr>
            <w:tcW w:w="627" w:type="dxa"/>
            <w:vAlign w:val="center"/>
          </w:tcPr>
          <w:p>
            <w:pPr>
              <w:shd w:val="clear" w:color="auto" w:fill="F4B8FF"/>
            </w:pPr>
            <w:r>
              <w:rPr>
                <w:rFonts w:hint="eastAsia"/>
              </w:rPr>
              <w:t>1</w:t>
            </w:r>
          </w:p>
        </w:tc>
        <w:tc>
          <w:tcPr>
            <w:tcW w:w="627" w:type="dxa"/>
            <w:vAlign w:val="center"/>
          </w:tcPr>
          <w:p>
            <w:pPr>
              <w:shd w:val="clear" w:color="auto" w:fill="F4B8FF"/>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lang w:eastAsia="ja-JP"/>
              </w:rPr>
            </w:pPr>
            <w:r>
              <w:rPr>
                <w:rFonts w:hint="eastAsia"/>
              </w:rPr>
              <w:t>不符合数量</w:t>
            </w:r>
          </w:p>
        </w:tc>
        <w:tc>
          <w:tcPr>
            <w:tcW w:w="586" w:type="dxa"/>
            <w:vAlign w:val="center"/>
          </w:tcPr>
          <w:p>
            <w:pPr>
              <w:shd w:val="clear" w:color="auto" w:fill="F4B8FF"/>
              <w:rPr>
                <w:rFonts w:hint="eastAsia"/>
              </w:rPr>
            </w:pPr>
            <w:r>
              <w:rPr>
                <w:rFonts w:hint="eastAsia"/>
              </w:rPr>
              <w:t>0</w:t>
            </w:r>
            <w:r>
              <w:t>3</w:t>
            </w:r>
          </w:p>
        </w:tc>
        <w:tc>
          <w:tcPr>
            <w:tcW w:w="607" w:type="dxa"/>
            <w:vAlign w:val="center"/>
          </w:tcPr>
          <w:p>
            <w:pPr>
              <w:shd w:val="clear" w:color="auto" w:fill="F4B8FF"/>
              <w:rPr>
                <w:lang w:eastAsia="ja-JP"/>
              </w:rPr>
            </w:pPr>
          </w:p>
        </w:tc>
        <w:tc>
          <w:tcPr>
            <w:tcW w:w="593" w:type="dxa"/>
            <w:vAlign w:val="center"/>
          </w:tcPr>
          <w:p>
            <w:pPr>
              <w:shd w:val="clear" w:color="auto" w:fill="F4B8FF"/>
              <w:rPr>
                <w:lang w:eastAsia="ja-JP"/>
              </w:rPr>
            </w:pPr>
          </w:p>
        </w:tc>
        <w:tc>
          <w:tcPr>
            <w:tcW w:w="622" w:type="dxa"/>
            <w:vAlign w:val="center"/>
          </w:tcPr>
          <w:p>
            <w:pPr>
              <w:shd w:val="clear" w:color="auto" w:fill="F4B8FF"/>
              <w:rPr>
                <w:lang w:eastAsia="ja-JP"/>
              </w:rPr>
            </w:pPr>
          </w:p>
        </w:tc>
        <w:tc>
          <w:tcPr>
            <w:tcW w:w="614" w:type="dxa"/>
            <w:vAlign w:val="center"/>
          </w:tcPr>
          <w:p>
            <w:pPr>
              <w:shd w:val="clear" w:color="auto" w:fill="F4B8FF"/>
              <w:rPr>
                <w:lang w:eastAsia="ja-JP"/>
              </w:rPr>
            </w:pPr>
          </w:p>
        </w:tc>
        <w:tc>
          <w:tcPr>
            <w:tcW w:w="601" w:type="dxa"/>
            <w:vAlign w:val="center"/>
          </w:tcPr>
          <w:p>
            <w:pPr>
              <w:shd w:val="clear" w:color="auto" w:fill="F4B8FF"/>
              <w:rPr>
                <w:lang w:eastAsia="ja-JP"/>
              </w:rPr>
            </w:pPr>
          </w:p>
        </w:tc>
        <w:tc>
          <w:tcPr>
            <w:tcW w:w="614" w:type="dxa"/>
            <w:tcBorders>
              <w:bottom w:val="single" w:color="auto" w:sz="4" w:space="0"/>
            </w:tcBorders>
            <w:vAlign w:val="center"/>
          </w:tcPr>
          <w:p>
            <w:pPr>
              <w:shd w:val="clear" w:color="auto" w:fill="F4B8FF"/>
              <w:rPr>
                <w:rFonts w:hint="default" w:eastAsia="宋体"/>
                <w:lang w:val="en-US" w:eastAsia="zh-CN"/>
              </w:rPr>
            </w:pPr>
            <w:r>
              <w:rPr>
                <w:rFonts w:hint="eastAsia"/>
              </w:rPr>
              <w:t>0</w:t>
            </w:r>
            <w:r>
              <w:rPr>
                <w:rFonts w:hint="eastAsia"/>
                <w:lang w:val="en-US" w:eastAsia="zh-CN"/>
              </w:rPr>
              <w:t>2/04/06</w:t>
            </w:r>
          </w:p>
        </w:tc>
        <w:tc>
          <w:tcPr>
            <w:tcW w:w="663" w:type="dxa"/>
            <w:tcBorders>
              <w:bottom w:val="single" w:color="auto" w:sz="4" w:space="0"/>
            </w:tcBorders>
            <w:vAlign w:val="center"/>
          </w:tcPr>
          <w:p>
            <w:pPr>
              <w:shd w:val="clear" w:color="auto" w:fill="F4B8FF"/>
              <w:rPr>
                <w:rFonts w:hint="default" w:eastAsia="宋体"/>
                <w:lang w:val="en-US" w:eastAsia="zh-CN"/>
              </w:rPr>
            </w:pPr>
            <w:r>
              <w:rPr>
                <w:rFonts w:hint="eastAsia"/>
                <w:lang w:val="en-US" w:eastAsia="zh-CN"/>
              </w:rPr>
              <w:t>05</w:t>
            </w:r>
          </w:p>
        </w:tc>
        <w:tc>
          <w:tcPr>
            <w:tcW w:w="578" w:type="dxa"/>
            <w:tcBorders>
              <w:bottom w:val="single" w:color="auto" w:sz="4" w:space="0"/>
            </w:tcBorders>
            <w:vAlign w:val="center"/>
          </w:tcPr>
          <w:p>
            <w:pPr>
              <w:shd w:val="clear" w:color="auto" w:fill="F4B8FF"/>
              <w:rPr>
                <w:lang w:eastAsia="ja-JP"/>
              </w:rPr>
            </w:pPr>
          </w:p>
        </w:tc>
        <w:tc>
          <w:tcPr>
            <w:tcW w:w="566" w:type="dxa"/>
            <w:tcBorders>
              <w:bottom w:val="single" w:color="auto" w:sz="4" w:space="0"/>
            </w:tcBorders>
            <w:vAlign w:val="center"/>
          </w:tcPr>
          <w:p>
            <w:pPr>
              <w:shd w:val="clear" w:color="auto" w:fill="F4B8FF"/>
              <w:rPr>
                <w:lang w:eastAsia="ja-JP"/>
              </w:rPr>
            </w:pPr>
          </w:p>
        </w:tc>
        <w:tc>
          <w:tcPr>
            <w:tcW w:w="627" w:type="dxa"/>
            <w:tcBorders>
              <w:bottom w:val="single" w:color="auto" w:sz="4" w:space="0"/>
            </w:tcBorders>
            <w:vAlign w:val="center"/>
          </w:tcPr>
          <w:p>
            <w:pPr>
              <w:shd w:val="clear" w:color="auto" w:fill="F4B8FF"/>
              <w:rPr>
                <w:lang w:eastAsia="ja-JP"/>
              </w:rPr>
            </w:pPr>
          </w:p>
        </w:tc>
        <w:tc>
          <w:tcPr>
            <w:tcW w:w="626" w:type="dxa"/>
            <w:tcBorders>
              <w:bottom w:val="single" w:color="auto" w:sz="4" w:space="0"/>
            </w:tcBorders>
            <w:vAlign w:val="center"/>
          </w:tcPr>
          <w:p>
            <w:pPr>
              <w:shd w:val="clear" w:color="auto" w:fill="F4B8FF"/>
              <w:rPr>
                <w:rFonts w:hint="default" w:eastAsia="宋体"/>
                <w:lang w:val="en-US" w:eastAsia="zh-CN"/>
              </w:rPr>
            </w:pPr>
            <w:r>
              <w:rPr>
                <w:rFonts w:hint="eastAsia"/>
                <w:lang w:val="en-US" w:eastAsia="zh-CN"/>
              </w:rPr>
              <w:t>01</w:t>
            </w:r>
          </w:p>
        </w:tc>
        <w:tc>
          <w:tcPr>
            <w:tcW w:w="627" w:type="dxa"/>
            <w:tcBorders>
              <w:bottom w:val="single" w:color="auto" w:sz="4" w:space="0"/>
            </w:tcBorders>
            <w:vAlign w:val="center"/>
          </w:tcPr>
          <w:p>
            <w:pPr>
              <w:shd w:val="clear" w:color="auto" w:fill="F4B8FF"/>
              <w:rPr>
                <w:lang w:eastAsia="ja-JP"/>
              </w:rPr>
            </w:pPr>
          </w:p>
        </w:tc>
        <w:tc>
          <w:tcPr>
            <w:tcW w:w="627" w:type="dxa"/>
            <w:tcBorders>
              <w:bottom w:val="single" w:color="auto" w:sz="4" w:space="0"/>
            </w:tcBorders>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lang w:eastAsia="ja-JP"/>
              </w:rPr>
            </w:pPr>
            <w:r>
              <w:rPr>
                <w:rFonts w:hint="eastAsia"/>
                <w:lang w:val="en-GB"/>
              </w:rPr>
              <w:t>标准条款</w:t>
            </w:r>
          </w:p>
        </w:tc>
        <w:tc>
          <w:tcPr>
            <w:tcW w:w="586" w:type="dxa"/>
            <w:vAlign w:val="center"/>
          </w:tcPr>
          <w:p>
            <w:pPr>
              <w:shd w:val="clear" w:color="auto" w:fill="F4B8FF"/>
              <w:rPr>
                <w:lang w:eastAsia="ja-JP"/>
              </w:rPr>
            </w:pPr>
            <w:r>
              <w:rPr>
                <w:rFonts w:hint="eastAsia"/>
              </w:rPr>
              <w:t>9.1</w:t>
            </w:r>
          </w:p>
        </w:tc>
        <w:tc>
          <w:tcPr>
            <w:tcW w:w="607" w:type="dxa"/>
            <w:vAlign w:val="center"/>
          </w:tcPr>
          <w:p>
            <w:pPr>
              <w:shd w:val="clear" w:color="auto" w:fill="F4B8FF"/>
              <w:rPr>
                <w:lang w:eastAsia="ja-JP"/>
              </w:rPr>
            </w:pPr>
            <w:r>
              <w:rPr>
                <w:rFonts w:hint="eastAsia"/>
              </w:rPr>
              <w:t>9.2</w:t>
            </w:r>
          </w:p>
        </w:tc>
        <w:tc>
          <w:tcPr>
            <w:tcW w:w="593" w:type="dxa"/>
            <w:vAlign w:val="center"/>
          </w:tcPr>
          <w:p>
            <w:pPr>
              <w:shd w:val="clear" w:color="auto" w:fill="F4B8FF"/>
              <w:rPr>
                <w:lang w:eastAsia="ja-JP"/>
              </w:rPr>
            </w:pPr>
            <w:r>
              <w:rPr>
                <w:rFonts w:hint="eastAsia"/>
              </w:rPr>
              <w:t>9.3</w:t>
            </w:r>
          </w:p>
        </w:tc>
        <w:tc>
          <w:tcPr>
            <w:tcW w:w="622" w:type="dxa"/>
            <w:vAlign w:val="center"/>
          </w:tcPr>
          <w:p>
            <w:pPr>
              <w:shd w:val="clear" w:color="auto" w:fill="F4B8FF"/>
              <w:rPr>
                <w:lang w:eastAsia="ja-JP"/>
              </w:rPr>
            </w:pPr>
            <w:r>
              <w:rPr>
                <w:rFonts w:hint="eastAsia"/>
              </w:rPr>
              <w:t>10.1</w:t>
            </w:r>
          </w:p>
        </w:tc>
        <w:tc>
          <w:tcPr>
            <w:tcW w:w="614" w:type="dxa"/>
            <w:vAlign w:val="center"/>
          </w:tcPr>
          <w:p>
            <w:pPr>
              <w:shd w:val="clear" w:color="auto" w:fill="F4B8FF"/>
              <w:rPr>
                <w:lang w:eastAsia="ja-JP"/>
              </w:rPr>
            </w:pPr>
            <w:r>
              <w:rPr>
                <w:rFonts w:hint="eastAsia"/>
              </w:rPr>
              <w:t>10.2</w:t>
            </w:r>
          </w:p>
        </w:tc>
        <w:tc>
          <w:tcPr>
            <w:tcW w:w="601" w:type="dxa"/>
            <w:vAlign w:val="center"/>
          </w:tcPr>
          <w:p>
            <w:pPr>
              <w:shd w:val="clear" w:color="auto" w:fill="F4B8FF"/>
              <w:rPr>
                <w:lang w:eastAsia="ja-JP"/>
              </w:rPr>
            </w:pPr>
            <w:r>
              <w:rPr>
                <w:rFonts w:hint="eastAsia"/>
              </w:rPr>
              <w:t>10.3</w:t>
            </w:r>
          </w:p>
        </w:tc>
        <w:tc>
          <w:tcPr>
            <w:tcW w:w="614" w:type="dxa"/>
            <w:shd w:val="pct25" w:color="auto" w:fill="auto"/>
            <w:vAlign w:val="center"/>
          </w:tcPr>
          <w:p>
            <w:pPr>
              <w:shd w:val="clear" w:color="auto" w:fill="F4B8FF"/>
              <w:rPr>
                <w:lang w:eastAsia="ja-JP"/>
              </w:rPr>
            </w:pPr>
          </w:p>
        </w:tc>
        <w:tc>
          <w:tcPr>
            <w:tcW w:w="663" w:type="dxa"/>
            <w:shd w:val="pct25" w:color="auto" w:fill="auto"/>
            <w:vAlign w:val="center"/>
          </w:tcPr>
          <w:p>
            <w:pPr>
              <w:shd w:val="clear" w:color="auto" w:fill="F4B8FF"/>
              <w:rPr>
                <w:lang w:eastAsia="ja-JP"/>
              </w:rPr>
            </w:pPr>
          </w:p>
        </w:tc>
        <w:tc>
          <w:tcPr>
            <w:tcW w:w="578" w:type="dxa"/>
            <w:shd w:val="pct25" w:color="auto" w:fill="auto"/>
            <w:vAlign w:val="center"/>
          </w:tcPr>
          <w:p>
            <w:pPr>
              <w:shd w:val="clear" w:color="auto" w:fill="F4B8FF"/>
              <w:rPr>
                <w:lang w:eastAsia="ja-JP"/>
              </w:rPr>
            </w:pPr>
          </w:p>
        </w:tc>
        <w:tc>
          <w:tcPr>
            <w:tcW w:w="566" w:type="dxa"/>
            <w:shd w:val="pct25" w:color="auto" w:fill="auto"/>
            <w:vAlign w:val="center"/>
          </w:tcPr>
          <w:p>
            <w:pPr>
              <w:shd w:val="clear" w:color="auto" w:fill="F4B8FF"/>
              <w:rPr>
                <w:lang w:eastAsia="ja-JP"/>
              </w:rPr>
            </w:pPr>
          </w:p>
        </w:tc>
        <w:tc>
          <w:tcPr>
            <w:tcW w:w="627" w:type="dxa"/>
            <w:shd w:val="pct25" w:color="auto" w:fill="auto"/>
            <w:vAlign w:val="center"/>
          </w:tcPr>
          <w:p>
            <w:pPr>
              <w:shd w:val="clear" w:color="auto" w:fill="F4B8FF"/>
              <w:rPr>
                <w:lang w:eastAsia="ja-JP"/>
              </w:rPr>
            </w:pPr>
          </w:p>
        </w:tc>
        <w:tc>
          <w:tcPr>
            <w:tcW w:w="626" w:type="dxa"/>
            <w:shd w:val="pct25" w:color="auto" w:fill="auto"/>
            <w:vAlign w:val="center"/>
          </w:tcPr>
          <w:p>
            <w:pPr>
              <w:shd w:val="clear" w:color="auto" w:fill="F4B8FF"/>
              <w:rPr>
                <w:lang w:eastAsia="ja-JP"/>
              </w:rPr>
            </w:pPr>
          </w:p>
        </w:tc>
        <w:tc>
          <w:tcPr>
            <w:tcW w:w="627" w:type="dxa"/>
            <w:shd w:val="pct25" w:color="auto" w:fill="auto"/>
            <w:vAlign w:val="center"/>
          </w:tcPr>
          <w:p>
            <w:pPr>
              <w:shd w:val="clear" w:color="auto" w:fill="F4B8FF"/>
              <w:rPr>
                <w:lang w:eastAsia="ja-JP"/>
              </w:rPr>
            </w:pPr>
          </w:p>
        </w:tc>
        <w:tc>
          <w:tcPr>
            <w:tcW w:w="627"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lang w:eastAsia="ja-JP"/>
              </w:rPr>
            </w:pPr>
            <w:r>
              <w:rPr>
                <w:rFonts w:hint="eastAsia"/>
                <w:lang w:val="en-GB"/>
              </w:rPr>
              <w:t>评价*)</w:t>
            </w:r>
          </w:p>
        </w:tc>
        <w:tc>
          <w:tcPr>
            <w:tcW w:w="586" w:type="dxa"/>
            <w:vAlign w:val="center"/>
          </w:tcPr>
          <w:p>
            <w:pPr>
              <w:shd w:val="clear" w:color="auto" w:fill="F4B8FF"/>
            </w:pPr>
            <w:r>
              <w:rPr>
                <w:rFonts w:hint="eastAsia"/>
              </w:rPr>
              <w:t>1</w:t>
            </w:r>
          </w:p>
        </w:tc>
        <w:tc>
          <w:tcPr>
            <w:tcW w:w="607" w:type="dxa"/>
            <w:vAlign w:val="center"/>
          </w:tcPr>
          <w:p>
            <w:pPr>
              <w:shd w:val="clear" w:color="auto" w:fill="F4B8FF"/>
            </w:pPr>
            <w:r>
              <w:rPr>
                <w:rFonts w:hint="eastAsia"/>
              </w:rPr>
              <w:t>1</w:t>
            </w:r>
          </w:p>
        </w:tc>
        <w:tc>
          <w:tcPr>
            <w:tcW w:w="593" w:type="dxa"/>
            <w:vAlign w:val="center"/>
          </w:tcPr>
          <w:p>
            <w:pPr>
              <w:shd w:val="clear" w:color="auto" w:fill="F4B8FF"/>
            </w:pPr>
            <w:r>
              <w:rPr>
                <w:rFonts w:hint="eastAsia"/>
              </w:rPr>
              <w:t>1</w:t>
            </w:r>
          </w:p>
        </w:tc>
        <w:tc>
          <w:tcPr>
            <w:tcW w:w="622" w:type="dxa"/>
            <w:vAlign w:val="center"/>
          </w:tcPr>
          <w:p>
            <w:pPr>
              <w:shd w:val="clear" w:color="auto" w:fill="F4B8FF"/>
            </w:pPr>
            <w:r>
              <w:rPr>
                <w:rFonts w:hint="eastAsia"/>
              </w:rPr>
              <w:t>1</w:t>
            </w:r>
          </w:p>
        </w:tc>
        <w:tc>
          <w:tcPr>
            <w:tcW w:w="614" w:type="dxa"/>
            <w:vAlign w:val="center"/>
          </w:tcPr>
          <w:p>
            <w:pPr>
              <w:shd w:val="clear" w:color="auto" w:fill="F4B8FF"/>
            </w:pPr>
            <w:r>
              <w:rPr>
                <w:rFonts w:hint="eastAsia"/>
              </w:rPr>
              <w:t>1</w:t>
            </w:r>
          </w:p>
        </w:tc>
        <w:tc>
          <w:tcPr>
            <w:tcW w:w="601" w:type="dxa"/>
            <w:vAlign w:val="center"/>
          </w:tcPr>
          <w:p>
            <w:pPr>
              <w:shd w:val="clear" w:color="auto" w:fill="F4B8FF"/>
            </w:pPr>
            <w:r>
              <w:rPr>
                <w:rFonts w:hint="eastAsia"/>
              </w:rPr>
              <w:t>1</w:t>
            </w:r>
          </w:p>
        </w:tc>
        <w:tc>
          <w:tcPr>
            <w:tcW w:w="614" w:type="dxa"/>
            <w:shd w:val="pct25" w:color="auto" w:fill="auto"/>
            <w:vAlign w:val="center"/>
          </w:tcPr>
          <w:p>
            <w:pPr>
              <w:shd w:val="clear" w:color="auto" w:fill="F4B8FF"/>
              <w:rPr>
                <w:lang w:eastAsia="ja-JP"/>
              </w:rPr>
            </w:pPr>
          </w:p>
        </w:tc>
        <w:tc>
          <w:tcPr>
            <w:tcW w:w="663" w:type="dxa"/>
            <w:shd w:val="pct25" w:color="auto" w:fill="auto"/>
            <w:vAlign w:val="center"/>
          </w:tcPr>
          <w:p>
            <w:pPr>
              <w:shd w:val="clear" w:color="auto" w:fill="F4B8FF"/>
              <w:rPr>
                <w:lang w:eastAsia="ja-JP"/>
              </w:rPr>
            </w:pPr>
          </w:p>
        </w:tc>
        <w:tc>
          <w:tcPr>
            <w:tcW w:w="578" w:type="dxa"/>
            <w:shd w:val="pct25" w:color="auto" w:fill="auto"/>
            <w:vAlign w:val="center"/>
          </w:tcPr>
          <w:p>
            <w:pPr>
              <w:shd w:val="clear" w:color="auto" w:fill="F4B8FF"/>
              <w:rPr>
                <w:lang w:eastAsia="ja-JP"/>
              </w:rPr>
            </w:pPr>
          </w:p>
        </w:tc>
        <w:tc>
          <w:tcPr>
            <w:tcW w:w="566" w:type="dxa"/>
            <w:shd w:val="pct25" w:color="auto" w:fill="auto"/>
            <w:vAlign w:val="center"/>
          </w:tcPr>
          <w:p>
            <w:pPr>
              <w:shd w:val="clear" w:color="auto" w:fill="F4B8FF"/>
              <w:rPr>
                <w:lang w:eastAsia="ja-JP"/>
              </w:rPr>
            </w:pPr>
          </w:p>
        </w:tc>
        <w:tc>
          <w:tcPr>
            <w:tcW w:w="627" w:type="dxa"/>
            <w:shd w:val="pct25" w:color="auto" w:fill="auto"/>
            <w:vAlign w:val="center"/>
          </w:tcPr>
          <w:p>
            <w:pPr>
              <w:shd w:val="clear" w:color="auto" w:fill="F4B8FF"/>
              <w:rPr>
                <w:lang w:eastAsia="ja-JP"/>
              </w:rPr>
            </w:pPr>
          </w:p>
        </w:tc>
        <w:tc>
          <w:tcPr>
            <w:tcW w:w="626" w:type="dxa"/>
            <w:shd w:val="pct25" w:color="auto" w:fill="auto"/>
            <w:vAlign w:val="center"/>
          </w:tcPr>
          <w:p>
            <w:pPr>
              <w:shd w:val="clear" w:color="auto" w:fill="F4B8FF"/>
              <w:rPr>
                <w:lang w:eastAsia="ja-JP"/>
              </w:rPr>
            </w:pPr>
          </w:p>
        </w:tc>
        <w:tc>
          <w:tcPr>
            <w:tcW w:w="627" w:type="dxa"/>
            <w:shd w:val="pct25" w:color="auto" w:fill="auto"/>
            <w:vAlign w:val="center"/>
          </w:tcPr>
          <w:p>
            <w:pPr>
              <w:shd w:val="clear" w:color="auto" w:fill="F4B8FF"/>
              <w:rPr>
                <w:lang w:eastAsia="ja-JP"/>
              </w:rPr>
            </w:pPr>
          </w:p>
        </w:tc>
        <w:tc>
          <w:tcPr>
            <w:tcW w:w="627"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lang w:eastAsia="ja-JP"/>
              </w:rPr>
            </w:pPr>
            <w:r>
              <w:rPr>
                <w:rFonts w:hint="eastAsia"/>
              </w:rPr>
              <w:t>不符合数量</w:t>
            </w:r>
          </w:p>
        </w:tc>
        <w:tc>
          <w:tcPr>
            <w:tcW w:w="586" w:type="dxa"/>
            <w:vAlign w:val="center"/>
          </w:tcPr>
          <w:p>
            <w:pPr>
              <w:shd w:val="clear" w:color="auto" w:fill="F4B8FF"/>
              <w:rPr>
                <w:lang w:eastAsia="ja-JP"/>
              </w:rPr>
            </w:pPr>
          </w:p>
        </w:tc>
        <w:tc>
          <w:tcPr>
            <w:tcW w:w="607" w:type="dxa"/>
            <w:vAlign w:val="center"/>
          </w:tcPr>
          <w:p>
            <w:pPr>
              <w:shd w:val="clear" w:color="auto" w:fill="F4B8FF"/>
              <w:rPr>
                <w:lang w:eastAsia="ja-JP"/>
              </w:rPr>
            </w:pPr>
          </w:p>
        </w:tc>
        <w:tc>
          <w:tcPr>
            <w:tcW w:w="593" w:type="dxa"/>
            <w:vAlign w:val="center"/>
          </w:tcPr>
          <w:p>
            <w:pPr>
              <w:shd w:val="clear" w:color="auto" w:fill="F4B8FF"/>
              <w:rPr>
                <w:lang w:eastAsia="ja-JP"/>
              </w:rPr>
            </w:pPr>
          </w:p>
        </w:tc>
        <w:tc>
          <w:tcPr>
            <w:tcW w:w="622" w:type="dxa"/>
            <w:vAlign w:val="center"/>
          </w:tcPr>
          <w:p>
            <w:pPr>
              <w:shd w:val="clear" w:color="auto" w:fill="F4B8FF"/>
              <w:rPr>
                <w:lang w:eastAsia="ja-JP"/>
              </w:rPr>
            </w:pPr>
          </w:p>
        </w:tc>
        <w:tc>
          <w:tcPr>
            <w:tcW w:w="614" w:type="dxa"/>
            <w:vAlign w:val="center"/>
          </w:tcPr>
          <w:p>
            <w:pPr>
              <w:shd w:val="clear" w:color="auto" w:fill="F4B8FF"/>
              <w:rPr>
                <w:lang w:eastAsia="ja-JP"/>
              </w:rPr>
            </w:pPr>
          </w:p>
        </w:tc>
        <w:tc>
          <w:tcPr>
            <w:tcW w:w="601" w:type="dxa"/>
            <w:vAlign w:val="center"/>
          </w:tcPr>
          <w:p>
            <w:pPr>
              <w:shd w:val="clear" w:color="auto" w:fill="F4B8FF"/>
              <w:rPr>
                <w:lang w:eastAsia="ja-JP"/>
              </w:rPr>
            </w:pPr>
          </w:p>
        </w:tc>
        <w:tc>
          <w:tcPr>
            <w:tcW w:w="614" w:type="dxa"/>
            <w:shd w:val="pct25" w:color="auto" w:fill="auto"/>
            <w:vAlign w:val="center"/>
          </w:tcPr>
          <w:p>
            <w:pPr>
              <w:shd w:val="clear" w:color="auto" w:fill="F4B8FF"/>
              <w:rPr>
                <w:lang w:eastAsia="ja-JP"/>
              </w:rPr>
            </w:pPr>
          </w:p>
        </w:tc>
        <w:tc>
          <w:tcPr>
            <w:tcW w:w="663" w:type="dxa"/>
            <w:shd w:val="pct25" w:color="auto" w:fill="auto"/>
            <w:vAlign w:val="center"/>
          </w:tcPr>
          <w:p>
            <w:pPr>
              <w:shd w:val="clear" w:color="auto" w:fill="F4B8FF"/>
              <w:rPr>
                <w:lang w:eastAsia="ja-JP"/>
              </w:rPr>
            </w:pPr>
          </w:p>
        </w:tc>
        <w:tc>
          <w:tcPr>
            <w:tcW w:w="578" w:type="dxa"/>
            <w:shd w:val="pct25" w:color="auto" w:fill="auto"/>
            <w:vAlign w:val="center"/>
          </w:tcPr>
          <w:p>
            <w:pPr>
              <w:shd w:val="clear" w:color="auto" w:fill="F4B8FF"/>
              <w:rPr>
                <w:lang w:eastAsia="ja-JP"/>
              </w:rPr>
            </w:pPr>
          </w:p>
        </w:tc>
        <w:tc>
          <w:tcPr>
            <w:tcW w:w="566" w:type="dxa"/>
            <w:shd w:val="pct25" w:color="auto" w:fill="auto"/>
            <w:vAlign w:val="center"/>
          </w:tcPr>
          <w:p>
            <w:pPr>
              <w:shd w:val="clear" w:color="auto" w:fill="F4B8FF"/>
              <w:rPr>
                <w:lang w:eastAsia="ja-JP"/>
              </w:rPr>
            </w:pPr>
          </w:p>
        </w:tc>
        <w:tc>
          <w:tcPr>
            <w:tcW w:w="627" w:type="dxa"/>
            <w:shd w:val="pct25" w:color="auto" w:fill="auto"/>
            <w:vAlign w:val="center"/>
          </w:tcPr>
          <w:p>
            <w:pPr>
              <w:shd w:val="clear" w:color="auto" w:fill="F4B8FF"/>
              <w:rPr>
                <w:lang w:eastAsia="ja-JP"/>
              </w:rPr>
            </w:pPr>
          </w:p>
        </w:tc>
        <w:tc>
          <w:tcPr>
            <w:tcW w:w="626" w:type="dxa"/>
            <w:shd w:val="pct25" w:color="auto" w:fill="auto"/>
            <w:vAlign w:val="center"/>
          </w:tcPr>
          <w:p>
            <w:pPr>
              <w:shd w:val="clear" w:color="auto" w:fill="F4B8FF"/>
              <w:rPr>
                <w:lang w:eastAsia="ja-JP"/>
              </w:rPr>
            </w:pPr>
          </w:p>
        </w:tc>
        <w:tc>
          <w:tcPr>
            <w:tcW w:w="627" w:type="dxa"/>
            <w:shd w:val="pct25" w:color="auto" w:fill="auto"/>
            <w:vAlign w:val="center"/>
          </w:tcPr>
          <w:p>
            <w:pPr>
              <w:shd w:val="clear" w:color="auto" w:fill="F4B8FF"/>
              <w:rPr>
                <w:lang w:eastAsia="ja-JP"/>
              </w:rPr>
            </w:pPr>
          </w:p>
        </w:tc>
        <w:tc>
          <w:tcPr>
            <w:tcW w:w="627" w:type="dxa"/>
            <w:shd w:val="pct25" w:color="auto" w:fill="auto"/>
            <w:vAlign w:val="center"/>
          </w:tcPr>
          <w:p>
            <w:pPr>
              <w:shd w:val="clear" w:color="auto" w:fill="F4B8FF"/>
              <w:rPr>
                <w:lang w:eastAsia="ja-JP"/>
              </w:rPr>
            </w:pPr>
          </w:p>
        </w:tc>
      </w:tr>
    </w:tbl>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pPr>
        <w:autoSpaceDE w:val="0"/>
        <w:autoSpaceDN w:val="0"/>
        <w:adjustRightInd w:val="0"/>
        <w:snapToGrid w:val="0"/>
        <w:spacing w:before="120"/>
        <w:ind w:left="101"/>
      </w:pPr>
    </w:p>
    <w:p>
      <w:pPr>
        <w:rPr>
          <w:b/>
          <w:bCs/>
          <w:color w:val="0070C0"/>
          <w:sz w:val="22"/>
          <w:szCs w:val="22"/>
        </w:rPr>
      </w:pPr>
      <w:r>
        <w:rPr>
          <w:rFonts w:hint="eastAsia"/>
          <w:b/>
          <w:bCs/>
          <w:color w:val="0000FF"/>
          <w:sz w:val="22"/>
          <w:szCs w:val="22"/>
        </w:rPr>
        <w:t>附件</w:t>
      </w:r>
      <w:r>
        <w:rPr>
          <w:rFonts w:hint="eastAsia"/>
        </w:rPr>
        <w:t>GB/T 27341</w:t>
      </w:r>
      <w:r>
        <w:t>-200</w:t>
      </w:r>
      <w:r>
        <w:rPr>
          <w:rFonts w:hint="eastAsia"/>
        </w:rPr>
        <w:t xml:space="preserve">9 </w:t>
      </w:r>
      <w:r>
        <w:t xml:space="preserve">  </w:t>
      </w:r>
      <w:r>
        <w:rPr>
          <w:rFonts w:hint="eastAsia"/>
        </w:rPr>
        <w:t>(适用于CA二阶段/监督/再认证)</w:t>
      </w: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650"/>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1440"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20"/>
              <w:jc w:val="left"/>
              <w:rPr>
                <w:sz w:val="20"/>
                <w:lang w:val="en-US" w:eastAsia="zh-CN"/>
              </w:rPr>
            </w:pPr>
            <w:r>
              <w:rPr>
                <w:rFonts w:hint="eastAsia"/>
                <w:sz w:val="20"/>
                <w:lang w:val="en-GB" w:eastAsia="zh-CN"/>
              </w:rPr>
              <w:t>条目</w:t>
            </w:r>
          </w:p>
        </w:tc>
        <w:tc>
          <w:tcPr>
            <w:tcW w:w="876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pStyle w:val="20"/>
              <w:jc w:val="left"/>
              <w:rPr>
                <w:sz w:val="20"/>
                <w:highlight w:val="yellow"/>
                <w:lang w:val="en-US" w:eastAsia="zh-CN"/>
              </w:rPr>
            </w:pPr>
            <w:r>
              <w:rPr>
                <w:rFonts w:hint="eastAsia"/>
                <w:sz w:val="20"/>
                <w:lang w:val="en-US" w:eastAsia="zh-CN"/>
              </w:rPr>
              <w:t>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440" w:type="dxa"/>
            <w:tcBorders>
              <w:top w:val="single" w:color="auto" w:sz="4" w:space="0"/>
              <w:left w:val="single" w:color="auto" w:sz="4" w:space="0"/>
              <w:right w:val="single" w:color="auto" w:sz="4" w:space="0"/>
            </w:tcBorders>
            <w:vAlign w:val="center"/>
          </w:tcPr>
          <w:p>
            <w:pPr>
              <w:tabs>
                <w:tab w:val="left" w:pos="510"/>
              </w:tabs>
              <w:autoSpaceDE w:val="0"/>
              <w:autoSpaceDN w:val="0"/>
              <w:adjustRightInd w:val="0"/>
              <w:ind w:right="6"/>
            </w:pPr>
            <w:r>
              <w:rPr>
                <w:rFonts w:hint="eastAsia"/>
              </w:rPr>
              <w:t>总要求</w:t>
            </w:r>
          </w:p>
        </w:tc>
        <w:tc>
          <w:tcPr>
            <w:tcW w:w="8766" w:type="dxa"/>
            <w:gridSpan w:val="2"/>
            <w:tcBorders>
              <w:top w:val="single" w:color="auto" w:sz="4" w:space="0"/>
              <w:left w:val="single" w:color="auto" w:sz="4" w:space="0"/>
              <w:bottom w:val="single" w:color="auto" w:sz="4" w:space="0"/>
              <w:right w:val="single" w:color="auto" w:sz="4" w:space="0"/>
            </w:tcBorders>
            <w:vAlign w:val="center"/>
          </w:tcPr>
          <w:p>
            <w:pPr>
              <w:rPr>
                <w:lang w:val="en-GB"/>
              </w:rPr>
            </w:pPr>
            <w:r>
              <w:rPr>
                <w:rFonts w:hint="eastAsia"/>
                <w:lang w:val="en-GB"/>
              </w:rPr>
              <w:t>组织实施和维护一个有效的</w:t>
            </w:r>
            <w:r>
              <w:rPr>
                <w:rFonts w:hint="eastAsia" w:ascii="宋体" w:hAnsi="宋体"/>
                <w:szCs w:val="21"/>
              </w:rPr>
              <w:t>HACCP</w:t>
            </w:r>
            <w:r>
              <w:rPr>
                <w:rFonts w:hint="eastAsia"/>
                <w:lang w:val="en-GB"/>
              </w:rPr>
              <w:t>体系。审核范围已记录在本报告中。</w:t>
            </w:r>
          </w:p>
          <w:p>
            <w:pPr>
              <w:rPr>
                <w:lang w:val="en-GB"/>
              </w:rPr>
            </w:pPr>
            <w:r>
              <w:rPr>
                <w:rFonts w:hint="eastAsia"/>
                <w:lang w:val="en-GB"/>
              </w:rPr>
              <w:t xml:space="preserve"> 潜在食品安全危害已经识别，评估和控制。</w:t>
            </w:r>
          </w:p>
          <w:p>
            <w:pPr>
              <w:rPr>
                <w:lang w:val="en-GB"/>
              </w:rPr>
            </w:pPr>
            <w:r>
              <w:rPr>
                <w:rFonts w:hint="eastAsia"/>
                <w:lang w:val="en-GB"/>
              </w:rPr>
              <w:t>组织管理层已评价了</w:t>
            </w:r>
            <w:r>
              <w:rPr>
                <w:rFonts w:hint="eastAsia" w:ascii="宋体" w:hAnsi="宋体"/>
                <w:szCs w:val="21"/>
              </w:rPr>
              <w:t>HACCP</w:t>
            </w:r>
            <w:r>
              <w:rPr>
                <w:rFonts w:hint="eastAsia"/>
                <w:lang w:val="en-GB"/>
              </w:rPr>
              <w:t>体系。</w:t>
            </w:r>
          </w:p>
          <w:p>
            <w:pPr>
              <w:rPr>
                <w:lang w:val="en-GB"/>
              </w:rPr>
            </w:pPr>
            <w:r>
              <w:rPr>
                <w:rFonts w:hint="eastAsia"/>
                <w:lang w:val="en-GB"/>
              </w:rPr>
              <w:t>以下过程已被外包，并在</w:t>
            </w:r>
            <w:r>
              <w:rPr>
                <w:rFonts w:hint="eastAsia" w:ascii="宋体" w:hAnsi="宋体"/>
                <w:szCs w:val="21"/>
              </w:rPr>
              <w:t>HACCP</w:t>
            </w:r>
            <w:r>
              <w:rPr>
                <w:rFonts w:hint="eastAsia"/>
                <w:lang w:val="en-GB"/>
              </w:rPr>
              <w:t>体系中文件化：</w:t>
            </w:r>
          </w:p>
          <w:p>
            <w:pPr>
              <w:numPr>
                <w:ilvl w:val="0"/>
                <w:numId w:val="7"/>
              </w:numPr>
              <w:ind w:left="420" w:leftChars="0" w:hanging="420" w:firstLineChars="0"/>
              <w:rPr>
                <w:rFonts w:hint="eastAsia"/>
                <w:color w:val="0000FF"/>
                <w:lang w:val="en-GB"/>
              </w:rPr>
            </w:pPr>
            <w:r>
              <w:rPr>
                <w:rFonts w:hint="eastAsia"/>
                <w:color w:val="0000FF"/>
                <w:lang w:val="en-GB"/>
              </w:rPr>
              <w:t>餐厨垃圾处理</w:t>
            </w:r>
          </w:p>
          <w:p>
            <w:pPr>
              <w:numPr>
                <w:ilvl w:val="0"/>
                <w:numId w:val="7"/>
              </w:numPr>
              <w:ind w:left="420" w:leftChars="0" w:hanging="420" w:firstLineChars="0"/>
              <w:rPr>
                <w:rFonts w:hint="eastAsia"/>
                <w:color w:val="0000FF"/>
                <w:lang w:val="en-GB"/>
              </w:rPr>
            </w:pPr>
            <w:r>
              <w:rPr>
                <w:rFonts w:hint="eastAsia"/>
                <w:color w:val="0000FF"/>
                <w:lang w:val="en-GB"/>
              </w:rPr>
              <w:t>虫害消杀</w:t>
            </w:r>
          </w:p>
          <w:p>
            <w:pPr>
              <w:spacing w:before="60" w:after="60"/>
              <w:rPr>
                <w:color w:val="0000FF"/>
              </w:rPr>
            </w:pPr>
          </w:p>
          <w:p>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目标提供了框架。它使所有员工负起持续改进HACCP体系的责任。</w:t>
            </w:r>
          </w:p>
          <w:p>
            <w:pPr>
              <w:rPr>
                <w:color w:val="000000"/>
              </w:rPr>
            </w:pPr>
          </w:p>
          <w:p>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HACCP体系文件中包括书面的方针，今年已确认以下目标：</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1521"/>
              <w:gridCol w:w="2965"/>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食品安全</w:t>
                  </w:r>
                  <w:r>
                    <w:rPr>
                      <w:rFonts w:hint="eastAsia" w:ascii="宋体" w:hAnsi="宋体"/>
                    </w:rPr>
                    <w:t>目标</w:t>
                  </w:r>
                </w:p>
              </w:tc>
              <w:tc>
                <w:tcPr>
                  <w:tcW w:w="1521" w:type="dxa"/>
                  <w:shd w:val="clear" w:color="auto" w:fill="auto"/>
                </w:tcPr>
                <w:p>
                  <w:pPr>
                    <w:rPr>
                      <w:rFonts w:ascii="宋体" w:hAnsi="宋体"/>
                    </w:rPr>
                  </w:pPr>
                  <w:r>
                    <w:rPr>
                      <w:rFonts w:hint="eastAsia" w:ascii="宋体" w:hAnsi="宋体"/>
                    </w:rPr>
                    <w:t>考核频次</w:t>
                  </w:r>
                </w:p>
              </w:tc>
              <w:tc>
                <w:tcPr>
                  <w:tcW w:w="2965" w:type="dxa"/>
                  <w:shd w:val="clear" w:color="auto" w:fill="auto"/>
                </w:tcPr>
                <w:p>
                  <w:pPr>
                    <w:rPr>
                      <w:rFonts w:ascii="宋体" w:hAnsi="宋体"/>
                    </w:rPr>
                  </w:pPr>
                  <w:r>
                    <w:rPr>
                      <w:rFonts w:hint="eastAsia"/>
                      <w:color w:val="000000"/>
                      <w:szCs w:val="18"/>
                    </w:rPr>
                    <w:t>计算方法</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widowControl/>
                    <w:spacing w:before="40"/>
                    <w:jc w:val="left"/>
                    <w:rPr>
                      <w:color w:val="000000"/>
                      <w:szCs w:val="21"/>
                    </w:rPr>
                  </w:pPr>
                  <w:r>
                    <w:rPr>
                      <w:rFonts w:hint="eastAsia" w:ascii="宋体" w:hAnsi="宋体" w:cs="宋体"/>
                      <w:bCs/>
                      <w:szCs w:val="21"/>
                    </w:rPr>
                    <w:t>食品安全事故为零</w:t>
                  </w:r>
                </w:p>
              </w:tc>
              <w:tc>
                <w:tcPr>
                  <w:tcW w:w="1521" w:type="dxa"/>
                  <w:shd w:val="clear" w:color="auto" w:fill="auto"/>
                </w:tcPr>
                <w:p>
                  <w:pPr>
                    <w:widowControl/>
                    <w:spacing w:before="40"/>
                    <w:jc w:val="left"/>
                    <w:rPr>
                      <w:color w:val="000000"/>
                      <w:szCs w:val="21"/>
                      <w:lang w:val="en-GB"/>
                    </w:rPr>
                  </w:pPr>
                  <w:r>
                    <w:rPr>
                      <w:rFonts w:hint="eastAsia"/>
                      <w:color w:val="000000"/>
                      <w:szCs w:val="21"/>
                    </w:rPr>
                    <w:t>每年</w:t>
                  </w:r>
                </w:p>
              </w:tc>
              <w:tc>
                <w:tcPr>
                  <w:tcW w:w="2965" w:type="dxa"/>
                  <w:shd w:val="clear" w:color="auto" w:fill="auto"/>
                </w:tcPr>
                <w:p>
                  <w:pPr>
                    <w:widowControl/>
                    <w:spacing w:before="40"/>
                    <w:jc w:val="left"/>
                    <w:rPr>
                      <w:color w:val="000000"/>
                      <w:szCs w:val="21"/>
                      <w:lang w:val="en-GB"/>
                    </w:rPr>
                  </w:pPr>
                  <w:r>
                    <w:rPr>
                      <w:rFonts w:hint="eastAsia"/>
                      <w:color w:val="000000"/>
                      <w:szCs w:val="21"/>
                    </w:rPr>
                    <w:t>按</w:t>
                  </w:r>
                  <w:r>
                    <w:rPr>
                      <w:color w:val="000000"/>
                      <w:szCs w:val="21"/>
                    </w:rPr>
                    <w:t>实</w:t>
                  </w:r>
                  <w:r>
                    <w:rPr>
                      <w:rFonts w:hint="eastAsia"/>
                      <w:color w:val="000000"/>
                      <w:szCs w:val="21"/>
                    </w:rPr>
                    <w:t>际</w:t>
                  </w:r>
                  <w:r>
                    <w:rPr>
                      <w:color w:val="000000"/>
                      <w:szCs w:val="21"/>
                    </w:rPr>
                    <w:t>发</w:t>
                  </w:r>
                  <w:r>
                    <w:rPr>
                      <w:rFonts w:hint="eastAsia"/>
                      <w:color w:val="000000"/>
                      <w:szCs w:val="21"/>
                    </w:rPr>
                    <w:t>生</w:t>
                  </w:r>
                  <w:r>
                    <w:rPr>
                      <w:color w:val="000000"/>
                      <w:szCs w:val="21"/>
                    </w:rPr>
                    <w:t>次数</w:t>
                  </w:r>
                </w:p>
              </w:tc>
              <w:tc>
                <w:tcPr>
                  <w:tcW w:w="1774" w:type="dxa"/>
                  <w:shd w:val="clear" w:color="auto" w:fill="auto"/>
                </w:tcPr>
                <w:p>
                  <w:pPr>
                    <w:widowControl/>
                    <w:spacing w:before="40"/>
                    <w:jc w:val="left"/>
                    <w:rPr>
                      <w:color w:val="000000"/>
                      <w:szCs w:val="21"/>
                      <w:lang w:val="en-GB"/>
                    </w:rPr>
                  </w:pPr>
                  <w:r>
                    <w:rPr>
                      <w:rFonts w:hint="eastAsia"/>
                      <w:color w:val="000000"/>
                      <w:szCs w:val="21"/>
                    </w:rPr>
                    <w:t>未</w:t>
                  </w:r>
                  <w:r>
                    <w:rPr>
                      <w:color w:val="000000"/>
                      <w:szCs w:val="21"/>
                    </w:rPr>
                    <w:t>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widowControl/>
                    <w:spacing w:before="40"/>
                    <w:jc w:val="left"/>
                    <w:rPr>
                      <w:color w:val="000000"/>
                      <w:szCs w:val="21"/>
                    </w:rPr>
                  </w:pPr>
                  <w:r>
                    <w:rPr>
                      <w:rFonts w:hint="eastAsia" w:ascii="宋体" w:hAnsi="宋体" w:cs="宋体"/>
                      <w:bCs/>
                      <w:szCs w:val="21"/>
                    </w:rPr>
                    <w:t>关键</w:t>
                  </w:r>
                  <w:r>
                    <w:rPr>
                      <w:rFonts w:ascii="宋体" w:hAnsi="宋体" w:cs="宋体"/>
                      <w:bCs/>
                      <w:szCs w:val="21"/>
                    </w:rPr>
                    <w:t>控制点监控</w:t>
                  </w:r>
                  <w:r>
                    <w:rPr>
                      <w:rFonts w:hint="eastAsia" w:ascii="宋体" w:hAnsi="宋体" w:cs="宋体"/>
                      <w:bCs/>
                      <w:szCs w:val="21"/>
                    </w:rPr>
                    <w:t>合格率</w:t>
                  </w:r>
                </w:p>
              </w:tc>
              <w:tc>
                <w:tcPr>
                  <w:tcW w:w="1521" w:type="dxa"/>
                  <w:shd w:val="clear" w:color="auto" w:fill="auto"/>
                </w:tcPr>
                <w:p>
                  <w:pPr>
                    <w:widowControl/>
                    <w:spacing w:before="40"/>
                    <w:jc w:val="left"/>
                    <w:rPr>
                      <w:color w:val="000000"/>
                      <w:szCs w:val="21"/>
                    </w:rPr>
                  </w:pPr>
                  <w:r>
                    <w:rPr>
                      <w:rFonts w:hint="eastAsia"/>
                      <w:color w:val="000000"/>
                      <w:szCs w:val="21"/>
                    </w:rPr>
                    <w:t>每年</w:t>
                  </w:r>
                </w:p>
              </w:tc>
              <w:tc>
                <w:tcPr>
                  <w:tcW w:w="2965" w:type="dxa"/>
                  <w:shd w:val="clear" w:color="auto" w:fill="auto"/>
                </w:tcPr>
                <w:p>
                  <w:pPr>
                    <w:widowControl/>
                    <w:spacing w:before="40"/>
                    <w:jc w:val="left"/>
                    <w:rPr>
                      <w:color w:val="000000"/>
                      <w:szCs w:val="21"/>
                    </w:rPr>
                  </w:pPr>
                  <w:r>
                    <w:rPr>
                      <w:rFonts w:hint="eastAsia"/>
                      <w:color w:val="000000"/>
                      <w:szCs w:val="21"/>
                    </w:rPr>
                    <w:t>CCP的</w:t>
                  </w:r>
                  <w:r>
                    <w:rPr>
                      <w:color w:val="000000"/>
                      <w:szCs w:val="21"/>
                    </w:rPr>
                    <w:t>控制抽查合格数</w:t>
                  </w:r>
                  <w:r>
                    <w:rPr>
                      <w:rFonts w:hint="eastAsia"/>
                      <w:color w:val="000000"/>
                      <w:szCs w:val="21"/>
                    </w:rPr>
                    <w:t>/总CCP点</w:t>
                  </w:r>
                  <w:r>
                    <w:rPr>
                      <w:color w:val="000000"/>
                      <w:szCs w:val="21"/>
                    </w:rPr>
                    <w:t>的控制数X100%</w:t>
                  </w:r>
                </w:p>
              </w:tc>
              <w:tc>
                <w:tcPr>
                  <w:tcW w:w="1774" w:type="dxa"/>
                  <w:shd w:val="clear" w:color="auto" w:fill="auto"/>
                </w:tcPr>
                <w:p>
                  <w:pPr>
                    <w:widowControl/>
                    <w:spacing w:before="40"/>
                    <w:jc w:val="left"/>
                    <w:rPr>
                      <w:color w:val="000000"/>
                      <w:szCs w:val="21"/>
                    </w:rPr>
                  </w:pPr>
                  <w:r>
                    <w:rPr>
                      <w:rFonts w:hint="eastAsia"/>
                      <w:color w:val="000000"/>
                      <w:szCs w:val="21"/>
                    </w:rPr>
                    <w:t>100</w:t>
                  </w:r>
                  <w:r>
                    <w:rPr>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widowControl/>
                    <w:spacing w:before="40"/>
                    <w:jc w:val="left"/>
                    <w:rPr>
                      <w:color w:val="000000"/>
                      <w:szCs w:val="21"/>
                    </w:rPr>
                  </w:pPr>
                  <w:r>
                    <w:rPr>
                      <w:rFonts w:hint="eastAsia"/>
                      <w:color w:val="000000"/>
                      <w:szCs w:val="21"/>
                    </w:rPr>
                    <w:t>采购</w:t>
                  </w:r>
                  <w:r>
                    <w:rPr>
                      <w:color w:val="000000"/>
                      <w:szCs w:val="21"/>
                    </w:rPr>
                    <w:t>物料合格率</w:t>
                  </w:r>
                </w:p>
              </w:tc>
              <w:tc>
                <w:tcPr>
                  <w:tcW w:w="1521" w:type="dxa"/>
                  <w:shd w:val="clear" w:color="auto" w:fill="auto"/>
                </w:tcPr>
                <w:p>
                  <w:pPr>
                    <w:widowControl/>
                    <w:spacing w:before="40"/>
                    <w:jc w:val="left"/>
                    <w:rPr>
                      <w:color w:val="000000"/>
                      <w:szCs w:val="21"/>
                    </w:rPr>
                  </w:pPr>
                  <w:r>
                    <w:rPr>
                      <w:rFonts w:hint="eastAsia"/>
                      <w:color w:val="000000"/>
                      <w:szCs w:val="21"/>
                    </w:rPr>
                    <w:t>每月</w:t>
                  </w:r>
                </w:p>
              </w:tc>
              <w:tc>
                <w:tcPr>
                  <w:tcW w:w="2965" w:type="dxa"/>
                  <w:shd w:val="clear" w:color="auto" w:fill="auto"/>
                </w:tcPr>
                <w:p>
                  <w:pPr>
                    <w:widowControl/>
                    <w:spacing w:before="40"/>
                    <w:jc w:val="left"/>
                    <w:rPr>
                      <w:color w:val="000000"/>
                      <w:szCs w:val="21"/>
                    </w:rPr>
                  </w:pPr>
                  <w:r>
                    <w:rPr>
                      <w:rFonts w:hint="eastAsia"/>
                      <w:color w:val="000000"/>
                      <w:szCs w:val="21"/>
                    </w:rPr>
                    <w:t>物</w:t>
                  </w:r>
                  <w:r>
                    <w:rPr>
                      <w:color w:val="000000"/>
                      <w:szCs w:val="21"/>
                    </w:rPr>
                    <w:t>料</w:t>
                  </w:r>
                  <w:r>
                    <w:rPr>
                      <w:rFonts w:hint="eastAsia"/>
                      <w:color w:val="000000"/>
                      <w:szCs w:val="21"/>
                    </w:rPr>
                    <w:t>采</w:t>
                  </w:r>
                  <w:r>
                    <w:rPr>
                      <w:color w:val="000000"/>
                      <w:szCs w:val="21"/>
                    </w:rPr>
                    <w:t>购合</w:t>
                  </w:r>
                  <w:r>
                    <w:rPr>
                      <w:rFonts w:hint="eastAsia"/>
                      <w:color w:val="000000"/>
                      <w:szCs w:val="21"/>
                    </w:rPr>
                    <w:t>格</w:t>
                  </w:r>
                  <w:r>
                    <w:rPr>
                      <w:color w:val="000000"/>
                      <w:szCs w:val="21"/>
                    </w:rPr>
                    <w:t>数量</w:t>
                  </w:r>
                  <w:r>
                    <w:rPr>
                      <w:rFonts w:hint="eastAsia"/>
                      <w:color w:val="000000"/>
                      <w:szCs w:val="21"/>
                    </w:rPr>
                    <w:t>/采</w:t>
                  </w:r>
                  <w:r>
                    <w:rPr>
                      <w:color w:val="000000"/>
                      <w:szCs w:val="21"/>
                    </w:rPr>
                    <w:t>购总数</w:t>
                  </w:r>
                  <w:r>
                    <w:rPr>
                      <w:rFonts w:hint="eastAsia"/>
                      <w:color w:val="000000"/>
                      <w:szCs w:val="21"/>
                    </w:rPr>
                    <w:t>量</w:t>
                  </w:r>
                </w:p>
              </w:tc>
              <w:tc>
                <w:tcPr>
                  <w:tcW w:w="1774" w:type="dxa"/>
                  <w:shd w:val="clear" w:color="auto" w:fill="auto"/>
                </w:tcPr>
                <w:p>
                  <w:pPr>
                    <w:widowControl/>
                    <w:spacing w:before="40"/>
                    <w:jc w:val="left"/>
                    <w:rPr>
                      <w:color w:val="000000"/>
                      <w:szCs w:val="21"/>
                    </w:rPr>
                  </w:pPr>
                  <w:r>
                    <w:rPr>
                      <w:rFonts w:hint="eastAsia"/>
                      <w:color w:val="000000"/>
                      <w:szCs w:val="21"/>
                    </w:rPr>
                    <w:t>100</w:t>
                  </w:r>
                  <w:r>
                    <w:rPr>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widowControl/>
                    <w:spacing w:before="40"/>
                    <w:jc w:val="left"/>
                    <w:rPr>
                      <w:color w:val="000000"/>
                      <w:szCs w:val="21"/>
                    </w:rPr>
                  </w:pPr>
                  <w:r>
                    <w:rPr>
                      <w:rFonts w:hint="eastAsia"/>
                      <w:color w:val="000000"/>
                      <w:szCs w:val="21"/>
                    </w:rPr>
                    <w:t>人</w:t>
                  </w:r>
                  <w:r>
                    <w:rPr>
                      <w:color w:val="000000"/>
                      <w:szCs w:val="21"/>
                    </w:rPr>
                    <w:t>员培训合格率</w:t>
                  </w:r>
                </w:p>
              </w:tc>
              <w:tc>
                <w:tcPr>
                  <w:tcW w:w="1521" w:type="dxa"/>
                  <w:shd w:val="clear" w:color="auto" w:fill="auto"/>
                </w:tcPr>
                <w:p>
                  <w:pPr>
                    <w:widowControl/>
                    <w:spacing w:before="40"/>
                    <w:jc w:val="left"/>
                    <w:rPr>
                      <w:color w:val="000000"/>
                      <w:szCs w:val="21"/>
                    </w:rPr>
                  </w:pPr>
                  <w:r>
                    <w:rPr>
                      <w:rFonts w:hint="eastAsia"/>
                      <w:color w:val="000000"/>
                      <w:szCs w:val="21"/>
                    </w:rPr>
                    <w:t>每</w:t>
                  </w:r>
                  <w:r>
                    <w:rPr>
                      <w:color w:val="000000"/>
                      <w:szCs w:val="21"/>
                    </w:rPr>
                    <w:t>年</w:t>
                  </w:r>
                </w:p>
              </w:tc>
              <w:tc>
                <w:tcPr>
                  <w:tcW w:w="2965" w:type="dxa"/>
                  <w:shd w:val="clear" w:color="auto" w:fill="auto"/>
                </w:tcPr>
                <w:p>
                  <w:pPr>
                    <w:widowControl/>
                    <w:spacing w:before="40"/>
                    <w:jc w:val="left"/>
                    <w:rPr>
                      <w:color w:val="000000"/>
                      <w:szCs w:val="21"/>
                    </w:rPr>
                  </w:pPr>
                  <w:r>
                    <w:rPr>
                      <w:rFonts w:hint="eastAsia"/>
                      <w:color w:val="000000"/>
                      <w:szCs w:val="21"/>
                    </w:rPr>
                    <w:t>培</w:t>
                  </w:r>
                  <w:r>
                    <w:rPr>
                      <w:color w:val="000000"/>
                      <w:szCs w:val="21"/>
                    </w:rPr>
                    <w:t>训合格人数/</w:t>
                  </w:r>
                  <w:r>
                    <w:rPr>
                      <w:rFonts w:hint="eastAsia"/>
                      <w:color w:val="000000"/>
                      <w:szCs w:val="21"/>
                    </w:rPr>
                    <w:t>总</w:t>
                  </w:r>
                  <w:r>
                    <w:rPr>
                      <w:color w:val="000000"/>
                      <w:szCs w:val="21"/>
                    </w:rPr>
                    <w:t>培训人数</w:t>
                  </w:r>
                </w:p>
              </w:tc>
              <w:tc>
                <w:tcPr>
                  <w:tcW w:w="1774" w:type="dxa"/>
                  <w:shd w:val="clear" w:color="auto" w:fill="auto"/>
                </w:tcPr>
                <w:p>
                  <w:pPr>
                    <w:widowControl/>
                    <w:spacing w:before="40"/>
                    <w:jc w:val="left"/>
                    <w:rPr>
                      <w:color w:val="000000"/>
                      <w:szCs w:val="21"/>
                    </w:rPr>
                  </w:pPr>
                  <w:r>
                    <w:rPr>
                      <w:rFonts w:hint="eastAsia"/>
                      <w:color w:val="000000"/>
                      <w:szCs w:val="21"/>
                    </w:rPr>
                    <w:t>100</w:t>
                  </w:r>
                  <w:r>
                    <w:rPr>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1521" w:type="dxa"/>
                  <w:shd w:val="clear" w:color="auto" w:fill="auto"/>
                  <w:vAlign w:val="center"/>
                </w:tcPr>
                <w:p>
                  <w:pPr>
                    <w:rPr>
                      <w:rFonts w:ascii="宋体" w:hAnsi="宋体"/>
                    </w:rPr>
                  </w:pPr>
                </w:p>
              </w:tc>
              <w:tc>
                <w:tcPr>
                  <w:tcW w:w="2965"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pPr>
              <w:rPr>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Pr>
                <w:rFonts w:ascii="宋体" w:hAnsi="宋体"/>
                <w:color w:val="000000"/>
              </w:rPr>
              <w:fldChar w:fldCharType="begin"/>
            </w:r>
            <w:r>
              <w:rPr>
                <w:rFonts w:ascii="宋体" w:hAnsi="宋体"/>
                <w:color w:val="000000"/>
              </w:rPr>
              <w:instrText xml:space="preserve"> </w:instrText>
            </w:r>
            <w:r>
              <w:rPr>
                <w:rFonts w:hint="eastAsia" w:ascii="宋体" w:hAnsi="宋体"/>
                <w:color w:val="000000"/>
              </w:rPr>
              <w:instrText xml:space="preserve">eq \o\ac(□,√)</w:instrText>
            </w:r>
            <w:r>
              <w:rPr>
                <w:rFonts w:ascii="宋体" w:hAnsi="宋体"/>
                <w:color w:val="000000"/>
              </w:rPr>
              <w:fldChar w:fldCharType="end"/>
            </w:r>
            <w:r>
              <w:rPr>
                <w:rFonts w:hint="eastAsia"/>
                <w:color w:val="0000FF"/>
              </w:rPr>
              <w:t>是</w:t>
            </w:r>
            <w:r>
              <w:rPr>
                <w:color w:val="0000FF"/>
              </w:rPr>
              <w:t>/□</w:t>
            </w:r>
            <w:r>
              <w:rPr>
                <w:rFonts w:hint="eastAsia"/>
                <w:color w:val="0000FF"/>
              </w:rPr>
              <w:t>否</w:t>
            </w:r>
            <w:r>
              <w:rPr>
                <w:rFonts w:hint="eastAsia"/>
                <w:color w:val="000000"/>
              </w:rPr>
              <w:t>实现。</w:t>
            </w:r>
          </w:p>
          <w:p>
            <w:pPr>
              <w:rPr>
                <w:color w:val="0000FF"/>
              </w:rPr>
            </w:pPr>
          </w:p>
          <w:p>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pPr>
              <w:rPr>
                <w:color w:val="0000FF"/>
              </w:rPr>
            </w:pPr>
          </w:p>
          <w:p>
            <w:pPr>
              <w:rPr>
                <w:lang w:val="en-GB"/>
              </w:rPr>
            </w:pPr>
            <w:r>
              <w:rPr>
                <w:rFonts w:hint="eastAsia"/>
                <w:u w:val="single"/>
              </w:rPr>
              <w:t>《文件控制程序》编号：（</w:t>
            </w:r>
            <w:r>
              <w:rPr>
                <w:rFonts w:hint="eastAsia"/>
                <w:u w:val="single"/>
                <w:lang w:val="en-US" w:eastAsia="zh-CN"/>
              </w:rPr>
              <w:t>Z</w:t>
            </w:r>
            <w:r>
              <w:rPr>
                <w:u w:val="single"/>
              </w:rPr>
              <w:t>X/CX-01</w:t>
            </w:r>
            <w:r>
              <w:rPr>
                <w:rFonts w:hint="eastAsia"/>
                <w:u w:val="single"/>
              </w:rPr>
              <w:t>）</w:t>
            </w:r>
            <w:r>
              <w:rPr>
                <w:u w:val="single"/>
              </w:rPr>
              <w:t>_</w:t>
            </w:r>
            <w:r>
              <w:rPr>
                <w:lang w:val="en-GB"/>
              </w:rPr>
              <w:t>_</w:t>
            </w:r>
          </w:p>
          <w:p>
            <w:pPr>
              <w:rPr>
                <w:lang w:val="en-GB"/>
              </w:rPr>
            </w:pPr>
            <w:r>
              <w:rPr>
                <w:rFonts w:hint="eastAsia"/>
                <w:lang w:val="en-GB"/>
              </w:rPr>
              <w:t>管理体系文件经验证已得到控制，这包括文件评审和批准、文件变更的识别，以确保相关文件版本的可用性，并防止已废弃的文件的非预期使用。</w:t>
            </w:r>
          </w:p>
          <w:p>
            <w:pPr>
              <w:tabs>
                <w:tab w:val="left" w:pos="510"/>
              </w:tabs>
              <w:autoSpaceDE w:val="0"/>
              <w:autoSpaceDN w:val="0"/>
              <w:adjustRightInd w:val="0"/>
              <w:ind w:right="6"/>
              <w:rPr>
                <w:u w:val="single"/>
              </w:rPr>
            </w:pPr>
          </w:p>
          <w:p>
            <w:pPr>
              <w:tabs>
                <w:tab w:val="left" w:pos="510"/>
              </w:tabs>
              <w:autoSpaceDE w:val="0"/>
              <w:autoSpaceDN w:val="0"/>
              <w:adjustRightInd w:val="0"/>
              <w:ind w:right="6"/>
              <w:rPr>
                <w:lang w:val="en-GB"/>
              </w:rPr>
            </w:pPr>
            <w:r>
              <w:rPr>
                <w:rFonts w:hint="eastAsia"/>
                <w:u w:val="single"/>
              </w:rPr>
              <w:t>《记录控制程序》编号：（</w:t>
            </w:r>
            <w:r>
              <w:rPr>
                <w:rFonts w:hint="eastAsia"/>
                <w:u w:val="single"/>
                <w:lang w:val="en-US" w:eastAsia="zh-CN"/>
              </w:rPr>
              <w:t>Z</w:t>
            </w:r>
            <w:r>
              <w:rPr>
                <w:u w:val="single"/>
              </w:rPr>
              <w:t>X/CX-02</w:t>
            </w:r>
            <w:r>
              <w:rPr>
                <w:rFonts w:hint="eastAsia"/>
                <w:u w:val="single"/>
              </w:rPr>
              <w:t>）</w:t>
            </w:r>
          </w:p>
          <w:p>
            <w:pPr>
              <w:tabs>
                <w:tab w:val="left" w:pos="510"/>
              </w:tabs>
              <w:autoSpaceDE w:val="0"/>
              <w:autoSpaceDN w:val="0"/>
              <w:adjustRightInd w:val="0"/>
              <w:ind w:right="6"/>
            </w:pPr>
            <w:r>
              <w:rPr>
                <w:rFonts w:hint="eastAsia"/>
              </w:rPr>
              <w:t>已实施，以管控记录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440" w:type="dxa"/>
            <w:tcBorders>
              <w:top w:val="single" w:color="auto" w:sz="4" w:space="0"/>
              <w:left w:val="single" w:color="auto" w:sz="4" w:space="0"/>
              <w:right w:val="single" w:color="auto" w:sz="4" w:space="0"/>
            </w:tcBorders>
            <w:vAlign w:val="center"/>
          </w:tcPr>
          <w:p>
            <w:pPr>
              <w:tabs>
                <w:tab w:val="left" w:pos="510"/>
              </w:tabs>
              <w:autoSpaceDE w:val="0"/>
              <w:autoSpaceDN w:val="0"/>
              <w:adjustRightInd w:val="0"/>
              <w:ind w:right="6"/>
            </w:pPr>
            <w:r>
              <w:rPr>
                <w:rFonts w:hint="eastAsia"/>
              </w:rPr>
              <w:t>管理职责</w:t>
            </w:r>
          </w:p>
          <w:p>
            <w:pPr>
              <w:tabs>
                <w:tab w:val="left" w:pos="510"/>
              </w:tabs>
              <w:autoSpaceDE w:val="0"/>
              <w:autoSpaceDN w:val="0"/>
              <w:adjustRightInd w:val="0"/>
              <w:ind w:right="6"/>
              <w:rPr>
                <w:color w:val="000000"/>
                <w:highlight w:val="yellow"/>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pPr>
            <w:r>
              <w:rPr>
                <w:rFonts w:hint="eastAsia"/>
              </w:rPr>
              <w:t>通过以下各要点，公司管理层证实其对食品安全管理体制建立，发展和实施的承诺：</w:t>
            </w:r>
          </w:p>
          <w:p>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pPr>
              <w:tabs>
                <w:tab w:val="left" w:pos="510"/>
              </w:tabs>
              <w:autoSpaceDE w:val="0"/>
              <w:autoSpaceDN w:val="0"/>
              <w:adjustRightInd w:val="0"/>
              <w:ind w:right="6"/>
              <w:rPr>
                <w:color w:val="0000FF"/>
              </w:rPr>
            </w:pPr>
            <w:r>
              <w:rPr>
                <w:rFonts w:hint="eastAsia"/>
              </w:rPr>
              <w:t>•</w:t>
            </w:r>
            <w:r>
              <w:rPr>
                <w:color w:val="0000FF"/>
              </w:rPr>
              <w:tab/>
            </w:r>
            <w:r>
              <w:rPr>
                <w:rFonts w:hint="eastAsia"/>
                <w:color w:val="0000FF"/>
              </w:rPr>
              <w:t>组织管理评审</w:t>
            </w:r>
          </w:p>
          <w:p>
            <w:pPr>
              <w:tabs>
                <w:tab w:val="left" w:pos="510"/>
              </w:tabs>
              <w:autoSpaceDE w:val="0"/>
              <w:autoSpaceDN w:val="0"/>
              <w:adjustRightInd w:val="0"/>
              <w:ind w:right="6"/>
              <w:rPr>
                <w:color w:val="0000FF"/>
              </w:rPr>
            </w:pPr>
          </w:p>
          <w:p>
            <w:pPr>
              <w:tabs>
                <w:tab w:val="left" w:pos="510"/>
              </w:tabs>
              <w:autoSpaceDE w:val="0"/>
              <w:autoSpaceDN w:val="0"/>
              <w:adjustRightInd w:val="0"/>
              <w:ind w:right="6"/>
            </w:pPr>
            <w:r>
              <w:rPr>
                <w:rFonts w:hint="eastAsia"/>
              </w:rPr>
              <w:t>公司高层已制定了食品安全方针并在全公司内通过以下方式公布了该方针：</w:t>
            </w:r>
          </w:p>
          <w:p>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pPr>
              <w:tabs>
                <w:tab w:val="left" w:pos="510"/>
              </w:tabs>
              <w:autoSpaceDE w:val="0"/>
              <w:autoSpaceDN w:val="0"/>
              <w:adjustRightInd w:val="0"/>
              <w:ind w:right="6"/>
            </w:pPr>
            <w:r>
              <w:rPr>
                <w:rFonts w:hint="eastAsia"/>
              </w:rPr>
              <w:t>•</w:t>
            </w:r>
            <w:r>
              <w:tab/>
            </w:r>
          </w:p>
          <w:p>
            <w:pPr>
              <w:tabs>
                <w:tab w:val="left" w:pos="510"/>
              </w:tabs>
              <w:autoSpaceDE w:val="0"/>
              <w:autoSpaceDN w:val="0"/>
              <w:adjustRightInd w:val="0"/>
              <w:ind w:right="6"/>
            </w:pPr>
            <w:r>
              <w:rPr>
                <w:rFonts w:hint="eastAsia"/>
              </w:rPr>
              <w:t>高层确定已通过以下方式明确和沟通了职责和权限：</w:t>
            </w:r>
          </w:p>
          <w:p>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pPr>
              <w:tabs>
                <w:tab w:val="left" w:pos="510"/>
              </w:tabs>
              <w:autoSpaceDE w:val="0"/>
              <w:autoSpaceDN w:val="0"/>
              <w:adjustRightInd w:val="0"/>
              <w:ind w:right="6"/>
            </w:pPr>
            <w:r>
              <w:rPr>
                <w:rFonts w:hint="eastAsia"/>
              </w:rPr>
              <w:t>•</w:t>
            </w:r>
            <w:r>
              <w:tab/>
            </w:r>
          </w:p>
          <w:p>
            <w:pPr>
              <w:tabs>
                <w:tab w:val="left" w:pos="510"/>
              </w:tabs>
              <w:autoSpaceDE w:val="0"/>
              <w:autoSpaceDN w:val="0"/>
              <w:adjustRightInd w:val="0"/>
              <w:ind w:right="6"/>
            </w:pPr>
            <w:r>
              <w:rPr>
                <w:rFonts w:hint="eastAsia"/>
              </w:rPr>
              <w:t>食品安全小组组长已公开任命。食品安全小组包括以下组员/职能：</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 (食品安全小组组长)</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lang w:val="en-US" w:eastAsia="zh-CN"/>
              </w:rPr>
              <w:t>后勤</w:t>
            </w:r>
            <w:r>
              <w:rPr>
                <w:rFonts w:hint="eastAsia"/>
                <w:color w:val="0000FF"/>
              </w:rPr>
              <w:t>部经理</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lang w:val="en-US" w:eastAsia="zh-CN"/>
              </w:rPr>
              <w:t>办公室</w:t>
            </w:r>
            <w:r>
              <w:rPr>
                <w:rFonts w:hint="eastAsia"/>
                <w:color w:val="0000FF"/>
              </w:rPr>
              <w:t>经理</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lang w:val="en-US" w:eastAsia="zh-CN"/>
              </w:rPr>
              <w:t>业务</w:t>
            </w:r>
            <w:r>
              <w:rPr>
                <w:rFonts w:hint="eastAsia"/>
                <w:color w:val="0000FF"/>
              </w:rPr>
              <w:t>部经理</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p>
          <w:p>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pPr>
              <w:tabs>
                <w:tab w:val="left" w:pos="510"/>
              </w:tabs>
              <w:autoSpaceDE w:val="0"/>
              <w:autoSpaceDN w:val="0"/>
              <w:adjustRightInd w:val="0"/>
              <w:ind w:right="6"/>
              <w:rPr>
                <w:color w:val="0000FF"/>
                <w:highlight w:val="none"/>
              </w:rPr>
            </w:pPr>
            <w:r>
              <w:rPr>
                <w:rFonts w:hint="eastAsia"/>
              </w:rPr>
              <w:t>例如：</w:t>
            </w:r>
            <w:r>
              <w:rPr>
                <w:rFonts w:hint="eastAsia"/>
                <w:color w:val="0000FF"/>
              </w:rPr>
              <w:t>法规当局（</w:t>
            </w:r>
            <w:r>
              <w:rPr>
                <w:rFonts w:hint="eastAsia"/>
                <w:color w:val="0000FF"/>
                <w:highlight w:val="none"/>
                <w:lang w:val="en-US" w:eastAsia="zh-CN"/>
              </w:rPr>
              <w:t>长沙</w:t>
            </w:r>
            <w:r>
              <w:rPr>
                <w:rFonts w:hint="eastAsia"/>
                <w:color w:val="0000FF"/>
                <w:highlight w:val="none"/>
              </w:rPr>
              <w:t>区市场监督管理局）的20</w:t>
            </w:r>
            <w:r>
              <w:rPr>
                <w:color w:val="0000FF"/>
                <w:highlight w:val="none"/>
              </w:rPr>
              <w:t>20</w:t>
            </w:r>
            <w:r>
              <w:rPr>
                <w:rFonts w:hint="eastAsia"/>
                <w:color w:val="0000FF"/>
                <w:highlight w:val="none"/>
              </w:rPr>
              <w:t>年</w:t>
            </w:r>
            <w:r>
              <w:rPr>
                <w:color w:val="0000FF"/>
                <w:highlight w:val="none"/>
              </w:rPr>
              <w:t>9</w:t>
            </w:r>
            <w:r>
              <w:rPr>
                <w:rFonts w:hint="eastAsia"/>
                <w:color w:val="0000FF"/>
                <w:highlight w:val="none"/>
              </w:rPr>
              <w:t>月来公司现场检查，进行了现场检查，有</w:t>
            </w:r>
            <w:r>
              <w:rPr>
                <w:rFonts w:hint="eastAsia"/>
                <w:color w:val="0000FF"/>
                <w:highlight w:val="none"/>
                <w:lang w:val="en-US" w:eastAsia="zh-CN"/>
              </w:rPr>
              <w:t>3个整改意见，已关闭</w:t>
            </w:r>
            <w:r>
              <w:rPr>
                <w:rFonts w:hint="eastAsia"/>
                <w:color w:val="0000FF"/>
                <w:highlight w:val="none"/>
              </w:rPr>
              <w:t>。</w:t>
            </w:r>
          </w:p>
          <w:p>
            <w:pPr>
              <w:tabs>
                <w:tab w:val="left" w:pos="510"/>
              </w:tabs>
              <w:autoSpaceDE w:val="0"/>
              <w:autoSpaceDN w:val="0"/>
              <w:adjustRightInd w:val="0"/>
              <w:ind w:right="6"/>
            </w:pPr>
          </w:p>
          <w:p>
            <w:pPr>
              <w:tabs>
                <w:tab w:val="left" w:pos="510"/>
              </w:tabs>
              <w:autoSpaceDE w:val="0"/>
              <w:autoSpaceDN w:val="0"/>
              <w:adjustRightInd w:val="0"/>
              <w:ind w:right="6"/>
            </w:pPr>
            <w:r>
              <w:rPr>
                <w:rFonts w:hint="eastAsia"/>
              </w:rPr>
              <w:t>内部审核至少每年开展一次，或按公司要求进行。以下内部审核可从相关记录中查询：</w:t>
            </w:r>
          </w:p>
          <w:p>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color w:val="1D41D5"/>
                <w:u w:val="single"/>
              </w:rPr>
              <w:t>20</w:t>
            </w:r>
            <w:r>
              <w:rPr>
                <w:rFonts w:hint="eastAsia"/>
                <w:color w:val="1D41D5"/>
                <w:u w:val="single"/>
                <w:lang w:val="en-US" w:eastAsia="zh-CN"/>
              </w:rPr>
              <w:t>20</w:t>
            </w:r>
            <w:r>
              <w:rPr>
                <w:rFonts w:hint="eastAsia"/>
                <w:color w:val="1D41D5"/>
                <w:u w:val="single"/>
              </w:rPr>
              <w:t>年</w:t>
            </w:r>
            <w:r>
              <w:rPr>
                <w:rFonts w:hint="eastAsia"/>
                <w:color w:val="1D41D5"/>
                <w:u w:val="single"/>
                <w:lang w:val="en-US" w:eastAsia="zh-CN"/>
              </w:rPr>
              <w:t>10</w:t>
            </w:r>
            <w:r>
              <w:rPr>
                <w:rFonts w:hint="eastAsia"/>
                <w:color w:val="1D41D5"/>
                <w:u w:val="single"/>
              </w:rPr>
              <w:t>月</w:t>
            </w:r>
            <w:r>
              <w:rPr>
                <w:rFonts w:hint="eastAsia"/>
                <w:color w:val="1D41D5"/>
                <w:u w:val="single"/>
                <w:lang w:val="en-US" w:eastAsia="zh-CN"/>
              </w:rPr>
              <w:t>15-16</w:t>
            </w:r>
            <w:r>
              <w:rPr>
                <w:rFonts w:hint="eastAsia"/>
                <w:color w:val="1D41D5"/>
                <w:u w:val="single"/>
              </w:rPr>
              <w:t>日，</w:t>
            </w:r>
            <w:r>
              <w:rPr>
                <w:rFonts w:hint="eastAsia"/>
                <w:color w:val="1D41D5"/>
                <w:u w:val="single"/>
                <w:lang w:val="en-US" w:eastAsia="zh-CN"/>
              </w:rPr>
              <w:t xml:space="preserve"> 2</w:t>
            </w:r>
            <w:r>
              <w:rPr>
                <w:rFonts w:hint="eastAsia"/>
                <w:color w:val="1D41D5"/>
                <w:u w:val="single"/>
              </w:rPr>
              <w:t>个</w:t>
            </w:r>
            <w:r>
              <w:rPr>
                <w:rFonts w:hint="eastAsia"/>
              </w:rPr>
              <w:t>不符合项已经关闭</w:t>
            </w:r>
          </w:p>
          <w:p>
            <w:pPr>
              <w:tabs>
                <w:tab w:val="left" w:pos="510"/>
              </w:tabs>
              <w:autoSpaceDE w:val="0"/>
              <w:autoSpaceDN w:val="0"/>
              <w:adjustRightInd w:val="0"/>
              <w:ind w:right="6"/>
            </w:pPr>
          </w:p>
          <w:p>
            <w:pPr>
              <w:tabs>
                <w:tab w:val="left" w:pos="510"/>
              </w:tabs>
              <w:autoSpaceDE w:val="0"/>
              <w:autoSpaceDN w:val="0"/>
              <w:adjustRightInd w:val="0"/>
              <w:ind w:right="6"/>
            </w:pPr>
            <w:r>
              <w:rPr>
                <w:rFonts w:hint="eastAsia"/>
              </w:rPr>
              <w:t>公司高层在</w:t>
            </w:r>
            <w:r>
              <w:rPr>
                <w:rFonts w:hint="eastAsia"/>
                <w:color w:val="0000FF"/>
                <w:u w:val="single"/>
              </w:rPr>
              <w:t>20</w:t>
            </w:r>
            <w:r>
              <w:rPr>
                <w:color w:val="0000FF"/>
                <w:u w:val="single"/>
              </w:rPr>
              <w:t>20</w:t>
            </w:r>
            <w:r>
              <w:rPr>
                <w:rFonts w:hint="eastAsia"/>
                <w:color w:val="0000FF"/>
                <w:u w:val="single"/>
              </w:rPr>
              <w:t>年</w:t>
            </w:r>
            <w:r>
              <w:rPr>
                <w:color w:val="0000FF"/>
                <w:u w:val="single"/>
              </w:rPr>
              <w:t>1</w:t>
            </w:r>
            <w:r>
              <w:rPr>
                <w:rFonts w:hint="eastAsia"/>
                <w:color w:val="0000FF"/>
                <w:u w:val="single"/>
              </w:rPr>
              <w:t>月</w:t>
            </w:r>
            <w:r>
              <w:rPr>
                <w:color w:val="0000FF"/>
                <w:u w:val="single"/>
              </w:rPr>
              <w:t>8</w:t>
            </w:r>
            <w:r>
              <w:rPr>
                <w:rFonts w:hint="eastAsia"/>
                <w:color w:val="0000FF"/>
                <w:u w:val="single"/>
              </w:rPr>
              <w:t>日</w:t>
            </w:r>
            <w:r>
              <w:rPr>
                <w:rFonts w:hint="eastAsia"/>
                <w:color w:val="0000FF"/>
                <w:u w:val="single"/>
                <w:lang w:val="en-US" w:eastAsia="zh-CN"/>
              </w:rPr>
              <w:t xml:space="preserve"> </w:t>
            </w:r>
            <w:r>
              <w:rPr>
                <w:rFonts w:hint="eastAsia"/>
              </w:rPr>
              <w:t>进行了管理审核，评价了食品安全管理体系。</w:t>
            </w:r>
          </w:p>
          <w:p>
            <w:pPr>
              <w:tabs>
                <w:tab w:val="left" w:pos="510"/>
              </w:tabs>
              <w:autoSpaceDE w:val="0"/>
              <w:autoSpaceDN w:val="0"/>
              <w:adjustRightInd w:val="0"/>
              <w:ind w:right="6"/>
            </w:pPr>
            <w:r>
              <w:rPr>
                <w:rFonts w:hint="eastAsia"/>
              </w:rPr>
              <w:t>以下改进措施已用书面形式确认， 例如：</w:t>
            </w:r>
          </w:p>
          <w:p>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加强食品安全相关法律法规的学习</w:t>
            </w:r>
          </w:p>
          <w:p>
            <w:pPr>
              <w:tabs>
                <w:tab w:val="left" w:pos="510"/>
              </w:tabs>
              <w:autoSpaceDE w:val="0"/>
              <w:autoSpaceDN w:val="0"/>
              <w:adjustRightInd w:val="0"/>
              <w:ind w:right="6"/>
              <w:rPr>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0" w:type="dxa"/>
            <w:vMerge w:val="restart"/>
            <w:tcBorders>
              <w:top w:val="single" w:color="auto" w:sz="4" w:space="0"/>
              <w:left w:val="single" w:color="auto" w:sz="4" w:space="0"/>
              <w:right w:val="single" w:color="auto" w:sz="4" w:space="0"/>
            </w:tcBorders>
            <w:vAlign w:val="center"/>
          </w:tcPr>
          <w:p>
            <w:pPr>
              <w:tabs>
                <w:tab w:val="left" w:pos="510"/>
              </w:tabs>
              <w:autoSpaceDE w:val="0"/>
              <w:autoSpaceDN w:val="0"/>
              <w:adjustRightInd w:val="0"/>
              <w:ind w:right="6"/>
            </w:pPr>
            <w:r>
              <w:rPr>
                <w:rFonts w:hint="eastAsia"/>
              </w:rPr>
              <w:t>前提计划</w:t>
            </w:r>
            <w:r>
              <w:rPr>
                <w:rFonts w:hint="eastAsia"/>
                <w:b/>
                <w:lang w:val="en-GB"/>
              </w:rPr>
              <w:t>的建立和实施</w:t>
            </w:r>
          </w:p>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vAlign w:val="center"/>
          </w:tcPr>
          <w:p>
            <w:r>
              <w:rPr>
                <w:rFonts w:hint="eastAsia"/>
              </w:rPr>
              <w:t>人力资源保障计划</w:t>
            </w:r>
          </w:p>
          <w:p>
            <w:r>
              <w:rPr>
                <w:rFonts w:ascii="Cambria Math" w:hAnsi="Cambria Math" w:cs="Cambria Math"/>
              </w:rPr>
              <w:t>◆</w:t>
            </w:r>
            <w:r>
              <w:rPr>
                <w:rFonts w:hint="eastAsia"/>
              </w:rPr>
              <w:t>制订了各关键岗位的任职要求，关注了下列岗位的人员的能力：</w:t>
            </w:r>
          </w:p>
          <w:p>
            <w:pPr>
              <w:pStyle w:val="13"/>
              <w:numPr>
                <w:ilvl w:val="0"/>
                <w:numId w:val="8"/>
              </w:numPr>
              <w:ind w:firstLineChars="0"/>
            </w:pPr>
            <w:r>
              <w:rPr>
                <w:rFonts w:hint="eastAsia"/>
              </w:rPr>
              <w:t>HACCP组长</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餐饮管理部经理</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综合部经理</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运营部经理</w:t>
            </w:r>
          </w:p>
          <w:p/>
          <w:p>
            <w:r>
              <w:rPr>
                <w:rFonts w:ascii="Cambria Math" w:hAnsi="Cambria Math" w:cs="Cambria Math"/>
              </w:rPr>
              <w:t>◆</w:t>
            </w:r>
            <w:r>
              <w:rPr>
                <w:rFonts w:hint="eastAsia"/>
              </w:rPr>
              <w:t>公司的员工均符合任职要求，并受过良好的培训，技能和经验，具有相应的技能和经验，通过以下文件发现员工的能力：</w:t>
            </w:r>
          </w:p>
          <w:p>
            <w:pPr>
              <w:pStyle w:val="13"/>
              <w:numPr>
                <w:ilvl w:val="0"/>
                <w:numId w:val="9"/>
              </w:numPr>
              <w:ind w:firstLineChars="0"/>
            </w:pPr>
            <w:r>
              <w:rPr>
                <w:rFonts w:hint="eastAsia"/>
              </w:rPr>
              <w:t>学历证书</w:t>
            </w:r>
          </w:p>
          <w:p>
            <w:pPr>
              <w:pStyle w:val="13"/>
              <w:numPr>
                <w:ilvl w:val="0"/>
                <w:numId w:val="9"/>
              </w:numPr>
              <w:ind w:firstLineChars="0"/>
            </w:pPr>
            <w:r>
              <w:rPr>
                <w:rFonts w:hint="eastAsia"/>
              </w:rPr>
              <w:t>培训文件</w:t>
            </w:r>
          </w:p>
          <w:p>
            <w:pPr>
              <w:pStyle w:val="13"/>
              <w:numPr>
                <w:ilvl w:val="0"/>
                <w:numId w:val="9"/>
              </w:numPr>
              <w:ind w:firstLineChars="0"/>
            </w:pPr>
            <w:r>
              <w:rPr>
                <w:rFonts w:hint="eastAsia"/>
              </w:rPr>
              <w:t>资格证书</w:t>
            </w:r>
          </w:p>
          <w:p/>
          <w:p>
            <w:r>
              <w:rPr>
                <w:rFonts w:ascii="Cambria Math" w:hAnsi="Cambria Math" w:cs="Cambria Math"/>
              </w:rPr>
              <w:t>◆</w:t>
            </w:r>
            <w:r>
              <w:t>组织制定了</w:t>
            </w:r>
            <w:r>
              <w:rPr>
                <w:rFonts w:hint="eastAsia"/>
                <w:u w:val="single"/>
              </w:rPr>
              <w:t xml:space="preserve"> 20</w:t>
            </w:r>
            <w:r>
              <w:rPr>
                <w:rFonts w:hint="eastAsia"/>
                <w:u w:val="single"/>
                <w:lang w:val="en-US" w:eastAsia="zh-CN"/>
              </w:rPr>
              <w:t>20</w:t>
            </w:r>
            <w:r>
              <w:rPr>
                <w:rFonts w:hint="eastAsia"/>
                <w:u w:val="single"/>
              </w:rPr>
              <w:t xml:space="preserve">  </w:t>
            </w:r>
            <w:r>
              <w:rPr>
                <w:rFonts w:hint="eastAsia"/>
              </w:rPr>
              <w:t>年度</w:t>
            </w:r>
            <w:r>
              <w:t>的</w:t>
            </w:r>
            <w:r>
              <w:rPr>
                <w:rFonts w:hint="eastAsia"/>
              </w:rPr>
              <w:t>HACCP知识方面的</w:t>
            </w:r>
            <w:r>
              <w:t>培训计划</w:t>
            </w:r>
            <w:r>
              <w:rPr>
                <w:rFonts w:hint="eastAsia"/>
              </w:rPr>
              <w:t>；包括了 GMP/SSOP/HACCP的内容。</w:t>
            </w:r>
          </w:p>
          <w:p/>
          <w:p>
            <w:r>
              <w:rPr>
                <w:rFonts w:hint="eastAsia"/>
              </w:rPr>
              <w:t>以下培训记录被抽查：</w:t>
            </w:r>
          </w:p>
          <w:p>
            <w:pPr>
              <w:pStyle w:val="13"/>
              <w:numPr>
                <w:ilvl w:val="0"/>
                <w:numId w:val="10"/>
              </w:numPr>
              <w:ind w:firstLineChars="0"/>
            </w:pPr>
            <w:r>
              <w:rPr>
                <w:rFonts w:hint="eastAsia"/>
                <w:color w:val="0000FF"/>
                <w:u w:val="single"/>
              </w:rPr>
              <w:t>20</w:t>
            </w:r>
            <w:r>
              <w:rPr>
                <w:rFonts w:hint="eastAsia"/>
                <w:color w:val="0000FF"/>
                <w:u w:val="single"/>
                <w:lang w:val="en-US" w:eastAsia="zh-CN"/>
              </w:rPr>
              <w:t>20</w:t>
            </w:r>
            <w:r>
              <w:rPr>
                <w:rFonts w:hint="eastAsia"/>
                <w:color w:val="0000FF"/>
                <w:u w:val="single"/>
              </w:rPr>
              <w:t>年</w:t>
            </w:r>
            <w:r>
              <w:rPr>
                <w:rFonts w:hint="eastAsia"/>
                <w:color w:val="0000FF"/>
                <w:u w:val="single"/>
                <w:lang w:val="en-US" w:eastAsia="zh-CN"/>
              </w:rPr>
              <w:t>7</w:t>
            </w:r>
            <w:r>
              <w:rPr>
                <w:rFonts w:hint="eastAsia"/>
                <w:color w:val="0000FF"/>
                <w:u w:val="single"/>
              </w:rPr>
              <w:t>月</w:t>
            </w:r>
            <w:r>
              <w:rPr>
                <w:rFonts w:hint="eastAsia"/>
                <w:color w:val="0000FF"/>
                <w:u w:val="single"/>
                <w:lang w:val="en-US" w:eastAsia="zh-CN"/>
              </w:rPr>
              <w:t>15</w:t>
            </w:r>
            <w:r>
              <w:rPr>
                <w:rFonts w:hint="eastAsia"/>
                <w:color w:val="0000FF"/>
                <w:u w:val="single"/>
              </w:rPr>
              <w:t>日</w:t>
            </w:r>
            <w:r>
              <w:rPr>
                <w:rFonts w:hint="eastAsia"/>
              </w:rPr>
              <w:t>食品安全知识培训</w:t>
            </w:r>
          </w:p>
          <w:p>
            <w:pPr>
              <w:rPr>
                <w:color w:val="000000"/>
              </w:rPr>
            </w:pPr>
            <w:r>
              <w:rPr>
                <w:rFonts w:ascii="宋体" w:hAnsi="宋体"/>
                <w:color w:val="000000"/>
              </w:rPr>
              <w:fldChar w:fldCharType="begin"/>
            </w:r>
            <w:r>
              <w:rPr>
                <w:rFonts w:ascii="宋体" w:hAnsi="宋体"/>
                <w:color w:val="000000"/>
              </w:rPr>
              <w:instrText xml:space="preserve"> </w:instrText>
            </w:r>
            <w:r>
              <w:rPr>
                <w:rFonts w:hint="eastAsia" w:ascii="宋体" w:hAnsi="宋体"/>
                <w:color w:val="000000"/>
              </w:rPr>
              <w:instrText xml:space="preserve">eq \o\ac(□,√)</w:instrText>
            </w:r>
            <w:r>
              <w:rPr>
                <w:rFonts w:ascii="宋体" w:hAnsi="宋体"/>
                <w:color w:val="000000"/>
              </w:rPr>
              <w:fldChar w:fldCharType="end"/>
            </w:r>
            <w:r>
              <w:rPr>
                <w:rFonts w:hint="eastAsia"/>
              </w:rPr>
              <w:t>CCP点和消毒等培训。</w:t>
            </w:r>
          </w:p>
          <w:p>
            <w:pPr>
              <w:rPr>
                <w:color w:val="000000"/>
              </w:rPr>
            </w:pPr>
            <w:r>
              <w:rPr>
                <w:rFonts w:ascii="宋体" w:hAnsi="宋体"/>
                <w:color w:val="000000"/>
              </w:rPr>
              <w:fldChar w:fldCharType="begin"/>
            </w:r>
            <w:r>
              <w:rPr>
                <w:rFonts w:ascii="宋体" w:hAnsi="宋体"/>
                <w:color w:val="000000"/>
              </w:rPr>
              <w:instrText xml:space="preserve"> </w:instrText>
            </w:r>
            <w:r>
              <w:rPr>
                <w:rFonts w:hint="eastAsia" w:ascii="宋体" w:hAnsi="宋体"/>
                <w:color w:val="000000"/>
              </w:rPr>
              <w:instrText xml:space="preserve">eq \o\ac(□,√)</w:instrText>
            </w:r>
            <w:r>
              <w:rPr>
                <w:rFonts w:ascii="宋体" w:hAnsi="宋体"/>
                <w:color w:val="000000"/>
              </w:rPr>
              <w:fldChar w:fldCharType="end"/>
            </w:r>
            <w:r>
              <w:rPr>
                <w:rFonts w:hint="eastAsia"/>
              </w:rPr>
              <w:t xml:space="preserve">食品安全法规培训 </w:t>
            </w:r>
          </w:p>
          <w:p>
            <w:pPr>
              <w:rPr>
                <w:color w:val="000000"/>
              </w:rPr>
            </w:pPr>
            <w:r>
              <w:rPr>
                <w:rFonts w:ascii="宋体" w:hAnsi="宋体"/>
                <w:color w:val="000000"/>
              </w:rPr>
              <w:fldChar w:fldCharType="begin"/>
            </w:r>
            <w:r>
              <w:rPr>
                <w:rFonts w:ascii="宋体" w:hAnsi="宋体"/>
                <w:color w:val="000000"/>
              </w:rPr>
              <w:instrText xml:space="preserve"> </w:instrText>
            </w:r>
            <w:r>
              <w:rPr>
                <w:rFonts w:hint="eastAsia" w:ascii="宋体" w:hAnsi="宋体"/>
                <w:color w:val="000000"/>
              </w:rPr>
              <w:instrText xml:space="preserve">eq \o\ac(□,√)</w:instrText>
            </w:r>
            <w:r>
              <w:rPr>
                <w:rFonts w:ascii="宋体" w:hAnsi="宋体"/>
                <w:color w:val="000000"/>
              </w:rPr>
              <w:fldChar w:fldCharType="end"/>
            </w:r>
            <w:r>
              <w:rPr>
                <w:rFonts w:hint="eastAsia"/>
              </w:rPr>
              <w:t>人员健康卫生控制培训</w:t>
            </w:r>
          </w:p>
          <w:p>
            <w:pPr>
              <w:rPr>
                <w:color w:val="000000"/>
              </w:rPr>
            </w:pPr>
            <w:r>
              <w:rPr>
                <w:rFonts w:ascii="宋体" w:hAnsi="宋体"/>
                <w:color w:val="000000"/>
              </w:rPr>
              <w:fldChar w:fldCharType="begin"/>
            </w:r>
            <w:r>
              <w:rPr>
                <w:rFonts w:ascii="宋体" w:hAnsi="宋体"/>
                <w:color w:val="000000"/>
              </w:rPr>
              <w:instrText xml:space="preserve"> </w:instrText>
            </w:r>
            <w:r>
              <w:rPr>
                <w:rFonts w:hint="eastAsia" w:ascii="宋体" w:hAnsi="宋体"/>
                <w:color w:val="000000"/>
              </w:rPr>
              <w:instrText xml:space="preserve">eq \o\ac(□,√)</w:instrText>
            </w:r>
            <w:r>
              <w:rPr>
                <w:rFonts w:ascii="宋体" w:hAnsi="宋体"/>
                <w:color w:val="000000"/>
              </w:rPr>
              <w:fldChar w:fldCharType="end"/>
            </w:r>
            <w:r>
              <w:rPr>
                <w:rFonts w:hint="eastAsia"/>
              </w:rPr>
              <w:t>ISO22000标准内部培训</w:t>
            </w:r>
          </w:p>
          <w:p>
            <w:pPr>
              <w:rPr>
                <w:color w:val="000000"/>
              </w:rPr>
            </w:pPr>
            <w:r>
              <w:rPr>
                <w:color w:val="0000FF"/>
              </w:rPr>
              <w:t>□</w:t>
            </w:r>
            <w:r>
              <w:rPr>
                <w:rFonts w:hint="eastAsia"/>
              </w:rPr>
              <w:t>微生物基础知识</w:t>
            </w:r>
          </w:p>
          <w:p>
            <w:pPr>
              <w:rPr>
                <w:color w:val="000000"/>
              </w:rPr>
            </w:pPr>
            <w:r>
              <w:rPr>
                <w:color w:val="0000FF"/>
              </w:rPr>
              <w:t>□</w:t>
            </w:r>
            <w:r>
              <w:rPr>
                <w:rFonts w:hint="eastAsia"/>
              </w:rPr>
              <w:t>食品添加剂使用标准</w:t>
            </w:r>
          </w:p>
          <w:p>
            <w:pPr>
              <w:rPr>
                <w:color w:val="000000"/>
              </w:rPr>
            </w:pPr>
            <w:r>
              <w:rPr>
                <w:rFonts w:ascii="宋体" w:hAnsi="宋体"/>
                <w:color w:val="000000"/>
              </w:rPr>
              <w:fldChar w:fldCharType="begin"/>
            </w:r>
            <w:r>
              <w:rPr>
                <w:rFonts w:ascii="宋体" w:hAnsi="宋体"/>
                <w:color w:val="000000"/>
              </w:rPr>
              <w:instrText xml:space="preserve"> </w:instrText>
            </w:r>
            <w:r>
              <w:rPr>
                <w:rFonts w:hint="eastAsia" w:ascii="宋体" w:hAnsi="宋体"/>
                <w:color w:val="000000"/>
              </w:rPr>
              <w:instrText xml:space="preserve">eq \o\ac(□,√)</w:instrText>
            </w:r>
            <w:r>
              <w:rPr>
                <w:rFonts w:ascii="宋体" w:hAnsi="宋体"/>
                <w:color w:val="000000"/>
              </w:rPr>
              <w:fldChar w:fldCharType="end"/>
            </w:r>
            <w:r>
              <w:rPr>
                <w:rFonts w:hint="eastAsia"/>
              </w:rPr>
              <w:t>HACCP标准培训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left" w:pos="461"/>
                <w:tab w:val="left" w:pos="2977"/>
              </w:tabs>
              <w:spacing w:before="20" w:line="240" w:lineRule="atLeast"/>
              <w:ind w:left="35" w:right="57"/>
              <w:jc w:val="left"/>
              <w:rPr>
                <w:b/>
                <w:szCs w:val="18"/>
                <w:lang w:val="en-GB"/>
              </w:rPr>
            </w:pPr>
            <w:r>
              <w:rPr>
                <w:rFonts w:hint="eastAsia"/>
                <w:b/>
                <w:szCs w:val="18"/>
                <w:lang w:val="en-GB"/>
              </w:rPr>
              <w:t>良好生产规范（GMP）</w:t>
            </w:r>
          </w:p>
          <w:p>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企业根据生产和过程的具体情况，按照下列法规制定了GMP的文件：</w:t>
            </w:r>
          </w:p>
          <w:p>
            <w:pPr>
              <w:pStyle w:val="13"/>
              <w:numPr>
                <w:ilvl w:val="0"/>
                <w:numId w:val="11"/>
              </w:numPr>
              <w:autoSpaceDE w:val="0"/>
              <w:autoSpaceDN w:val="0"/>
              <w:adjustRightInd w:val="0"/>
              <w:ind w:firstLineChars="0"/>
              <w:jc w:val="left"/>
              <w:rPr>
                <w:color w:val="0000FF"/>
              </w:rPr>
            </w:pPr>
            <w:r>
              <w:rPr>
                <w:rFonts w:hint="eastAsia"/>
                <w:color w:val="0000FF"/>
                <w:szCs w:val="21"/>
              </w:rPr>
              <w:t>GB/T 27306-2008《食品安全管理体系 餐饮业要求》</w:t>
            </w:r>
            <w:r>
              <w:rPr>
                <w:rFonts w:hint="eastAsia"/>
                <w:color w:val="0000FF"/>
              </w:rPr>
              <w:t>；</w:t>
            </w:r>
          </w:p>
          <w:p>
            <w:pPr>
              <w:pStyle w:val="13"/>
              <w:numPr>
                <w:ilvl w:val="0"/>
                <w:numId w:val="11"/>
              </w:numPr>
              <w:autoSpaceDE w:val="0"/>
              <w:autoSpaceDN w:val="0"/>
              <w:adjustRightInd w:val="0"/>
              <w:ind w:firstLineChars="0"/>
              <w:jc w:val="left"/>
              <w:rPr>
                <w:color w:val="0000FF"/>
              </w:rPr>
            </w:pPr>
            <w:r>
              <w:rPr>
                <w:rFonts w:hint="eastAsia" w:ascii="宋体" w:hAnsi="宋体"/>
                <w:color w:val="0000FF"/>
                <w:szCs w:val="21"/>
              </w:rPr>
              <w:t>G</w:t>
            </w:r>
            <w:r>
              <w:rPr>
                <w:rFonts w:ascii="宋体" w:hAnsi="宋体"/>
                <w:color w:val="0000FF"/>
                <w:szCs w:val="21"/>
              </w:rPr>
              <w:t>B/T33497-2017</w:t>
            </w:r>
            <w:r>
              <w:rPr>
                <w:rFonts w:hint="eastAsia"/>
                <w:color w:val="0000FF"/>
              </w:rPr>
              <w:t>《</w:t>
            </w:r>
            <w:r>
              <w:rPr>
                <w:rFonts w:hint="eastAsia" w:ascii="宋体" w:hAnsi="宋体"/>
                <w:color w:val="0000FF"/>
                <w:szCs w:val="21"/>
              </w:rPr>
              <w:t>餐饮企业质量管理规范</w:t>
            </w:r>
            <w:r>
              <w:rPr>
                <w:rFonts w:hint="eastAsia"/>
                <w:color w:val="0000FF"/>
              </w:rPr>
              <w:t>》；</w:t>
            </w:r>
          </w:p>
          <w:p>
            <w:pPr>
              <w:widowControl/>
              <w:numPr>
                <w:ilvl w:val="0"/>
                <w:numId w:val="0"/>
              </w:numPr>
              <w:spacing w:before="20" w:after="40" w:line="240" w:lineRule="atLeast"/>
              <w:ind w:leftChars="0" w:right="57" w:rightChars="0"/>
              <w:jc w:val="left"/>
              <w:rPr>
                <w:color w:val="0000FF"/>
                <w:szCs w:val="18"/>
                <w:lang w:val="en-GB"/>
              </w:rPr>
            </w:pPr>
          </w:p>
          <w:p>
            <w:pP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r>
              <w:rPr>
                <w:szCs w:val="21"/>
              </w:rPr>
              <w:t>。</w:t>
            </w:r>
          </w:p>
          <w:p>
            <w:pPr>
              <w:tabs>
                <w:tab w:val="left" w:pos="461"/>
                <w:tab w:val="left" w:pos="2977"/>
              </w:tabs>
              <w:spacing w:before="20" w:line="240" w:lineRule="atLeast"/>
              <w:ind w:left="35" w:right="57"/>
              <w:jc w:val="left"/>
              <w:rPr>
                <w:b/>
                <w:szCs w:val="18"/>
                <w:lang w:val="en-GB"/>
              </w:rPr>
            </w:pPr>
          </w:p>
          <w:p>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GMP检查记录：——每月</w:t>
            </w:r>
            <w:r>
              <w:rPr>
                <w:color w:val="0000FF"/>
                <w:szCs w:val="18"/>
                <w:lang w:val="en-GB"/>
              </w:rPr>
              <w:t>1</w:t>
            </w:r>
            <w:r>
              <w:rPr>
                <w:rFonts w:hint="eastAsia"/>
                <w:color w:val="0000FF"/>
                <w:szCs w:val="18"/>
                <w:lang w:val="en-GB"/>
              </w:rPr>
              <w:t>次</w:t>
            </w:r>
          </w:p>
          <w:p>
            <w:pPr>
              <w:tabs>
                <w:tab w:val="left" w:pos="461"/>
                <w:tab w:val="left" w:pos="2977"/>
              </w:tabs>
              <w:spacing w:before="20" w:line="240" w:lineRule="atLeast"/>
              <w:ind w:left="35" w:right="57"/>
              <w:jc w:val="left"/>
              <w:rPr>
                <w:color w:val="0000FF"/>
                <w:szCs w:val="18"/>
                <w:lang w:val="en-GB"/>
              </w:rPr>
            </w:pPr>
          </w:p>
          <w:p>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现场查看GMP的实施情况——</w:t>
            </w:r>
            <w:r>
              <w:rPr>
                <w:color w:val="0000FF"/>
                <w:szCs w:val="18"/>
                <w:lang w:val="en-GB"/>
              </w:rPr>
              <w:t>□</w:t>
            </w:r>
            <w:r>
              <w:rPr>
                <w:rFonts w:hint="eastAsia"/>
                <w:color w:val="0000FF"/>
                <w:szCs w:val="18"/>
                <w:lang w:val="en-GB"/>
              </w:rPr>
              <w:t xml:space="preserve">良好  </w:t>
            </w:r>
            <w:r>
              <w:rPr>
                <w:color w:val="0000FF"/>
                <w:szCs w:val="18"/>
                <w:lang w:val="en-GB"/>
              </w:rPr>
              <w:t>□</w:t>
            </w:r>
            <w:r>
              <w:rPr>
                <w:rFonts w:hint="eastAsia"/>
                <w:color w:val="0000FF"/>
                <w:szCs w:val="18"/>
                <w:lang w:val="en-GB"/>
              </w:rPr>
              <w:t xml:space="preserve">不良  </w:t>
            </w:r>
            <w:r>
              <w:rPr>
                <w:rFonts w:hint="eastAsia" w:ascii="宋体" w:hAnsi="宋体"/>
                <w:color w:val="0000FF"/>
                <w:szCs w:val="18"/>
                <w:lang w:val="en-GB"/>
              </w:rPr>
              <w:t>■</w:t>
            </w:r>
            <w:r>
              <w:rPr>
                <w:color w:val="0000FF"/>
                <w:szCs w:val="18"/>
                <w:lang w:val="en-GB"/>
              </w:rPr>
              <w:t>基本符合</w:t>
            </w:r>
          </w:p>
          <w:p>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pPr>
              <w:tabs>
                <w:tab w:val="left" w:pos="461"/>
                <w:tab w:val="left" w:pos="2977"/>
              </w:tabs>
              <w:spacing w:before="20" w:line="240" w:lineRule="atLeast"/>
              <w:ind w:left="420" w:right="57" w:hanging="420" w:hangingChars="200"/>
              <w:jc w:val="left"/>
              <w:rPr>
                <w:color w:val="0000FF"/>
                <w:szCs w:val="18"/>
                <w:u w:val="single"/>
                <w:lang w:val="en-GB"/>
              </w:rPr>
            </w:pPr>
            <w:r>
              <w:rPr>
                <w:rFonts w:hint="eastAsia"/>
                <w:color w:val="0000FF"/>
                <w:szCs w:val="18"/>
                <w:lang w:val="en-GB"/>
              </w:rPr>
              <w:t xml:space="preserve"> </w:t>
            </w:r>
            <w:r>
              <w:rPr>
                <w:rFonts w:hint="eastAsia"/>
                <w:color w:val="0000FF"/>
                <w:szCs w:val="18"/>
                <w:u w:val="single"/>
                <w:lang w:val="en-GB"/>
              </w:rPr>
              <w:t xml:space="preserve">                                                                       </w:t>
            </w:r>
            <w:r>
              <w:rPr>
                <w:rFonts w:hint="eastAsia"/>
                <w:color w:val="0000FF"/>
                <w:szCs w:val="18"/>
                <w:lang w:val="en-GB"/>
              </w:rPr>
              <w:t>。</w:t>
            </w:r>
          </w:p>
          <w:p>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left" w:pos="461"/>
                <w:tab w:val="left" w:pos="2977"/>
              </w:tabs>
              <w:spacing w:before="20" w:line="240" w:lineRule="atLeast"/>
              <w:ind w:right="57"/>
              <w:jc w:val="left"/>
              <w:rPr>
                <w:b/>
                <w:szCs w:val="18"/>
                <w:lang w:val="en-GB"/>
              </w:rPr>
            </w:pPr>
            <w:r>
              <w:rPr>
                <w:rFonts w:hint="eastAsia"/>
                <w:b/>
                <w:szCs w:val="18"/>
                <w:lang w:val="en-GB"/>
              </w:rPr>
              <w:t>卫生标准操作程序（SSOP）</w:t>
            </w:r>
            <w:r>
              <w:rPr>
                <w:rFonts w:hint="eastAsia"/>
                <w:b/>
                <w:szCs w:val="18"/>
                <w:lang w:val="en-GB"/>
              </w:rPr>
              <w:tab/>
            </w:r>
          </w:p>
          <w:p>
            <w:pPr>
              <w:snapToGrid w:val="0"/>
              <w:spacing w:line="264" w:lineRule="auto"/>
              <w:jc w:val="left"/>
              <w:rPr>
                <w:szCs w:val="21"/>
              </w:rPr>
            </w:pPr>
            <w:r>
              <w:rPr>
                <w:rFonts w:hAnsi="宋体"/>
                <w:sz w:val="18"/>
                <w:szCs w:val="18"/>
              </w:rPr>
              <w:t>◆</w:t>
            </w:r>
            <w:r>
              <w:rPr>
                <w:szCs w:val="21"/>
              </w:rPr>
              <w:t>前提方案包括</w:t>
            </w:r>
            <w:r>
              <w:rPr>
                <w:rFonts w:hint="eastAsia"/>
                <w:szCs w:val="21"/>
              </w:rPr>
              <w:t>了</w:t>
            </w:r>
            <w:r>
              <w:rPr>
                <w:szCs w:val="21"/>
              </w:rPr>
              <w:t>以下的内容：</w:t>
            </w:r>
          </w:p>
          <w:p>
            <w:pPr>
              <w:snapToGrid w:val="0"/>
              <w:spacing w:line="264" w:lineRule="auto"/>
              <w:jc w:val="left"/>
              <w:rPr>
                <w:szCs w:val="21"/>
              </w:rPr>
            </w:pPr>
            <w:r>
              <w:rPr>
                <w:szCs w:val="21"/>
              </w:rPr>
              <w:t>e)对食品造成的危害</w:t>
            </w:r>
          </w:p>
          <w:p>
            <w:pPr>
              <w:widowControl/>
              <w:numPr>
                <w:ilvl w:val="0"/>
                <w:numId w:val="12"/>
              </w:numPr>
              <w:spacing w:before="60" w:after="60"/>
              <w:jc w:val="left"/>
              <w:rPr>
                <w:rFonts w:ascii="宋体" w:hAnsi="宋体" w:cs="宋体"/>
                <w:color w:val="0000FF"/>
              </w:rPr>
            </w:pPr>
            <w:r>
              <w:rPr>
                <w:rFonts w:hint="eastAsia" w:ascii="宋体" w:hAnsi="宋体" w:cs="宋体"/>
                <w:color w:val="0000FF"/>
              </w:rPr>
              <w:t xml:space="preserve">a） 接触食品（包括原料、半成品、成品）或与食品有接触的物品的水和冰应当符合安全、卫生要求； </w:t>
            </w:r>
          </w:p>
          <w:p>
            <w:pPr>
              <w:widowControl/>
              <w:numPr>
                <w:ilvl w:val="0"/>
                <w:numId w:val="12"/>
              </w:numPr>
              <w:spacing w:before="60" w:after="60"/>
              <w:jc w:val="left"/>
              <w:rPr>
                <w:rFonts w:ascii="宋体" w:hAnsi="宋体" w:cs="宋体"/>
                <w:color w:val="0000FF"/>
              </w:rPr>
            </w:pPr>
            <w:r>
              <w:rPr>
                <w:rFonts w:hint="eastAsia" w:ascii="宋体" w:hAnsi="宋体" w:cs="宋体"/>
                <w:color w:val="0000FF"/>
              </w:rPr>
              <w:t xml:space="preserve">b） 接触食品的器具、手套和内外包装材料等应清洁、卫生和安全； </w:t>
            </w:r>
          </w:p>
          <w:p>
            <w:pPr>
              <w:widowControl/>
              <w:numPr>
                <w:ilvl w:val="0"/>
                <w:numId w:val="12"/>
              </w:numPr>
              <w:spacing w:before="60" w:after="60"/>
              <w:jc w:val="left"/>
              <w:rPr>
                <w:rFonts w:ascii="宋体" w:hAnsi="宋体" w:cs="宋体"/>
                <w:color w:val="0000FF"/>
              </w:rPr>
            </w:pPr>
            <w:r>
              <w:rPr>
                <w:rFonts w:hint="eastAsia" w:ascii="宋体" w:hAnsi="宋体" w:cs="宋体"/>
                <w:color w:val="0000FF"/>
              </w:rPr>
              <w:t xml:space="preserve">c） 确保食品免受交叉污染； </w:t>
            </w:r>
          </w:p>
          <w:p>
            <w:pPr>
              <w:widowControl/>
              <w:numPr>
                <w:ilvl w:val="0"/>
                <w:numId w:val="12"/>
              </w:numPr>
              <w:spacing w:before="60" w:after="60"/>
              <w:jc w:val="left"/>
              <w:rPr>
                <w:rFonts w:ascii="宋体" w:hAnsi="宋体" w:cs="宋体"/>
                <w:color w:val="0000FF"/>
              </w:rPr>
            </w:pPr>
            <w:r>
              <w:rPr>
                <w:rFonts w:hint="eastAsia" w:ascii="宋体" w:hAnsi="宋体" w:cs="宋体"/>
                <w:color w:val="0000FF"/>
              </w:rPr>
              <w:t xml:space="preserve">d） 保证操作人员手的清洗消毒，保持洗手间设施的清洁； </w:t>
            </w:r>
          </w:p>
          <w:p>
            <w:pPr>
              <w:widowControl/>
              <w:numPr>
                <w:ilvl w:val="0"/>
                <w:numId w:val="12"/>
              </w:numPr>
              <w:spacing w:before="60" w:after="60"/>
              <w:jc w:val="left"/>
              <w:rPr>
                <w:rFonts w:ascii="宋体" w:hAnsi="宋体" w:cs="宋体"/>
                <w:color w:val="0000FF"/>
              </w:rPr>
            </w:pPr>
            <w:r>
              <w:rPr>
                <w:rFonts w:hint="eastAsia" w:ascii="宋体" w:hAnsi="宋体" w:cs="宋体"/>
                <w:color w:val="0000FF"/>
              </w:rPr>
              <w:t xml:space="preserve">e） 防止润滑剂、燃料、清洗消毒用品、冷凝水及其他化学、物理和生物等污染物对食品造成安全危害； </w:t>
            </w:r>
          </w:p>
          <w:p>
            <w:pPr>
              <w:widowControl/>
              <w:numPr>
                <w:ilvl w:val="0"/>
                <w:numId w:val="12"/>
              </w:numPr>
              <w:spacing w:before="60" w:after="60"/>
              <w:jc w:val="left"/>
              <w:rPr>
                <w:rFonts w:ascii="宋体" w:hAnsi="宋体" w:cs="宋体"/>
                <w:color w:val="0000FF"/>
              </w:rPr>
            </w:pPr>
            <w:r>
              <w:rPr>
                <w:rFonts w:hint="eastAsia" w:ascii="宋体" w:hAnsi="宋体" w:cs="宋体"/>
                <w:color w:val="0000FF"/>
              </w:rPr>
              <w:t xml:space="preserve">f） 正确标注、存放和使用各类有毒化学物质； </w:t>
            </w:r>
          </w:p>
          <w:p>
            <w:pPr>
              <w:widowControl/>
              <w:numPr>
                <w:ilvl w:val="0"/>
                <w:numId w:val="12"/>
              </w:numPr>
              <w:spacing w:before="60" w:after="60"/>
              <w:jc w:val="left"/>
              <w:rPr>
                <w:rFonts w:ascii="宋体" w:hAnsi="宋体" w:cs="宋体"/>
                <w:color w:val="0000FF"/>
              </w:rPr>
            </w:pPr>
            <w:r>
              <w:rPr>
                <w:rFonts w:hint="eastAsia" w:ascii="宋体" w:hAnsi="宋体" w:cs="宋体"/>
                <w:color w:val="0000FF"/>
              </w:rPr>
              <w:t xml:space="preserve">g） 保证与食品接触的员工的身体健康和卫生； </w:t>
            </w:r>
          </w:p>
          <w:p>
            <w:pPr>
              <w:widowControl/>
              <w:numPr>
                <w:ilvl w:val="0"/>
                <w:numId w:val="12"/>
              </w:numPr>
              <w:snapToGrid w:val="0"/>
              <w:spacing w:before="40" w:after="40" w:line="264" w:lineRule="auto"/>
              <w:jc w:val="left"/>
              <w:rPr>
                <w:szCs w:val="21"/>
              </w:rPr>
            </w:pPr>
            <w:r>
              <w:rPr>
                <w:rFonts w:hint="eastAsia" w:ascii="宋体" w:hAnsi="宋体" w:cs="宋体"/>
                <w:color w:val="0000FF"/>
              </w:rPr>
              <w:t>h） 清除和预防鼠害、虫害。</w:t>
            </w:r>
          </w:p>
          <w:p>
            <w:pPr>
              <w:tabs>
                <w:tab w:val="left" w:pos="510"/>
              </w:tabs>
              <w:autoSpaceDE w:val="0"/>
              <w:autoSpaceDN w:val="0"/>
              <w:adjustRightInd w:val="0"/>
              <w:ind w:right="6"/>
              <w:jc w:val="left"/>
              <w:rPr>
                <w:szCs w:val="21"/>
                <w:lang w:val="en-GB"/>
              </w:rPr>
            </w:pPr>
          </w:p>
          <w:p>
            <w:pPr>
              <w:tabs>
                <w:tab w:val="left" w:pos="461"/>
                <w:tab w:val="left" w:pos="2977"/>
              </w:tabs>
              <w:spacing w:before="20" w:line="240" w:lineRule="atLeast"/>
              <w:ind w:left="35" w:right="57"/>
              <w:jc w:val="left"/>
              <w:rPr>
                <w:color w:val="0000FF"/>
                <w:szCs w:val="18"/>
                <w:lang w:val="en-GB"/>
              </w:rPr>
            </w:pPr>
            <w:r>
              <w:rPr>
                <w:szCs w:val="21"/>
              </w:rPr>
              <w:t>◆ SSOP</w:t>
            </w:r>
            <w:r>
              <w:rPr>
                <w:rFonts w:hint="eastAsia"/>
                <w:szCs w:val="21"/>
              </w:rPr>
              <w:t>的实施</w:t>
            </w:r>
            <w:r>
              <w:rPr>
                <w:szCs w:val="21"/>
              </w:rPr>
              <w:t>记录</w:t>
            </w:r>
            <w:r>
              <w:rPr>
                <w:rFonts w:hint="eastAsia"/>
                <w:szCs w:val="21"/>
              </w:rPr>
              <w:t>——</w:t>
            </w:r>
            <w:r>
              <w:rPr>
                <w:rFonts w:hint="eastAsia"/>
                <w:color w:val="0000FF"/>
                <w:szCs w:val="18"/>
                <w:lang w:val="en-GB"/>
              </w:rPr>
              <w:t>每月</w:t>
            </w:r>
            <w:r>
              <w:rPr>
                <w:color w:val="0000FF"/>
                <w:szCs w:val="18"/>
                <w:lang w:val="en-GB"/>
              </w:rPr>
              <w:t>1</w:t>
            </w:r>
            <w:r>
              <w:rPr>
                <w:rFonts w:hint="eastAsia"/>
                <w:color w:val="0000FF"/>
                <w:szCs w:val="18"/>
                <w:lang w:val="en-GB"/>
              </w:rPr>
              <w:t>次</w:t>
            </w:r>
          </w:p>
          <w:p>
            <w:pPr>
              <w:widowControl/>
              <w:numPr>
                <w:ilvl w:val="0"/>
                <w:numId w:val="13"/>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水源水、接触产品的冰/蒸汽的水质检测报告（水质委托第三方检测）</w:t>
            </w:r>
          </w:p>
          <w:p>
            <w:pPr>
              <w:widowControl/>
              <w:numPr>
                <w:ilvl w:val="0"/>
                <w:numId w:val="13"/>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pPr>
              <w:widowControl/>
              <w:numPr>
                <w:ilvl w:val="0"/>
                <w:numId w:val="13"/>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 ——有病请假不上岗</w:t>
            </w:r>
          </w:p>
          <w:p>
            <w:pPr>
              <w:widowControl/>
              <w:numPr>
                <w:ilvl w:val="0"/>
                <w:numId w:val="13"/>
              </w:numPr>
              <w:tabs>
                <w:tab w:val="left" w:pos="510"/>
              </w:tabs>
              <w:autoSpaceDE w:val="0"/>
              <w:autoSpaceDN w:val="0"/>
              <w:adjustRightInd w:val="0"/>
              <w:spacing w:before="40" w:after="40"/>
              <w:ind w:right="6"/>
              <w:jc w:val="left"/>
              <w:rPr>
                <w:color w:val="0000FF"/>
                <w:szCs w:val="21"/>
              </w:rPr>
            </w:pPr>
            <w:r>
              <w:rPr>
                <w:rFonts w:hint="eastAsia"/>
                <w:color w:val="0000FF"/>
                <w:szCs w:val="21"/>
              </w:rPr>
              <w:t xml:space="preserve">外来人员健康管理记录 </w:t>
            </w:r>
          </w:p>
          <w:p>
            <w:pPr>
              <w:widowControl/>
              <w:numPr>
                <w:ilvl w:val="0"/>
                <w:numId w:val="13"/>
              </w:numPr>
              <w:tabs>
                <w:tab w:val="left" w:pos="510"/>
              </w:tabs>
              <w:autoSpaceDE w:val="0"/>
              <w:autoSpaceDN w:val="0"/>
              <w:adjustRightInd w:val="0"/>
              <w:spacing w:before="40" w:after="40"/>
              <w:ind w:right="6"/>
              <w:jc w:val="left"/>
              <w:rPr>
                <w:color w:val="0000FF"/>
                <w:szCs w:val="21"/>
              </w:rPr>
            </w:pPr>
            <w:r>
              <w:rPr>
                <w:rFonts w:hint="eastAsia"/>
                <w:color w:val="0000FF"/>
                <w:szCs w:val="21"/>
              </w:rPr>
              <w:t xml:space="preserve">消毒液配制记录 </w:t>
            </w:r>
          </w:p>
          <w:p>
            <w:pPr>
              <w:widowControl/>
              <w:numPr>
                <w:ilvl w:val="0"/>
                <w:numId w:val="13"/>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pPr>
              <w:widowControl/>
              <w:numPr>
                <w:ilvl w:val="0"/>
                <w:numId w:val="13"/>
              </w:numPr>
              <w:tabs>
                <w:tab w:val="left" w:pos="510"/>
              </w:tabs>
              <w:autoSpaceDE w:val="0"/>
              <w:autoSpaceDN w:val="0"/>
              <w:adjustRightInd w:val="0"/>
              <w:spacing w:before="40" w:after="40"/>
              <w:ind w:right="6"/>
              <w:jc w:val="left"/>
              <w:rPr>
                <w:color w:val="0000FF"/>
                <w:szCs w:val="21"/>
              </w:rPr>
            </w:pPr>
            <w:r>
              <w:rPr>
                <w:rFonts w:hint="eastAsia"/>
                <w:color w:val="0000FF"/>
                <w:szCs w:val="21"/>
              </w:rPr>
              <w:t xml:space="preserve">灭鼠/灭蚊蝇/灭蟑螂记录——每天检查 </w:t>
            </w:r>
          </w:p>
          <w:p>
            <w:pPr>
              <w:widowControl/>
              <w:numPr>
                <w:ilvl w:val="0"/>
                <w:numId w:val="13"/>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 xml:space="preserve">   有餐具消毒剂和洗洁精                         </w:t>
            </w:r>
          </w:p>
          <w:p>
            <w:pPr>
              <w:widowControl/>
              <w:numPr>
                <w:ilvl w:val="0"/>
                <w:numId w:val="13"/>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pPr>
              <w:widowControl/>
              <w:numPr>
                <w:ilvl w:val="0"/>
                <w:numId w:val="13"/>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pPr>
              <w:tabs>
                <w:tab w:val="left" w:pos="510"/>
              </w:tabs>
              <w:autoSpaceDE w:val="0"/>
              <w:autoSpaceDN w:val="0"/>
              <w:adjustRightInd w:val="0"/>
              <w:ind w:right="6"/>
              <w:jc w:val="left"/>
              <w:rPr>
                <w:b/>
                <w:szCs w:val="18"/>
              </w:rPr>
            </w:pPr>
          </w:p>
          <w:p>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现场查看SSOP的实施情况</w:t>
            </w:r>
            <w:r>
              <w:rPr>
                <w:rFonts w:hint="eastAsia"/>
                <w:color w:val="0000FF"/>
                <w:szCs w:val="18"/>
                <w:lang w:val="en-GB"/>
              </w:rPr>
              <w:t>——</w:t>
            </w:r>
          </w:p>
          <w:p>
            <w:pPr>
              <w:tabs>
                <w:tab w:val="left" w:pos="461"/>
                <w:tab w:val="left" w:pos="2977"/>
              </w:tabs>
              <w:spacing w:before="20" w:line="240" w:lineRule="atLeast"/>
              <w:ind w:left="35" w:right="57"/>
              <w:jc w:val="left"/>
              <w:rPr>
                <w:color w:val="0000FF"/>
                <w:szCs w:val="18"/>
                <w:lang w:val="en-GB"/>
              </w:rPr>
            </w:pPr>
            <w:r>
              <w:rPr>
                <w:color w:val="0000FF"/>
                <w:szCs w:val="18"/>
                <w:lang w:val="en-GB"/>
              </w:rPr>
              <w:t>□</w:t>
            </w:r>
            <w:r>
              <w:rPr>
                <w:rFonts w:hint="eastAsia"/>
                <w:color w:val="0000FF"/>
                <w:szCs w:val="18"/>
                <w:lang w:val="en-GB"/>
              </w:rPr>
              <w:t xml:space="preserve">良好  </w:t>
            </w:r>
            <w:r>
              <w:rPr>
                <w:color w:val="0000FF"/>
                <w:szCs w:val="18"/>
                <w:lang w:val="en-GB"/>
              </w:rPr>
              <w:t>□</w:t>
            </w:r>
            <w:r>
              <w:rPr>
                <w:rFonts w:hint="eastAsia"/>
                <w:color w:val="0000FF"/>
                <w:szCs w:val="18"/>
                <w:lang w:val="en-GB"/>
              </w:rPr>
              <w:t xml:space="preserve">不良  </w:t>
            </w:r>
            <w:r>
              <w:rPr>
                <w:rFonts w:hint="eastAsia" w:ascii="宋体" w:hAnsi="宋体"/>
                <w:color w:val="0000FF"/>
                <w:szCs w:val="18"/>
                <w:lang w:val="en-GB"/>
              </w:rPr>
              <w:t>■</w:t>
            </w:r>
            <w:r>
              <w:rPr>
                <w:color w:val="0000FF"/>
                <w:szCs w:val="18"/>
                <w:lang w:val="en-GB"/>
              </w:rPr>
              <w:t>基本符合</w:t>
            </w:r>
            <w:r>
              <w:rPr>
                <w:rFonts w:hint="eastAsia"/>
                <w:color w:val="0000FF"/>
                <w:szCs w:val="18"/>
                <w:lang w:val="en-GB"/>
              </w:rPr>
              <w:t>，</w:t>
            </w:r>
          </w:p>
          <w:p>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 xml:space="preserve">不良的描述： </w:t>
            </w:r>
            <w:r>
              <w:rPr>
                <w:rFonts w:hint="eastAsia"/>
                <w:color w:val="0000FF"/>
                <w:szCs w:val="18"/>
                <w:u w:val="single"/>
                <w:lang w:val="en-GB"/>
              </w:rPr>
              <w:t xml:space="preserve">                                                      </w:t>
            </w:r>
            <w:r>
              <w:rPr>
                <w:rFonts w:hint="eastAsia"/>
                <w:color w:val="0000FF"/>
                <w:szCs w:val="18"/>
                <w:lang w:val="en-GB"/>
              </w:rPr>
              <w:t xml:space="preserve"> 。</w:t>
            </w:r>
          </w:p>
          <w:p>
            <w:pPr>
              <w:tabs>
                <w:tab w:val="left" w:pos="510"/>
              </w:tabs>
              <w:autoSpaceDE w:val="0"/>
              <w:autoSpaceDN w:val="0"/>
              <w:adjustRightInd w:val="0"/>
              <w:ind w:right="6"/>
              <w:jc w:val="left"/>
              <w:rPr>
                <w:b/>
                <w:szCs w:val="18"/>
                <w:lang w:val="en-GB"/>
              </w:rPr>
            </w:pPr>
          </w:p>
          <w:p>
            <w:pPr>
              <w:tabs>
                <w:tab w:val="left" w:pos="510"/>
              </w:tabs>
              <w:autoSpaceDE w:val="0"/>
              <w:autoSpaceDN w:val="0"/>
              <w:adjustRightInd w:val="0"/>
              <w:ind w:right="6"/>
              <w:jc w:val="left"/>
              <w:rPr>
                <w:szCs w:val="18"/>
                <w:lang w:val="en-GB"/>
              </w:rPr>
            </w:pPr>
            <w:r>
              <w:rPr>
                <w:rFonts w:hint="eastAsia"/>
                <w:szCs w:val="18"/>
                <w:lang w:val="en-GB"/>
              </w:rPr>
              <w:t>SSOP验证记录：</w:t>
            </w:r>
          </w:p>
          <w:p>
            <w:pPr>
              <w:widowControl/>
              <w:numPr>
                <w:ilvl w:val="0"/>
                <w:numId w:val="14"/>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pPr>
              <w:widowControl/>
              <w:numPr>
                <w:ilvl w:val="0"/>
                <w:numId w:val="14"/>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pPr>
              <w:widowControl/>
              <w:numPr>
                <w:ilvl w:val="0"/>
                <w:numId w:val="14"/>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对餐具、加工用水和食材每年检测一次。</w:t>
            </w:r>
          </w:p>
          <w:p>
            <w:pPr>
              <w:tabs>
                <w:tab w:val="left" w:pos="510"/>
              </w:tabs>
              <w:autoSpaceDE w:val="0"/>
              <w:autoSpaceDN w:val="0"/>
              <w:adjustRightInd w:val="0"/>
              <w:ind w:right="6"/>
              <w:jc w:val="left"/>
              <w:rPr>
                <w:b/>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pPr>
              <w:snapToGrid w:val="0"/>
              <w:spacing w:line="264" w:lineRule="auto"/>
              <w:rPr>
                <w:szCs w:val="21"/>
              </w:rPr>
            </w:pPr>
            <w:r>
              <w:rPr>
                <w:rFonts w:hint="eastAsia"/>
                <w:szCs w:val="21"/>
              </w:rPr>
              <w:t>建立和实施了</w:t>
            </w:r>
            <w:r>
              <w:rPr>
                <w:szCs w:val="21"/>
              </w:rPr>
              <w:t>供应商评价制度</w:t>
            </w:r>
            <w:r>
              <w:rPr>
                <w:rFonts w:hint="eastAsia"/>
                <w:szCs w:val="21"/>
              </w:rPr>
              <w:t>，</w:t>
            </w:r>
            <w:r>
              <w:rPr>
                <w:szCs w:val="21"/>
              </w:rPr>
              <w:t>包括不合格供方的淘汰制度</w:t>
            </w:r>
            <w:r>
              <w:rPr>
                <w:rFonts w:hint="eastAsia"/>
                <w:szCs w:val="21"/>
              </w:rPr>
              <w:t>；</w:t>
            </w:r>
          </w:p>
          <w:p>
            <w:pPr>
              <w:snapToGrid w:val="0"/>
              <w:spacing w:line="264" w:lineRule="auto"/>
              <w:rPr>
                <w:szCs w:val="21"/>
              </w:rPr>
            </w:pPr>
            <w:r>
              <w:rPr>
                <w:rFonts w:hint="eastAsia"/>
                <w:szCs w:val="21"/>
              </w:rPr>
              <w:t>通过资料评审、样品检测和试用、现场审核等方式，对供方的食品安全保证能力进行了评价，</w:t>
            </w:r>
            <w:r>
              <w:rPr>
                <w:rFonts w:hint="eastAsia"/>
                <w:szCs w:val="21"/>
                <w:highlight w:val="none"/>
              </w:rPr>
              <w:t>合格</w:t>
            </w:r>
            <w:r>
              <w:rPr>
                <w:szCs w:val="21"/>
                <w:highlight w:val="none"/>
              </w:rPr>
              <w:t>供方名单</w:t>
            </w:r>
            <w:r>
              <w:rPr>
                <w:rFonts w:hint="eastAsia"/>
                <w:szCs w:val="21"/>
                <w:highlight w:val="none"/>
              </w:rPr>
              <w:t>共</w:t>
            </w:r>
            <w:r>
              <w:rPr>
                <w:rFonts w:hint="eastAsia"/>
                <w:szCs w:val="21"/>
                <w:highlight w:val="none"/>
                <w:u w:val="single"/>
              </w:rPr>
              <w:t xml:space="preserve">       </w:t>
            </w:r>
            <w:r>
              <w:rPr>
                <w:rFonts w:hint="eastAsia"/>
                <w:szCs w:val="21"/>
                <w:highlight w:val="none"/>
                <w:u w:val="single"/>
                <w:lang w:val="en-US" w:eastAsia="zh-CN"/>
              </w:rPr>
              <w:t>5</w:t>
            </w:r>
            <w:r>
              <w:rPr>
                <w:rFonts w:hint="eastAsia"/>
                <w:szCs w:val="21"/>
                <w:highlight w:val="none"/>
                <w:u w:val="single"/>
              </w:rPr>
              <w:t xml:space="preserve">   </w:t>
            </w:r>
            <w:r>
              <w:rPr>
                <w:rFonts w:hint="eastAsia"/>
                <w:szCs w:val="21"/>
                <w:highlight w:val="none"/>
              </w:rPr>
              <w:t>家</w:t>
            </w:r>
            <w:r>
              <w:rPr>
                <w:rFonts w:hint="eastAsia"/>
                <w:szCs w:val="21"/>
              </w:rPr>
              <w:t>：包括了下列供方：</w:t>
            </w:r>
          </w:p>
          <w:p>
            <w:pPr>
              <w:widowControl/>
              <w:numPr>
                <w:ilvl w:val="0"/>
                <w:numId w:val="3"/>
              </w:numPr>
              <w:snapToGrid w:val="0"/>
              <w:spacing w:before="40" w:after="40" w:line="264" w:lineRule="auto"/>
              <w:rPr>
                <w:rFonts w:hint="eastAsia" w:ascii="Times New Roman" w:hAnsi="Times New Roman" w:cs="Times New Roman"/>
                <w:color w:val="0000FF"/>
                <w:szCs w:val="21"/>
                <w:highlight w:val="none"/>
                <w:lang w:val="en-US" w:eastAsia="zh-CN"/>
              </w:rPr>
            </w:pPr>
            <w:r>
              <w:rPr>
                <w:rFonts w:hint="eastAsia"/>
                <w:color w:val="0000FF"/>
                <w:szCs w:val="21"/>
                <w:highlight w:val="none"/>
              </w:rPr>
              <w:t xml:space="preserve">主要原材料的供方—  </w:t>
            </w:r>
            <w:r>
              <w:rPr>
                <w:rFonts w:hint="eastAsia"/>
                <w:color w:val="0000FF"/>
                <w:szCs w:val="21"/>
                <w:highlight w:val="none"/>
                <w:lang w:val="en-US" w:eastAsia="zh-CN"/>
              </w:rPr>
              <w:t>粮油、肉类、蔬菜、水产</w:t>
            </w:r>
            <w:r>
              <w:rPr>
                <w:rFonts w:hint="eastAsia"/>
                <w:color w:val="0000FF"/>
                <w:szCs w:val="21"/>
                <w:highlight w:val="none"/>
              </w:rPr>
              <w:t xml:space="preserve"> </w:t>
            </w:r>
            <w:r>
              <w:rPr>
                <w:rFonts w:hint="eastAsia" w:ascii="Times New Roman" w:hAnsi="Times New Roman" w:cs="Times New Roman"/>
                <w:color w:val="0000FF"/>
                <w:szCs w:val="21"/>
                <w:highlight w:val="none"/>
                <w:lang w:val="en-US" w:eastAsia="zh-CN"/>
              </w:rPr>
              <w:t xml:space="preserve">（长沙市岳麓区丰榕田园香生鲜店/长沙富饶农牧开发有限公司等） </w:t>
            </w:r>
          </w:p>
          <w:p>
            <w:pPr>
              <w:widowControl/>
              <w:numPr>
                <w:ilvl w:val="0"/>
                <w:numId w:val="3"/>
              </w:numPr>
              <w:snapToGrid w:val="0"/>
              <w:spacing w:before="40" w:after="40" w:line="264" w:lineRule="auto"/>
              <w:rPr>
                <w:rFonts w:hint="eastAsia" w:ascii="Times New Roman" w:hAnsi="Times New Roman" w:cs="Times New Roman"/>
                <w:color w:val="0000FF"/>
                <w:szCs w:val="21"/>
                <w:highlight w:val="none"/>
                <w:lang w:val="en-US" w:eastAsia="zh-CN"/>
              </w:rPr>
            </w:pPr>
            <w:r>
              <w:rPr>
                <w:rFonts w:hint="eastAsia" w:ascii="Times New Roman" w:hAnsi="Times New Roman" w:cs="Times New Roman"/>
                <w:color w:val="0000FF"/>
                <w:szCs w:val="21"/>
                <w:highlight w:val="none"/>
                <w:lang w:val="en-US" w:eastAsia="zh-CN"/>
              </w:rPr>
              <w:t>辅料的供方——   调味料（长沙市岳麓区华维粮油店）</w:t>
            </w:r>
          </w:p>
          <w:p>
            <w:pPr>
              <w:widowControl/>
              <w:numPr>
                <w:ilvl w:val="0"/>
                <w:numId w:val="3"/>
              </w:numPr>
              <w:snapToGrid w:val="0"/>
              <w:spacing w:before="40" w:after="40" w:line="264" w:lineRule="auto"/>
              <w:rPr>
                <w:color w:val="0000FF"/>
                <w:szCs w:val="21"/>
                <w:highlight w:val="none"/>
              </w:rPr>
            </w:pPr>
            <w:r>
              <w:rPr>
                <w:rFonts w:hint="eastAsia"/>
                <w:color w:val="0000FF"/>
                <w:szCs w:val="21"/>
                <w:highlight w:val="none"/>
              </w:rPr>
              <w:t xml:space="preserve">餐具的供方——  </w:t>
            </w:r>
            <w:r>
              <w:rPr>
                <w:rFonts w:hint="eastAsia"/>
                <w:color w:val="0000FF"/>
                <w:szCs w:val="21"/>
                <w:highlight w:val="none"/>
                <w:lang w:val="en-US" w:eastAsia="zh-CN"/>
              </w:rPr>
              <w:t>今年没有采购新的餐具</w:t>
            </w:r>
          </w:p>
          <w:p>
            <w:pPr>
              <w:widowControl/>
              <w:numPr>
                <w:ilvl w:val="0"/>
                <w:numId w:val="3"/>
              </w:numPr>
              <w:snapToGrid w:val="0"/>
              <w:spacing w:before="40" w:after="40" w:line="264" w:lineRule="auto"/>
              <w:rPr>
                <w:szCs w:val="21"/>
              </w:rPr>
            </w:pPr>
          </w:p>
          <w:p>
            <w:pPr>
              <w:snapToGrid w:val="0"/>
              <w:spacing w:line="264" w:lineRule="auto"/>
              <w:rPr>
                <w:szCs w:val="21"/>
              </w:rPr>
            </w:pPr>
            <w:r>
              <w:rPr>
                <w:szCs w:val="21"/>
              </w:rPr>
              <w:t>原辅料、食品包装材料验收要求和程序，</w:t>
            </w:r>
            <w:r>
              <w:rPr>
                <w:rFonts w:hint="eastAsia"/>
                <w:szCs w:val="21"/>
              </w:rPr>
              <w:t>及索证</w:t>
            </w:r>
          </w:p>
          <w:p>
            <w:pPr>
              <w:widowControl/>
              <w:numPr>
                <w:ilvl w:val="0"/>
                <w:numId w:val="3"/>
              </w:numPr>
              <w:snapToGrid w:val="0"/>
              <w:spacing w:before="40" w:after="40" w:line="264" w:lineRule="auto"/>
              <w:rPr>
                <w:color w:val="0000FF"/>
                <w:szCs w:val="21"/>
                <w:highlight w:val="none"/>
              </w:rPr>
            </w:pPr>
            <w:r>
              <w:rPr>
                <w:rFonts w:hint="eastAsia"/>
                <w:color w:val="0000FF"/>
                <w:szCs w:val="21"/>
                <w:highlight w:val="none"/>
              </w:rPr>
              <w:t>主要原材料——猪肉，2</w:t>
            </w:r>
            <w:r>
              <w:rPr>
                <w:color w:val="0000FF"/>
                <w:szCs w:val="21"/>
                <w:highlight w:val="none"/>
              </w:rPr>
              <w:t>020</w:t>
            </w:r>
            <w:r>
              <w:rPr>
                <w:rFonts w:hint="eastAsia"/>
                <w:color w:val="0000FF"/>
                <w:szCs w:val="21"/>
                <w:highlight w:val="none"/>
                <w:lang w:val="en-US" w:eastAsia="zh-CN"/>
              </w:rPr>
              <w:t>1104</w:t>
            </w:r>
            <w:r>
              <w:rPr>
                <w:rFonts w:hint="eastAsia"/>
                <w:color w:val="0000FF"/>
                <w:szCs w:val="21"/>
                <w:highlight w:val="none"/>
              </w:rPr>
              <w:t>，</w:t>
            </w:r>
            <w:r>
              <w:rPr>
                <w:rFonts w:hint="eastAsia" w:ascii="Times New Roman" w:hAnsi="Times New Roman" w:cs="Times New Roman"/>
                <w:color w:val="0000FF"/>
                <w:szCs w:val="21"/>
                <w:highlight w:val="none"/>
              </w:rPr>
              <w:sym w:font="Wingdings" w:char="00A8"/>
            </w:r>
            <w:r>
              <w:rPr>
                <w:rFonts w:hint="eastAsia"/>
                <w:color w:val="0000FF"/>
                <w:szCs w:val="21"/>
                <w:highlight w:val="none"/>
              </w:rPr>
              <w:t>企业自检/委托检验/</w:t>
            </w:r>
            <w:r>
              <w:rPr>
                <w:rFonts w:hint="eastAsia" w:ascii="宋体" w:hAnsi="宋体"/>
                <w:color w:val="0000FF"/>
                <w:szCs w:val="21"/>
                <w:highlight w:val="none"/>
              </w:rPr>
              <w:t>■</w:t>
            </w:r>
            <w:r>
              <w:rPr>
                <w:rFonts w:hint="eastAsia"/>
                <w:color w:val="0000FF"/>
                <w:szCs w:val="21"/>
                <w:highlight w:val="none"/>
              </w:rPr>
              <w:t>验证供方检测报告</w:t>
            </w:r>
          </w:p>
          <w:p>
            <w:pPr>
              <w:widowControl/>
              <w:numPr>
                <w:ilvl w:val="0"/>
                <w:numId w:val="3"/>
              </w:numPr>
              <w:snapToGrid w:val="0"/>
              <w:spacing w:before="40" w:after="40" w:line="264" w:lineRule="auto"/>
              <w:rPr>
                <w:color w:val="0000FF"/>
                <w:szCs w:val="21"/>
                <w:highlight w:val="none"/>
              </w:rPr>
            </w:pPr>
            <w:r>
              <w:rPr>
                <w:rFonts w:hint="eastAsia"/>
                <w:color w:val="0000FF"/>
                <w:szCs w:val="21"/>
                <w:highlight w:val="none"/>
              </w:rPr>
              <w:t xml:space="preserve">          ——蔬菜，20</w:t>
            </w:r>
            <w:r>
              <w:rPr>
                <w:color w:val="0000FF"/>
                <w:szCs w:val="21"/>
                <w:highlight w:val="none"/>
              </w:rPr>
              <w:t>201</w:t>
            </w:r>
            <w:r>
              <w:rPr>
                <w:rFonts w:hint="eastAsia"/>
                <w:color w:val="0000FF"/>
                <w:szCs w:val="21"/>
                <w:highlight w:val="none"/>
                <w:lang w:val="en-US" w:eastAsia="zh-CN"/>
              </w:rPr>
              <w:t>110</w:t>
            </w:r>
            <w:r>
              <w:rPr>
                <w:rFonts w:hint="eastAsia"/>
                <w:color w:val="0000FF"/>
                <w:szCs w:val="21"/>
                <w:highlight w:val="none"/>
              </w:rPr>
              <w:t>，</w:t>
            </w:r>
            <w:r>
              <w:rPr>
                <w:rFonts w:hint="eastAsia" w:ascii="Times New Roman" w:hAnsi="Times New Roman" w:cs="Times New Roman"/>
                <w:color w:val="0000FF"/>
                <w:szCs w:val="21"/>
                <w:highlight w:val="none"/>
              </w:rPr>
              <w:sym w:font="Wingdings" w:char="00A8"/>
            </w:r>
            <w:r>
              <w:rPr>
                <w:rFonts w:hint="eastAsia"/>
                <w:color w:val="0000FF"/>
                <w:szCs w:val="21"/>
                <w:highlight w:val="none"/>
              </w:rPr>
              <w:t>企业自检/委托检验/</w:t>
            </w:r>
            <w:r>
              <w:rPr>
                <w:rFonts w:hint="eastAsia" w:ascii="宋体" w:hAnsi="宋体"/>
                <w:color w:val="0000FF"/>
                <w:szCs w:val="21"/>
                <w:highlight w:val="none"/>
              </w:rPr>
              <w:t>■</w:t>
            </w:r>
            <w:r>
              <w:rPr>
                <w:rFonts w:hint="eastAsia"/>
                <w:color w:val="0000FF"/>
                <w:szCs w:val="21"/>
                <w:highlight w:val="none"/>
              </w:rPr>
              <w:t>验证供方检测报告</w:t>
            </w:r>
          </w:p>
          <w:p>
            <w:pPr>
              <w:widowControl/>
              <w:numPr>
                <w:ilvl w:val="0"/>
                <w:numId w:val="3"/>
              </w:numPr>
              <w:snapToGrid w:val="0"/>
              <w:spacing w:before="40" w:after="40" w:line="264" w:lineRule="auto"/>
              <w:rPr>
                <w:color w:val="0000FF"/>
                <w:szCs w:val="21"/>
                <w:highlight w:val="none"/>
              </w:rPr>
            </w:pPr>
            <w:r>
              <w:rPr>
                <w:rFonts w:hint="eastAsia"/>
                <w:color w:val="0000FF"/>
                <w:szCs w:val="21"/>
                <w:highlight w:val="none"/>
              </w:rPr>
              <w:t>辅料——</w:t>
            </w:r>
            <w:r>
              <w:rPr>
                <w:rFonts w:hint="eastAsia"/>
                <w:color w:val="0000FF"/>
                <w:szCs w:val="21"/>
                <w:highlight w:val="none"/>
                <w:lang w:val="en-US" w:eastAsia="zh-CN"/>
              </w:rPr>
              <w:t>红油豆瓣</w:t>
            </w:r>
            <w:r>
              <w:rPr>
                <w:rFonts w:hint="eastAsia"/>
                <w:color w:val="0000FF"/>
                <w:szCs w:val="21"/>
                <w:highlight w:val="none"/>
              </w:rPr>
              <w:t>，20</w:t>
            </w:r>
            <w:r>
              <w:rPr>
                <w:color w:val="0000FF"/>
                <w:szCs w:val="21"/>
                <w:highlight w:val="none"/>
              </w:rPr>
              <w:t>20</w:t>
            </w:r>
            <w:r>
              <w:rPr>
                <w:rFonts w:hint="eastAsia"/>
                <w:color w:val="0000FF"/>
                <w:szCs w:val="21"/>
                <w:highlight w:val="none"/>
                <w:lang w:val="en-US" w:eastAsia="zh-CN"/>
              </w:rPr>
              <w:t>1017</w:t>
            </w:r>
            <w:r>
              <w:rPr>
                <w:rFonts w:hint="eastAsia"/>
                <w:color w:val="0000FF"/>
                <w:szCs w:val="21"/>
                <w:highlight w:val="none"/>
              </w:rPr>
              <w:t>，</w:t>
            </w:r>
            <w:r>
              <w:rPr>
                <w:rFonts w:hint="eastAsia"/>
                <w:color w:val="0000FF"/>
                <w:szCs w:val="21"/>
                <w:highlight w:val="none"/>
                <w:lang w:val="en-US" w:eastAsia="zh-CN"/>
              </w:rPr>
              <w:t xml:space="preserve">  </w:t>
            </w:r>
            <w:r>
              <w:rPr>
                <w:rFonts w:hint="eastAsia" w:ascii="Times New Roman" w:hAnsi="Times New Roman" w:cs="Times New Roman"/>
                <w:color w:val="0000FF"/>
                <w:szCs w:val="21"/>
                <w:highlight w:val="none"/>
              </w:rPr>
              <w:sym w:font="Wingdings" w:char="00A8"/>
            </w:r>
            <w:r>
              <w:rPr>
                <w:rFonts w:hint="eastAsia"/>
                <w:color w:val="0000FF"/>
                <w:szCs w:val="21"/>
                <w:highlight w:val="none"/>
              </w:rPr>
              <w:t>企业自检/委托检验/</w:t>
            </w:r>
            <w:r>
              <w:rPr>
                <w:rFonts w:hint="eastAsia" w:ascii="宋体" w:hAnsi="宋体"/>
                <w:color w:val="0000FF"/>
                <w:szCs w:val="21"/>
                <w:highlight w:val="none"/>
              </w:rPr>
              <w:t>■</w:t>
            </w:r>
            <w:r>
              <w:rPr>
                <w:rFonts w:hint="eastAsia"/>
                <w:color w:val="0000FF"/>
                <w:szCs w:val="21"/>
                <w:highlight w:val="none"/>
              </w:rPr>
              <w:t>验证供方检测报告</w:t>
            </w:r>
          </w:p>
          <w:p>
            <w:pPr>
              <w:widowControl/>
              <w:numPr>
                <w:ilvl w:val="0"/>
                <w:numId w:val="3"/>
              </w:numPr>
              <w:snapToGrid w:val="0"/>
              <w:spacing w:before="40" w:after="40" w:line="264" w:lineRule="auto"/>
              <w:rPr>
                <w:rFonts w:hint="eastAsia" w:ascii="Times New Roman" w:hAnsi="Times New Roman" w:cs="Times New Roman"/>
                <w:color w:val="0000FF"/>
                <w:szCs w:val="21"/>
                <w:highlight w:val="none"/>
              </w:rPr>
            </w:pPr>
            <w:r>
              <w:rPr>
                <w:rFonts w:hint="eastAsia"/>
                <w:color w:val="0000FF"/>
                <w:szCs w:val="21"/>
                <w:highlight w:val="none"/>
              </w:rPr>
              <w:t>内包材——餐具（汤勺），</w:t>
            </w:r>
            <w:r>
              <w:rPr>
                <w:rFonts w:hint="eastAsia" w:ascii="Times New Roman" w:hAnsi="Times New Roman" w:cs="Times New Roman"/>
                <w:color w:val="0000FF"/>
                <w:szCs w:val="21"/>
                <w:highlight w:val="none"/>
                <w:lang w:val="en-US" w:eastAsia="zh-CN"/>
              </w:rPr>
              <w:t>未采购</w:t>
            </w:r>
            <w:r>
              <w:rPr>
                <w:rFonts w:hint="eastAsia" w:ascii="Times New Roman" w:hAnsi="Times New Roman" w:cs="Times New Roman"/>
                <w:color w:val="0000FF"/>
                <w:szCs w:val="21"/>
                <w:highlight w:val="none"/>
              </w:rPr>
              <w:t>，</w:t>
            </w:r>
            <w:r>
              <w:rPr>
                <w:rFonts w:hint="eastAsia" w:ascii="Times New Roman" w:hAnsi="Times New Roman" w:cs="Times New Roman"/>
                <w:color w:val="0000FF"/>
                <w:szCs w:val="21"/>
                <w:highlight w:val="none"/>
              </w:rPr>
              <w:sym w:font="Wingdings" w:char="00A8"/>
            </w:r>
            <w:r>
              <w:rPr>
                <w:rFonts w:hint="eastAsia" w:ascii="Times New Roman" w:hAnsi="Times New Roman" w:cs="Times New Roman"/>
                <w:color w:val="0000FF"/>
                <w:szCs w:val="21"/>
                <w:highlight w:val="none"/>
              </w:rPr>
              <w:t>企业自检/</w:t>
            </w:r>
            <w:r>
              <w:rPr>
                <w:rFonts w:hint="eastAsia" w:ascii="Times New Roman" w:hAnsi="Times New Roman" w:cs="Times New Roman"/>
                <w:color w:val="0000FF"/>
                <w:szCs w:val="21"/>
                <w:highlight w:val="none"/>
              </w:rPr>
              <w:sym w:font="Wingdings" w:char="00A8"/>
            </w:r>
            <w:r>
              <w:rPr>
                <w:rFonts w:hint="eastAsia" w:ascii="Times New Roman" w:hAnsi="Times New Roman" w:cs="Times New Roman"/>
                <w:color w:val="0000FF"/>
                <w:szCs w:val="21"/>
                <w:highlight w:val="none"/>
              </w:rPr>
              <w:t>委托检验/验证供方检测报告</w:t>
            </w:r>
          </w:p>
          <w:p>
            <w:pPr>
              <w:widowControl/>
              <w:numPr>
                <w:ilvl w:val="0"/>
                <w:numId w:val="3"/>
              </w:numPr>
              <w:snapToGrid w:val="0"/>
              <w:spacing w:before="40" w:after="40" w:line="264" w:lineRule="auto"/>
              <w:rPr>
                <w:color w:val="0000FF"/>
                <w:szCs w:val="21"/>
                <w:highlight w:val="none"/>
              </w:rPr>
            </w:pPr>
            <w:r>
              <w:rPr>
                <w:rFonts w:hint="eastAsia" w:ascii="Times New Roman" w:hAnsi="Times New Roman" w:cs="Times New Roman"/>
                <w:color w:val="0000FF"/>
                <w:szCs w:val="21"/>
                <w:highlight w:val="none"/>
              </w:rPr>
              <w:t>内包材——餐具（碗），</w:t>
            </w:r>
            <w:r>
              <w:rPr>
                <w:rFonts w:hint="eastAsia" w:ascii="Times New Roman" w:hAnsi="Times New Roman" w:cs="Times New Roman"/>
                <w:color w:val="0000FF"/>
                <w:szCs w:val="21"/>
                <w:highlight w:val="none"/>
                <w:lang w:val="en-US" w:eastAsia="zh-CN"/>
              </w:rPr>
              <w:t>未采购</w:t>
            </w:r>
            <w:r>
              <w:rPr>
                <w:rFonts w:hint="eastAsia" w:ascii="Times New Roman" w:hAnsi="Times New Roman" w:cs="Times New Roman"/>
                <w:color w:val="0000FF"/>
                <w:szCs w:val="21"/>
                <w:highlight w:val="none"/>
              </w:rPr>
              <w:t>，</w:t>
            </w:r>
            <w:r>
              <w:rPr>
                <w:rFonts w:hint="eastAsia" w:ascii="Times New Roman" w:hAnsi="Times New Roman" w:cs="Times New Roman"/>
                <w:color w:val="0000FF"/>
                <w:szCs w:val="21"/>
                <w:highlight w:val="none"/>
              </w:rPr>
              <w:sym w:font="Wingdings" w:char="00A8"/>
            </w:r>
            <w:r>
              <w:rPr>
                <w:rFonts w:hint="eastAsia"/>
                <w:color w:val="0000FF"/>
                <w:szCs w:val="21"/>
                <w:highlight w:val="none"/>
              </w:rPr>
              <w:t>企业自检/</w:t>
            </w:r>
            <w:r>
              <w:rPr>
                <w:rFonts w:hint="eastAsia" w:ascii="Times New Roman" w:hAnsi="Times New Roman" w:cs="Times New Roman"/>
                <w:color w:val="0000FF"/>
                <w:szCs w:val="21"/>
                <w:highlight w:val="none"/>
              </w:rPr>
              <w:sym w:font="Wingdings" w:char="00A8"/>
            </w:r>
            <w:r>
              <w:rPr>
                <w:rFonts w:hint="eastAsia"/>
                <w:color w:val="0000FF"/>
                <w:szCs w:val="21"/>
                <w:highlight w:val="none"/>
              </w:rPr>
              <w:t>委托检验/验证供方检测报告</w:t>
            </w:r>
          </w:p>
          <w:p>
            <w:pPr>
              <w:widowControl/>
              <w:numPr>
                <w:ilvl w:val="0"/>
                <w:numId w:val="3"/>
              </w:numPr>
              <w:snapToGrid w:val="0"/>
              <w:spacing w:before="40" w:after="40" w:line="264" w:lineRule="auto"/>
              <w:rPr>
                <w:color w:val="0000FF"/>
                <w:szCs w:val="21"/>
              </w:rPr>
            </w:pPr>
          </w:p>
          <w:p>
            <w:pPr>
              <w:snapToGrid w:val="0"/>
              <w:spacing w:line="264" w:lineRule="auto"/>
              <w:rPr>
                <w:szCs w:val="21"/>
              </w:rPr>
            </w:pPr>
          </w:p>
          <w:p>
            <w:pPr>
              <w:snapToGrid w:val="0"/>
              <w:spacing w:line="264" w:lineRule="auto"/>
              <w:rPr>
                <w:szCs w:val="21"/>
              </w:rPr>
            </w:pPr>
            <w:r>
              <w:rPr>
                <w:szCs w:val="21"/>
              </w:rPr>
              <w:t>原辅料、食品包装材料的追溯标识</w:t>
            </w:r>
          </w:p>
          <w:p>
            <w:pPr>
              <w:widowControl/>
              <w:numPr>
                <w:ilvl w:val="0"/>
                <w:numId w:val="15"/>
              </w:numPr>
              <w:snapToGrid w:val="0"/>
              <w:spacing w:before="40" w:after="40" w:line="264" w:lineRule="auto"/>
              <w:rPr>
                <w:color w:val="0000FF"/>
                <w:szCs w:val="21"/>
              </w:rPr>
            </w:pPr>
            <w:r>
              <w:rPr>
                <w:rFonts w:hint="eastAsia"/>
                <w:color w:val="0000FF"/>
                <w:szCs w:val="21"/>
              </w:rPr>
              <w:t>进货记录</w:t>
            </w:r>
          </w:p>
          <w:p>
            <w:pPr>
              <w:widowControl/>
              <w:numPr>
                <w:ilvl w:val="0"/>
                <w:numId w:val="15"/>
              </w:numPr>
              <w:snapToGrid w:val="0"/>
              <w:spacing w:before="40" w:after="40" w:line="264" w:lineRule="auto"/>
              <w:rPr>
                <w:color w:val="0000FF"/>
                <w:szCs w:val="21"/>
              </w:rPr>
            </w:pPr>
            <w:r>
              <w:rPr>
                <w:rFonts w:hint="eastAsia"/>
                <w:color w:val="0000FF"/>
                <w:szCs w:val="21"/>
              </w:rPr>
              <w:t>厨师</w:t>
            </w:r>
          </w:p>
          <w:p>
            <w:pPr>
              <w:widowControl/>
              <w:numPr>
                <w:ilvl w:val="0"/>
                <w:numId w:val="15"/>
              </w:numPr>
              <w:snapToGrid w:val="0"/>
              <w:spacing w:before="40" w:after="40" w:line="264" w:lineRule="auto"/>
              <w:rPr>
                <w:color w:val="0000FF"/>
                <w:szCs w:val="21"/>
              </w:rPr>
            </w:pPr>
            <w:r>
              <w:rPr>
                <w:rFonts w:hint="eastAsia"/>
                <w:color w:val="0000FF"/>
                <w:szCs w:val="21"/>
              </w:rPr>
              <w:t>区域</w:t>
            </w:r>
          </w:p>
          <w:p>
            <w:pPr>
              <w:widowControl/>
              <w:numPr>
                <w:ilvl w:val="0"/>
                <w:numId w:val="15"/>
              </w:numPr>
              <w:snapToGrid w:val="0"/>
              <w:spacing w:before="40" w:after="40" w:line="264" w:lineRule="auto"/>
              <w:rPr>
                <w:color w:val="0000FF"/>
                <w:szCs w:val="21"/>
              </w:rPr>
            </w:pPr>
            <w:r>
              <w:rPr>
                <w:rFonts w:hint="eastAsia"/>
                <w:color w:val="0000FF"/>
                <w:szCs w:val="21"/>
              </w:rPr>
              <w:t>餐食留样</w:t>
            </w:r>
          </w:p>
          <w:p>
            <w:pPr>
              <w:widowControl/>
              <w:numPr>
                <w:ilvl w:val="0"/>
                <w:numId w:val="15"/>
              </w:numPr>
              <w:snapToGrid w:val="0"/>
              <w:spacing w:before="40" w:after="40" w:line="264" w:lineRule="auto"/>
              <w:rPr>
                <w:szCs w:val="21"/>
              </w:rPr>
            </w:pPr>
          </w:p>
          <w:p>
            <w:pPr>
              <w:snapToGrid w:val="0"/>
              <w:spacing w:line="264" w:lineRule="auto"/>
              <w:rPr>
                <w:szCs w:val="21"/>
              </w:rPr>
            </w:pPr>
            <w:r>
              <w:rPr>
                <w:rFonts w:hint="eastAsia"/>
                <w:szCs w:val="21"/>
              </w:rPr>
              <w:t>企业使用</w:t>
            </w:r>
            <w:r>
              <w:rPr>
                <w:szCs w:val="21"/>
              </w:rPr>
              <w:t>食品添加剂</w:t>
            </w:r>
            <w:r>
              <w:rPr>
                <w:rFonts w:hint="eastAsia"/>
                <w:szCs w:val="21"/>
              </w:rPr>
              <w:t>符合/不符合GB2760</w:t>
            </w:r>
            <w:r>
              <w:rPr>
                <w:szCs w:val="21"/>
              </w:rPr>
              <w:t>的</w:t>
            </w:r>
            <w:r>
              <w:rPr>
                <w:rFonts w:hint="eastAsia"/>
                <w:szCs w:val="21"/>
              </w:rPr>
              <w:t>要求，如</w:t>
            </w:r>
            <w:r>
              <w:rPr>
                <w:szCs w:val="21"/>
              </w:rPr>
              <w:t>；</w:t>
            </w:r>
          </w:p>
          <w:p>
            <w:pPr>
              <w:widowControl/>
              <w:numPr>
                <w:ilvl w:val="0"/>
                <w:numId w:val="3"/>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 xml:space="preserve">    不适用                           </w:t>
            </w:r>
            <w:r>
              <w:rPr>
                <w:rFonts w:hint="eastAsia"/>
                <w:color w:val="0000FF"/>
                <w:szCs w:val="21"/>
              </w:rPr>
              <w:t>。</w:t>
            </w:r>
          </w:p>
          <w:p>
            <w:pPr>
              <w:widowControl/>
              <w:numPr>
                <w:ilvl w:val="0"/>
                <w:numId w:val="3"/>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 xml:space="preserve">    不适用                           </w:t>
            </w:r>
            <w:r>
              <w:rPr>
                <w:rFonts w:hint="eastAsia"/>
                <w:color w:val="0000FF"/>
                <w:szCs w:val="21"/>
              </w:rPr>
              <w:t>。</w:t>
            </w:r>
          </w:p>
          <w:p>
            <w:pPr>
              <w:snapToGrid w:val="0"/>
              <w:spacing w:line="264" w:lineRule="auto"/>
              <w:rPr>
                <w:szCs w:val="21"/>
              </w:rPr>
            </w:pPr>
          </w:p>
          <w:p>
            <w:pPr>
              <w:tabs>
                <w:tab w:val="left" w:pos="510"/>
              </w:tabs>
              <w:autoSpaceDE w:val="0"/>
              <w:autoSpaceDN w:val="0"/>
              <w:adjustRightInd w:val="0"/>
              <w:ind w:right="6"/>
              <w:rPr>
                <w:szCs w:val="21"/>
              </w:rPr>
            </w:pPr>
            <w:r>
              <w:rPr>
                <w:rFonts w:hint="eastAsia"/>
                <w:szCs w:val="21"/>
              </w:rPr>
              <w:t>具体的实施情况——</w:t>
            </w:r>
          </w:p>
          <w:p>
            <w:pPr>
              <w:tabs>
                <w:tab w:val="left" w:pos="510"/>
              </w:tabs>
              <w:autoSpaceDE w:val="0"/>
              <w:autoSpaceDN w:val="0"/>
              <w:adjustRightInd w:val="0"/>
              <w:ind w:right="6"/>
              <w:rPr>
                <w:b/>
                <w:szCs w:val="18"/>
                <w:lang w:val="en-GB"/>
              </w:rPr>
            </w:pPr>
            <w:r>
              <w:rPr>
                <w:rFonts w:hint="eastAsia"/>
                <w:b/>
                <w:szCs w:val="18"/>
                <w:lang w:val="en-GB"/>
              </w:rPr>
              <w:t>食品的贮存和运输</w:t>
            </w:r>
          </w:p>
          <w:p>
            <w:pPr>
              <w:tabs>
                <w:tab w:val="left" w:pos="510"/>
              </w:tabs>
              <w:autoSpaceDE w:val="0"/>
              <w:autoSpaceDN w:val="0"/>
              <w:adjustRightInd w:val="0"/>
              <w:ind w:right="6"/>
              <w:rPr>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pPr>
              <w:tabs>
                <w:tab w:val="left" w:pos="510"/>
              </w:tabs>
              <w:autoSpaceDE w:val="0"/>
              <w:autoSpaceDN w:val="0"/>
              <w:adjustRightInd w:val="0"/>
              <w:ind w:right="6"/>
              <w:rPr>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pPr>
              <w:tabs>
                <w:tab w:val="left" w:pos="510"/>
              </w:tabs>
              <w:autoSpaceDE w:val="0"/>
              <w:autoSpaceDN w:val="0"/>
              <w:adjustRightInd w:val="0"/>
              <w:ind w:right="6"/>
              <w:rPr>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pPr>
              <w:tabs>
                <w:tab w:val="left" w:pos="510"/>
              </w:tabs>
              <w:autoSpaceDE w:val="0"/>
              <w:autoSpaceDN w:val="0"/>
              <w:adjustRightInd w:val="0"/>
              <w:ind w:right="6"/>
              <w:rPr>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pPr>
              <w:tabs>
                <w:tab w:val="left" w:pos="510"/>
              </w:tabs>
              <w:autoSpaceDE w:val="0"/>
              <w:autoSpaceDN w:val="0"/>
              <w:adjustRightInd w:val="0"/>
              <w:ind w:right="6"/>
              <w:rPr>
                <w:b/>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安全贮存和运输过程中是/否避免日光直射、雨淋、显著的温湿度变化和剧烈撞击等，防止食品受到不良影响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left" w:pos="461"/>
                <w:tab w:val="left" w:pos="2977"/>
              </w:tabs>
              <w:spacing w:before="20" w:line="240" w:lineRule="atLeast"/>
              <w:ind w:left="35" w:right="57"/>
              <w:rPr>
                <w:b/>
                <w:szCs w:val="18"/>
                <w:lang w:val="en-GB"/>
              </w:rPr>
            </w:pPr>
            <w:r>
              <w:rPr>
                <w:rFonts w:hint="eastAsia"/>
                <w:b/>
                <w:szCs w:val="18"/>
                <w:lang w:val="en-GB"/>
              </w:rPr>
              <w:t>维护保养计划</w:t>
            </w:r>
          </w:p>
          <w:p>
            <w:pPr>
              <w:snapToGrid w:val="0"/>
              <w:spacing w:line="264" w:lineRule="auto"/>
              <w:rPr>
                <w:szCs w:val="21"/>
              </w:rPr>
            </w:pPr>
            <w:r>
              <w:rPr>
                <w:rFonts w:hint="eastAsia"/>
                <w:szCs w:val="21"/>
              </w:rPr>
              <w:t>企业制订了</w:t>
            </w:r>
            <w:r>
              <w:rPr>
                <w:rFonts w:hint="eastAsia"/>
                <w:szCs w:val="21"/>
                <w:u w:val="single"/>
              </w:rPr>
              <w:t xml:space="preserve">   </w:t>
            </w:r>
            <w:r>
              <w:rPr>
                <w:szCs w:val="21"/>
                <w:u w:val="single"/>
              </w:rPr>
              <w:t xml:space="preserve">2020 </w:t>
            </w:r>
            <w:r>
              <w:rPr>
                <w:rFonts w:hint="eastAsia"/>
                <w:szCs w:val="21"/>
                <w:u w:val="single"/>
              </w:rPr>
              <w:t xml:space="preserve"> </w:t>
            </w:r>
            <w:r>
              <w:rPr>
                <w:rFonts w:hint="eastAsia"/>
                <w:szCs w:val="21"/>
              </w:rPr>
              <w:t>年度的大堂</w:t>
            </w:r>
            <w:r>
              <w:rPr>
                <w:szCs w:val="21"/>
              </w:rPr>
              <w:t>、</w:t>
            </w:r>
            <w:r>
              <w:rPr>
                <w:rFonts w:hint="eastAsia"/>
                <w:szCs w:val="21"/>
              </w:rPr>
              <w:t>后厨</w:t>
            </w:r>
            <w:r>
              <w:rPr>
                <w:szCs w:val="21"/>
              </w:rPr>
              <w:t>、设施、设备等的维护保养计划</w:t>
            </w:r>
          </w:p>
          <w:p>
            <w:pPr>
              <w:snapToGrid w:val="0"/>
              <w:spacing w:line="264" w:lineRule="auto"/>
              <w:rPr>
                <w:szCs w:val="21"/>
              </w:rPr>
            </w:pPr>
            <w:r>
              <w:rPr>
                <w:rFonts w:hint="eastAsia"/>
                <w:szCs w:val="21"/>
              </w:rPr>
              <w:t>检查</w:t>
            </w:r>
            <w:r>
              <w:rPr>
                <w:szCs w:val="21"/>
              </w:rPr>
              <w:t>维护保养计划</w:t>
            </w:r>
            <w:r>
              <w:rPr>
                <w:rFonts w:hint="eastAsia"/>
                <w:szCs w:val="21"/>
              </w:rPr>
              <w:t>的具体实施记录</w:t>
            </w:r>
          </w:p>
          <w:p>
            <w:pPr>
              <w:widowControl/>
              <w:numPr>
                <w:ilvl w:val="0"/>
                <w:numId w:val="3"/>
              </w:numPr>
              <w:snapToGrid w:val="0"/>
              <w:spacing w:before="40" w:after="40" w:line="264" w:lineRule="auto"/>
              <w:rPr>
                <w:color w:val="0000FF"/>
                <w:szCs w:val="21"/>
              </w:rPr>
            </w:pPr>
            <w:r>
              <w:rPr>
                <w:rFonts w:hint="eastAsia"/>
                <w:color w:val="0000FF"/>
                <w:szCs w:val="21"/>
              </w:rPr>
              <w:t>餐厅设施</w:t>
            </w:r>
          </w:p>
          <w:p>
            <w:pPr>
              <w:widowControl/>
              <w:numPr>
                <w:ilvl w:val="0"/>
                <w:numId w:val="3"/>
              </w:numPr>
              <w:snapToGrid w:val="0"/>
              <w:spacing w:before="40" w:after="40" w:line="264" w:lineRule="auto"/>
              <w:rPr>
                <w:color w:val="0000FF"/>
                <w:szCs w:val="21"/>
              </w:rPr>
            </w:pPr>
            <w:r>
              <w:rPr>
                <w:rFonts w:hint="eastAsia"/>
                <w:color w:val="0000FF"/>
                <w:szCs w:val="21"/>
              </w:rPr>
              <w:t>区域设施</w:t>
            </w:r>
          </w:p>
          <w:p>
            <w:pPr>
              <w:widowControl/>
              <w:numPr>
                <w:ilvl w:val="0"/>
                <w:numId w:val="3"/>
              </w:numPr>
              <w:snapToGrid w:val="0"/>
              <w:spacing w:before="40" w:after="40" w:line="264" w:lineRule="auto"/>
              <w:rPr>
                <w:color w:val="0000FF"/>
                <w:szCs w:val="21"/>
              </w:rPr>
            </w:pPr>
            <w:r>
              <w:rPr>
                <w:rFonts w:hint="eastAsia"/>
                <w:color w:val="0000FF"/>
                <w:szCs w:val="21"/>
              </w:rPr>
              <w:t>大堂设施</w:t>
            </w:r>
          </w:p>
          <w:p>
            <w:pPr>
              <w:widowControl/>
              <w:numPr>
                <w:ilvl w:val="0"/>
                <w:numId w:val="3"/>
              </w:numPr>
              <w:snapToGrid w:val="0"/>
              <w:spacing w:before="40" w:after="40" w:line="264" w:lineRule="auto"/>
              <w:rPr>
                <w:szCs w:val="21"/>
              </w:rPr>
            </w:pPr>
            <w:r>
              <w:rPr>
                <w:rFonts w:hint="eastAsia"/>
                <w:color w:val="0000FF"/>
                <w:szCs w:val="21"/>
              </w:rPr>
              <w:t>后厨加工设备</w:t>
            </w:r>
          </w:p>
          <w:p>
            <w:pPr>
              <w:snapToGrid w:val="0"/>
              <w:spacing w:line="264" w:lineRule="auto"/>
              <w:rPr>
                <w:szCs w:val="21"/>
              </w:rPr>
            </w:pPr>
            <w:r>
              <w:rPr>
                <w:szCs w:val="21"/>
              </w:rPr>
              <w:t>现场</w:t>
            </w:r>
            <w:r>
              <w:rPr>
                <w:rFonts w:hint="eastAsia"/>
                <w:szCs w:val="21"/>
              </w:rPr>
              <w:t>观察大堂</w:t>
            </w:r>
            <w:r>
              <w:rPr>
                <w:szCs w:val="21"/>
              </w:rPr>
              <w:t>、</w:t>
            </w:r>
            <w:r>
              <w:rPr>
                <w:rFonts w:hint="eastAsia"/>
                <w:szCs w:val="21"/>
              </w:rPr>
              <w:t>后厨</w:t>
            </w:r>
            <w:r>
              <w:rPr>
                <w:szCs w:val="21"/>
              </w:rPr>
              <w:t>、设施、设备等</w:t>
            </w:r>
            <w:r>
              <w:rPr>
                <w:rFonts w:hint="eastAsia"/>
                <w:szCs w:val="21"/>
              </w:rPr>
              <w:t>具体状况</w:t>
            </w:r>
            <w:r>
              <w:rPr>
                <w:rFonts w:hint="eastAsia" w:ascii="宋体" w:hAnsi="宋体"/>
                <w:color w:val="0000FF"/>
                <w:szCs w:val="18"/>
                <w:lang w:val="en-GB"/>
              </w:rPr>
              <w:t>□</w:t>
            </w:r>
            <w:r>
              <w:rPr>
                <w:rFonts w:hint="eastAsia"/>
                <w:szCs w:val="21"/>
              </w:rPr>
              <w:t>良好/</w:t>
            </w:r>
            <w:r>
              <w:rPr>
                <w:rFonts w:hint="eastAsia" w:ascii="宋体" w:hAnsi="宋体"/>
                <w:color w:val="0000FF"/>
                <w:szCs w:val="18"/>
                <w:lang w:val="en-GB"/>
              </w:rPr>
              <w:t>■/基本符合□</w:t>
            </w:r>
            <w:r>
              <w:rPr>
                <w:rFonts w:hint="eastAsia"/>
                <w:szCs w:val="21"/>
              </w:rPr>
              <w:t>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0"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left" w:pos="461"/>
                <w:tab w:val="left" w:pos="2977"/>
              </w:tabs>
              <w:spacing w:before="20" w:line="240" w:lineRule="atLeast"/>
              <w:ind w:right="57"/>
              <w:rPr>
                <w:szCs w:val="21"/>
              </w:rPr>
            </w:pPr>
            <w:r>
              <w:rPr>
                <w:rFonts w:hint="eastAsia"/>
                <w:b/>
                <w:szCs w:val="18"/>
                <w:lang w:val="en-GB"/>
              </w:rPr>
              <w:t xml:space="preserve"> </w:t>
            </w:r>
            <w:r>
              <w:rPr>
                <w:b/>
                <w:szCs w:val="21"/>
              </w:rPr>
              <w:t>产品标识和可追溯性计划</w:t>
            </w:r>
          </w:p>
          <w:p>
            <w:pPr>
              <w:snapToGrid w:val="0"/>
              <w:spacing w:line="264" w:lineRule="auto"/>
              <w:rPr>
                <w:szCs w:val="21"/>
              </w:rPr>
            </w:pPr>
            <w:r>
              <w:rPr>
                <w:szCs w:val="21"/>
              </w:rPr>
              <w:t>在食品生产全过程中，使用适宜的方法识别产品并具有可追溯性；</w:t>
            </w:r>
          </w:p>
          <w:p>
            <w:pPr>
              <w:snapToGrid w:val="0"/>
              <w:spacing w:line="264" w:lineRule="auto"/>
              <w:rPr>
                <w:szCs w:val="21"/>
              </w:rPr>
            </w:pPr>
            <w:r>
              <w:rPr>
                <w:szCs w:val="21"/>
              </w:rPr>
              <w:t>对监控和验证要求标识产品的状态</w:t>
            </w:r>
          </w:p>
          <w:p>
            <w:pPr>
              <w:snapToGrid w:val="0"/>
              <w:spacing w:line="264" w:lineRule="auto"/>
              <w:rPr>
                <w:szCs w:val="21"/>
              </w:rPr>
            </w:pPr>
            <w:r>
              <w:rPr>
                <w:szCs w:val="21"/>
              </w:rPr>
              <w:t>产品发运记录，记录内容包括所有分销方、零售商、顾客或消费者</w:t>
            </w:r>
          </w:p>
          <w:p>
            <w:pPr>
              <w:jc w:val="left"/>
              <w:rPr>
                <w:lang w:val="en-GB"/>
              </w:rPr>
            </w:pPr>
            <w:r>
              <w:rPr>
                <w:rFonts w:hint="eastAsia"/>
                <w:lang w:val="en-GB"/>
              </w:rPr>
              <w:t>在本审核时，通过抽查保留的样品</w:t>
            </w:r>
            <w:r>
              <w:rPr>
                <w:lang w:val="en-GB"/>
              </w:rPr>
              <w:t>/</w:t>
            </w:r>
            <w:r>
              <w:rPr>
                <w:rFonts w:hint="eastAsia"/>
                <w:lang w:val="en-GB"/>
              </w:rPr>
              <w:t>产品</w:t>
            </w:r>
            <w:r>
              <w:rPr>
                <w:lang w:val="en-GB"/>
              </w:rPr>
              <w:t>_</w:t>
            </w:r>
            <w:r>
              <w:rPr>
                <w:rFonts w:hint="eastAsia"/>
                <w:b/>
                <w:color w:val="0000FF"/>
                <w:u w:val="single"/>
              </w:rPr>
              <w:t>产品名称</w:t>
            </w:r>
            <w:r>
              <w:rPr>
                <w:rFonts w:hint="eastAsia"/>
                <w:u w:val="single"/>
                <w:lang w:val="en-GB"/>
              </w:rPr>
              <w:t>：</w:t>
            </w:r>
            <w:r>
              <w:rPr>
                <w:rFonts w:hint="eastAsia"/>
                <w:b/>
                <w:color w:val="0000FF"/>
                <w:u w:val="single"/>
                <w:lang w:val="en-US" w:eastAsia="zh-CN"/>
              </w:rPr>
              <w:t>芹菜炒肉</w:t>
            </w:r>
            <w:r>
              <w:rPr>
                <w:rFonts w:hint="eastAsia"/>
                <w:b/>
                <w:color w:val="0000FF"/>
                <w:u w:val="single"/>
              </w:rPr>
              <w:t>；批号： 20</w:t>
            </w:r>
            <w:r>
              <w:rPr>
                <w:b/>
                <w:color w:val="0000FF"/>
                <w:u w:val="single"/>
              </w:rPr>
              <w:t>20</w:t>
            </w:r>
            <w:r>
              <w:rPr>
                <w:rFonts w:hint="eastAsia"/>
                <w:b/>
                <w:color w:val="0000FF"/>
                <w:u w:val="single"/>
              </w:rPr>
              <w:t>-</w:t>
            </w:r>
            <w:r>
              <w:rPr>
                <w:b/>
                <w:color w:val="0000FF"/>
                <w:u w:val="single"/>
              </w:rPr>
              <w:t>10</w:t>
            </w:r>
            <w:r>
              <w:rPr>
                <w:rFonts w:hint="eastAsia"/>
                <w:b/>
                <w:color w:val="0000FF"/>
                <w:u w:val="single"/>
              </w:rPr>
              <w:t>-</w:t>
            </w:r>
            <w:r>
              <w:rPr>
                <w:rFonts w:hint="eastAsia"/>
                <w:b/>
                <w:color w:val="0000FF"/>
                <w:u w:val="single"/>
                <w:lang w:val="en-US" w:eastAsia="zh-CN"/>
              </w:rPr>
              <w:t>30</w:t>
            </w:r>
            <w:r>
              <w:rPr>
                <w:color w:val="0000FF"/>
                <w:u w:val="single"/>
              </w:rPr>
              <w:t>_.</w:t>
            </w:r>
            <w:r>
              <w:rPr>
                <w:u w:val="single"/>
              </w:rPr>
              <w:t>_</w:t>
            </w:r>
            <w:r>
              <w:rPr>
                <w:rFonts w:hint="eastAsia"/>
                <w:lang w:val="en-GB"/>
              </w:rPr>
              <w:t>进行了标识和可追溯检查，结果有效。</w:t>
            </w:r>
          </w:p>
          <w:p>
            <w:pPr>
              <w:rPr>
                <w:b/>
              </w:rPr>
            </w:pPr>
            <w:r>
              <w:rPr>
                <w:b/>
              </w:rPr>
              <w:t>产品召回计划</w:t>
            </w:r>
          </w:p>
          <w:p>
            <w:pPr>
              <w:rPr>
                <w:szCs w:val="21"/>
              </w:rPr>
            </w:pPr>
            <w:r>
              <w:rPr>
                <w:szCs w:val="21"/>
              </w:rPr>
              <w:t>产品召回计划</w:t>
            </w:r>
            <w:r>
              <w:rPr>
                <w:rFonts w:hint="eastAsia"/>
                <w:szCs w:val="21"/>
              </w:rPr>
              <w:t>包括了下列内容：</w:t>
            </w:r>
          </w:p>
          <w:p>
            <w:pPr>
              <w:widowControl/>
              <w:numPr>
                <w:ilvl w:val="0"/>
                <w:numId w:val="6"/>
              </w:numPr>
              <w:spacing w:before="40" w:after="40"/>
              <w:rPr>
                <w:szCs w:val="21"/>
              </w:rPr>
            </w:pPr>
            <w:r>
              <w:rPr>
                <w:szCs w:val="21"/>
              </w:rPr>
              <w:t>启动和实施产品召回计划人员的职责和权限</w:t>
            </w:r>
          </w:p>
          <w:p>
            <w:pPr>
              <w:widowControl/>
              <w:numPr>
                <w:ilvl w:val="0"/>
                <w:numId w:val="6"/>
              </w:numPr>
              <w:spacing w:before="40" w:after="40"/>
              <w:rPr>
                <w:szCs w:val="21"/>
              </w:rPr>
            </w:pPr>
            <w:r>
              <w:rPr>
                <w:szCs w:val="21"/>
              </w:rPr>
              <w:t>产品召回行动需符合的相关法律、法规和其他相关要求</w:t>
            </w:r>
          </w:p>
          <w:p>
            <w:pPr>
              <w:widowControl/>
              <w:numPr>
                <w:ilvl w:val="0"/>
                <w:numId w:val="6"/>
              </w:numPr>
              <w:spacing w:before="40" w:after="40"/>
              <w:rPr>
                <w:szCs w:val="21"/>
              </w:rPr>
            </w:pPr>
            <w:r>
              <w:rPr>
                <w:szCs w:val="21"/>
              </w:rPr>
              <w:t>制定并实施受安全危害影响产品的召回措施</w:t>
            </w:r>
          </w:p>
          <w:p>
            <w:pPr>
              <w:widowControl/>
              <w:numPr>
                <w:ilvl w:val="0"/>
                <w:numId w:val="6"/>
              </w:numPr>
              <w:spacing w:before="40" w:after="40"/>
              <w:rPr>
                <w:szCs w:val="21"/>
              </w:rPr>
            </w:pPr>
            <w:r>
              <w:rPr>
                <w:szCs w:val="21"/>
              </w:rPr>
              <w:t>制定对召回的产品进行分析和处置的措施；</w:t>
            </w:r>
          </w:p>
          <w:p>
            <w:pPr>
              <w:tabs>
                <w:tab w:val="left" w:pos="510"/>
              </w:tabs>
              <w:autoSpaceDE w:val="0"/>
              <w:autoSpaceDN w:val="0"/>
              <w:adjustRightInd w:val="0"/>
              <w:ind w:right="6"/>
              <w:rPr>
                <w:szCs w:val="21"/>
              </w:rPr>
            </w:pPr>
            <w:r>
              <w:rPr>
                <w:rFonts w:hint="eastAsia"/>
                <w:color w:val="0000FF"/>
                <w:szCs w:val="21"/>
                <w:u w:val="single"/>
              </w:rPr>
              <w:t>20</w:t>
            </w:r>
            <w:r>
              <w:rPr>
                <w:rFonts w:hint="eastAsia"/>
                <w:color w:val="0000FF"/>
                <w:szCs w:val="21"/>
                <w:u w:val="single"/>
                <w:lang w:val="en-US" w:eastAsia="zh-CN"/>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10</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30</w:t>
            </w:r>
            <w:r>
              <w:rPr>
                <w:color w:val="0000FF"/>
                <w:szCs w:val="21"/>
                <w:u w:val="single"/>
              </w:rPr>
              <w:t xml:space="preserve"> </w:t>
            </w:r>
            <w:r>
              <w:rPr>
                <w:rFonts w:hint="eastAsia"/>
                <w:color w:val="0000FF"/>
                <w:szCs w:val="21"/>
              </w:rPr>
              <w:t>日</w:t>
            </w:r>
            <w:r>
              <w:rPr>
                <w:rFonts w:hint="eastAsia"/>
                <w:szCs w:val="21"/>
              </w:rPr>
              <w:t>进行了召回演练，产品</w:t>
            </w:r>
            <w:r>
              <w:rPr>
                <w:rFonts w:hint="eastAsia"/>
                <w:szCs w:val="21"/>
                <w:u w:val="single"/>
              </w:rPr>
              <w:t xml:space="preserve">  </w:t>
            </w:r>
            <w:r>
              <w:rPr>
                <w:rFonts w:hint="eastAsia"/>
                <w:b/>
                <w:color w:val="0000FF"/>
                <w:u w:val="single"/>
                <w:lang w:val="en-US" w:eastAsia="zh-CN"/>
              </w:rPr>
              <w:t>芹菜炒肉的调味料过期</w:t>
            </w:r>
            <w:r>
              <w:rPr>
                <w:rFonts w:hint="eastAsia"/>
                <w:szCs w:val="21"/>
                <w:u w:val="single"/>
              </w:rPr>
              <w:t xml:space="preserve">   </w:t>
            </w:r>
            <w:r>
              <w:rPr>
                <w:rFonts w:hint="eastAsia"/>
                <w:szCs w:val="21"/>
              </w:rPr>
              <w:t>，批号</w:t>
            </w:r>
            <w:r>
              <w:rPr>
                <w:rFonts w:hint="eastAsia"/>
                <w:szCs w:val="21"/>
                <w:u w:val="single"/>
              </w:rPr>
              <w:t xml:space="preserve">  </w:t>
            </w:r>
            <w:r>
              <w:rPr>
                <w:rFonts w:hint="eastAsia"/>
                <w:color w:val="1D41D5"/>
                <w:szCs w:val="21"/>
                <w:u w:val="single"/>
              </w:rPr>
              <w:t>20</w:t>
            </w:r>
            <w:r>
              <w:rPr>
                <w:rFonts w:hint="eastAsia"/>
                <w:color w:val="1D41D5"/>
                <w:szCs w:val="21"/>
                <w:u w:val="single"/>
                <w:lang w:val="en-US" w:eastAsia="zh-CN"/>
              </w:rPr>
              <w:t>20</w:t>
            </w:r>
            <w:r>
              <w:rPr>
                <w:rFonts w:hint="eastAsia"/>
                <w:color w:val="1D41D5"/>
                <w:szCs w:val="21"/>
                <w:u w:val="single"/>
              </w:rPr>
              <w:t>-</w:t>
            </w:r>
            <w:r>
              <w:rPr>
                <w:color w:val="1D41D5"/>
                <w:szCs w:val="21"/>
                <w:u w:val="single"/>
              </w:rPr>
              <w:t>1</w:t>
            </w:r>
            <w:r>
              <w:rPr>
                <w:rFonts w:hint="eastAsia"/>
                <w:color w:val="1D41D5"/>
                <w:szCs w:val="21"/>
                <w:u w:val="single"/>
                <w:lang w:val="en-US" w:eastAsia="zh-CN"/>
              </w:rPr>
              <w:t>0</w:t>
            </w:r>
            <w:r>
              <w:rPr>
                <w:rFonts w:hint="eastAsia"/>
                <w:color w:val="1D41D5"/>
                <w:szCs w:val="21"/>
                <w:u w:val="single"/>
              </w:rPr>
              <w:t>-</w:t>
            </w:r>
            <w:r>
              <w:rPr>
                <w:rFonts w:hint="eastAsia"/>
                <w:color w:val="1D41D5"/>
                <w:szCs w:val="21"/>
                <w:u w:val="single"/>
                <w:lang w:val="en-US" w:eastAsia="zh-CN"/>
              </w:rPr>
              <w:t>30</w:t>
            </w:r>
            <w:r>
              <w:rPr>
                <w:rFonts w:hint="eastAsia"/>
                <w:szCs w:val="21"/>
                <w:u w:val="single"/>
              </w:rPr>
              <w:t xml:space="preserve"> </w:t>
            </w:r>
            <w:r>
              <w:rPr>
                <w:rFonts w:hint="eastAsia"/>
                <w:szCs w:val="21"/>
              </w:rPr>
              <w:t>，处置有效性</w:t>
            </w:r>
            <w:r>
              <w:rPr>
                <w:rFonts w:hint="eastAsia" w:ascii="宋体" w:hAnsi="宋体"/>
                <w:szCs w:val="21"/>
                <w:u w:val="single"/>
              </w:rPr>
              <w:t>□</w:t>
            </w:r>
            <w:r>
              <w:rPr>
                <w:rFonts w:hint="eastAsia"/>
                <w:szCs w:val="21"/>
                <w:u w:val="single"/>
              </w:rPr>
              <w:t>良好/</w:t>
            </w:r>
            <w:r>
              <w:rPr>
                <w:rFonts w:hint="eastAsia" w:ascii="宋体" w:hAnsi="宋体"/>
              </w:rPr>
              <w:t>■</w:t>
            </w:r>
            <w:r>
              <w:rPr>
                <w:rFonts w:hint="eastAsia"/>
                <w:szCs w:val="21"/>
                <w:u w:val="single"/>
              </w:rPr>
              <w:t>基本满足/</w:t>
            </w:r>
            <w:r>
              <w:rPr>
                <w:rFonts w:hint="eastAsia" w:ascii="宋体" w:hAnsi="宋体"/>
                <w:szCs w:val="21"/>
                <w:u w:val="single"/>
              </w:rPr>
              <w:t>□</w:t>
            </w:r>
            <w:r>
              <w:rPr>
                <w:rFonts w:hint="eastAsia"/>
                <w:szCs w:val="21"/>
                <w:u w:val="single"/>
              </w:rPr>
              <w:t xml:space="preserve">欠佳             </w:t>
            </w:r>
          </w:p>
          <w:p>
            <w:pPr>
              <w:tabs>
                <w:tab w:val="left" w:pos="510"/>
              </w:tabs>
              <w:autoSpaceDE w:val="0"/>
              <w:autoSpaceDN w:val="0"/>
              <w:adjustRightInd w:val="0"/>
              <w:ind w:right="6"/>
            </w:pPr>
          </w:p>
          <w:p>
            <w:pPr>
              <w:rPr>
                <w:szCs w:val="21"/>
              </w:rPr>
            </w:pPr>
            <w:r>
              <w:rPr>
                <w:rFonts w:hint="eastAsia"/>
                <w:szCs w:val="21"/>
              </w:rPr>
              <w:t>实际发生的产品</w:t>
            </w:r>
            <w:r>
              <w:rPr>
                <w:szCs w:val="21"/>
              </w:rPr>
              <w:t>召回记录。</w:t>
            </w:r>
          </w:p>
          <w:p>
            <w:pPr>
              <w:tabs>
                <w:tab w:val="left" w:pos="510"/>
              </w:tabs>
              <w:autoSpaceDE w:val="0"/>
              <w:autoSpaceDN w:val="0"/>
              <w:adjustRightInd w:val="0"/>
              <w:ind w:right="6"/>
            </w:pPr>
            <w:r>
              <w:rPr>
                <w:rFonts w:hint="eastAsia"/>
              </w:rPr>
              <w:t xml:space="preserve">召回的原因分析，采取纠正措施。以下投诉被抽查：   </w:t>
            </w:r>
          </w:p>
          <w:p>
            <w:pPr>
              <w:tabs>
                <w:tab w:val="left" w:pos="510"/>
              </w:tabs>
              <w:autoSpaceDE w:val="0"/>
              <w:autoSpaceDN w:val="0"/>
              <w:adjustRightInd w:val="0"/>
              <w:ind w:right="6"/>
              <w:rPr>
                <w:color w:val="0000FF"/>
              </w:rPr>
            </w:pPr>
            <w:r>
              <w:rPr>
                <w:rFonts w:hint="eastAsia"/>
              </w:rPr>
              <w:t>•</w:t>
            </w:r>
            <w:r>
              <w:rPr>
                <w:rFonts w:hint="eastAsia"/>
              </w:rPr>
              <w:tab/>
            </w:r>
            <w:r>
              <w:rPr>
                <w:rFonts w:hint="eastAsia" w:ascii="宋体" w:hAnsi="宋体"/>
                <w:color w:val="0000FF"/>
                <w:szCs w:val="18"/>
                <w:lang w:val="en-GB"/>
              </w:rPr>
              <w:t>■</w:t>
            </w:r>
            <w:r>
              <w:rPr>
                <w:rFonts w:hint="eastAsia"/>
                <w:color w:val="0000FF"/>
              </w:rPr>
              <w:t>该公司没有发生实际的产品召回</w:t>
            </w:r>
          </w:p>
          <w:p>
            <w:pPr>
              <w:tabs>
                <w:tab w:val="left" w:pos="510"/>
              </w:tabs>
              <w:autoSpaceDE w:val="0"/>
              <w:autoSpaceDN w:val="0"/>
              <w:adjustRightInd w:val="0"/>
              <w:ind w:right="6"/>
              <w:rPr>
                <w:color w:val="0000FF"/>
                <w:szCs w:val="21"/>
              </w:rPr>
            </w:pPr>
            <w:r>
              <w:rPr>
                <w:rFonts w:hint="eastAsia"/>
              </w:rPr>
              <w:t>•</w:t>
            </w:r>
            <w:r>
              <w:tab/>
            </w:r>
            <w:r>
              <w:rPr>
                <w:rFonts w:hint="eastAsia" w:ascii="宋体" w:hAnsi="宋体"/>
                <w:color w:val="0000FF"/>
                <w:szCs w:val="18"/>
                <w:lang w:val="en-GB"/>
              </w:rPr>
              <w:t>□</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szCs w:val="21"/>
              </w:rPr>
              <w:t>进行了召回，</w:t>
            </w:r>
            <w:r>
              <w:rPr>
                <w:rFonts w:hint="eastAsia"/>
                <w:color w:val="0000FF"/>
                <w:szCs w:val="21"/>
              </w:rPr>
              <w:t>产品</w:t>
            </w:r>
            <w:r>
              <w:rPr>
                <w:rFonts w:hint="eastAsia"/>
                <w:color w:val="0000FF"/>
                <w:szCs w:val="21"/>
                <w:u w:val="single"/>
              </w:rPr>
              <w:t xml:space="preserve">                </w:t>
            </w:r>
            <w:r>
              <w:rPr>
                <w:rFonts w:hint="eastAsia"/>
                <w:color w:val="0000FF"/>
                <w:szCs w:val="21"/>
              </w:rPr>
              <w:t>，批号</w:t>
            </w:r>
            <w:r>
              <w:rPr>
                <w:rFonts w:hint="eastAsia"/>
                <w:szCs w:val="21"/>
                <w:u w:val="single"/>
              </w:rPr>
              <w:t xml:space="preserve">                 </w:t>
            </w:r>
            <w:r>
              <w:rPr>
                <w:rFonts w:hint="eastAsia"/>
                <w:szCs w:val="21"/>
              </w:rPr>
              <w:t>，</w:t>
            </w:r>
            <w:r>
              <w:rPr>
                <w:rFonts w:hint="eastAsia"/>
                <w:color w:val="0000FF"/>
                <w:szCs w:val="21"/>
              </w:rPr>
              <w:t>处置有效性</w:t>
            </w:r>
            <w:r>
              <w:rPr>
                <w:rFonts w:hint="eastAsia"/>
                <w:color w:val="0000FF"/>
                <w:szCs w:val="21"/>
                <w:u w:val="single"/>
              </w:rPr>
              <w:t xml:space="preserve">良好/欠佳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left" w:pos="461"/>
                <w:tab w:val="left" w:pos="2977"/>
              </w:tabs>
              <w:spacing w:before="20" w:line="240" w:lineRule="atLeast"/>
              <w:ind w:left="35" w:right="57"/>
              <w:rPr>
                <w:b/>
                <w:szCs w:val="18"/>
                <w:lang w:val="en-GB"/>
              </w:rPr>
            </w:pPr>
            <w:r>
              <w:rPr>
                <w:rFonts w:hint="eastAsia"/>
                <w:b/>
                <w:szCs w:val="18"/>
                <w:lang w:val="en-GB"/>
              </w:rPr>
              <w:t>应急预案</w:t>
            </w:r>
          </w:p>
          <w:p>
            <w:pPr>
              <w:rPr>
                <w:szCs w:val="21"/>
              </w:rPr>
            </w:pPr>
            <w:r>
              <w:rPr>
                <w:szCs w:val="21"/>
              </w:rPr>
              <w:t>已识别的潜在事件或紧急情况</w:t>
            </w:r>
            <w:r>
              <w:rPr>
                <w:rFonts w:hint="eastAsia"/>
                <w:szCs w:val="21"/>
              </w:rPr>
              <w:t>、制订了</w:t>
            </w:r>
            <w:r>
              <w:rPr>
                <w:szCs w:val="21"/>
              </w:rPr>
              <w:t>应急准备与响应</w:t>
            </w:r>
            <w:r>
              <w:rPr>
                <w:rFonts w:hint="eastAsia"/>
                <w:szCs w:val="21"/>
              </w:rPr>
              <w:t>预案，能够</w:t>
            </w:r>
            <w:r>
              <w:rPr>
                <w:szCs w:val="21"/>
              </w:rPr>
              <w:t>防止或减少食品安全危害</w:t>
            </w:r>
            <w:r>
              <w:rPr>
                <w:rFonts w:hint="eastAsia"/>
                <w:szCs w:val="21"/>
              </w:rPr>
              <w:t>。</w:t>
            </w:r>
          </w:p>
          <w:p>
            <w:pPr>
              <w:tabs>
                <w:tab w:val="left" w:pos="510"/>
              </w:tabs>
              <w:autoSpaceDE w:val="0"/>
              <w:autoSpaceDN w:val="0"/>
              <w:adjustRightInd w:val="0"/>
              <w:ind w:right="6"/>
              <w:rPr>
                <w:szCs w:val="21"/>
              </w:rPr>
            </w:pPr>
            <w:r>
              <w:rPr>
                <w:szCs w:val="21"/>
              </w:rPr>
              <w:t>对程序进行定期演练</w:t>
            </w:r>
            <w:r>
              <w:rPr>
                <w:rFonts w:hint="eastAsia"/>
                <w:szCs w:val="21"/>
              </w:rPr>
              <w:t>，</w:t>
            </w:r>
            <w:r>
              <w:rPr>
                <w:szCs w:val="21"/>
              </w:rPr>
              <w:t>对程序进行评审、修订的规定</w:t>
            </w:r>
            <w:r>
              <w:rPr>
                <w:rFonts w:hint="eastAsia"/>
                <w:szCs w:val="21"/>
              </w:rPr>
              <w:t>：</w:t>
            </w:r>
          </w:p>
          <w:p>
            <w:pPr>
              <w:tabs>
                <w:tab w:val="left" w:pos="510"/>
              </w:tabs>
              <w:autoSpaceDE w:val="0"/>
              <w:autoSpaceDN w:val="0"/>
              <w:adjustRightInd w:val="0"/>
              <w:ind w:right="6"/>
              <w:rPr>
                <w:szCs w:val="21"/>
              </w:rPr>
            </w:pPr>
          </w:p>
          <w:p>
            <w:pPr>
              <w:tabs>
                <w:tab w:val="left" w:pos="510"/>
              </w:tabs>
              <w:autoSpaceDE w:val="0"/>
              <w:autoSpaceDN w:val="0"/>
              <w:adjustRightInd w:val="0"/>
              <w:ind w:right="6"/>
              <w:rPr>
                <w:szCs w:val="21"/>
              </w:rPr>
            </w:pPr>
            <w:r>
              <w:rPr>
                <w:rFonts w:hint="eastAsia"/>
                <w:color w:val="0000FF"/>
                <w:szCs w:val="21"/>
                <w:u w:val="single"/>
              </w:rPr>
              <w:t xml:space="preserve"> 20</w:t>
            </w:r>
            <w:r>
              <w:rPr>
                <w:rFonts w:hint="eastAsia"/>
                <w:color w:val="0000FF"/>
                <w:szCs w:val="21"/>
                <w:u w:val="single"/>
                <w:lang w:val="en-US" w:eastAsia="zh-CN"/>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color w:val="0000FF"/>
                <w:szCs w:val="21"/>
                <w:u w:val="single"/>
              </w:rPr>
              <w:t>1</w:t>
            </w:r>
            <w:r>
              <w:rPr>
                <w:rFonts w:hint="eastAsia"/>
                <w:color w:val="0000FF"/>
                <w:szCs w:val="21"/>
                <w:u w:val="single"/>
                <w:lang w:val="en-US" w:eastAsia="zh-CN"/>
              </w:rPr>
              <w:t>0</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30</w:t>
            </w:r>
            <w:r>
              <w:rPr>
                <w:rFonts w:hint="eastAsia"/>
                <w:color w:val="0000FF"/>
                <w:szCs w:val="21"/>
                <w:u w:val="single"/>
              </w:rPr>
              <w:t xml:space="preserve">    </w:t>
            </w:r>
            <w:r>
              <w:rPr>
                <w:rFonts w:hint="eastAsia"/>
                <w:color w:val="0000FF"/>
                <w:szCs w:val="21"/>
              </w:rPr>
              <w:t>日</w:t>
            </w:r>
            <w:r>
              <w:rPr>
                <w:rFonts w:hint="eastAsia"/>
                <w:szCs w:val="21"/>
              </w:rPr>
              <w:t>进行了应急预案的演练，处置有效性</w:t>
            </w:r>
            <w:r>
              <w:rPr>
                <w:rFonts w:hint="eastAsia" w:ascii="宋体" w:hAnsi="宋体"/>
                <w:szCs w:val="21"/>
                <w:u w:val="single"/>
              </w:rPr>
              <w:t>□</w:t>
            </w:r>
            <w:r>
              <w:rPr>
                <w:rFonts w:hint="eastAsia"/>
                <w:szCs w:val="21"/>
                <w:u w:val="single"/>
              </w:rPr>
              <w:t>良好/</w:t>
            </w:r>
            <w:r>
              <w:rPr>
                <w:rFonts w:hint="eastAsia" w:ascii="宋体" w:hAnsi="宋体"/>
              </w:rPr>
              <w:t>■</w:t>
            </w:r>
            <w:r>
              <w:rPr>
                <w:rFonts w:hint="eastAsia"/>
                <w:szCs w:val="21"/>
                <w:u w:val="single"/>
              </w:rPr>
              <w:t>基本满足/</w:t>
            </w:r>
            <w:r>
              <w:rPr>
                <w:rFonts w:hint="eastAsia" w:ascii="宋体" w:hAnsi="宋体"/>
                <w:szCs w:val="21"/>
                <w:u w:val="single"/>
              </w:rPr>
              <w:t>□</w:t>
            </w:r>
            <w:r>
              <w:rPr>
                <w:rFonts w:hint="eastAsia"/>
                <w:szCs w:val="21"/>
                <w:u w:val="single"/>
              </w:rPr>
              <w:t xml:space="preserve">欠佳  </w:t>
            </w:r>
            <w:r>
              <w:rPr>
                <w:rFonts w:hint="eastAsia"/>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440" w:type="dxa"/>
            <w:vMerge w:val="restart"/>
            <w:tcBorders>
              <w:top w:val="single" w:color="auto" w:sz="4" w:space="0"/>
              <w:left w:val="single" w:color="auto" w:sz="4" w:space="0"/>
              <w:right w:val="single" w:color="auto" w:sz="4" w:space="0"/>
            </w:tcBorders>
            <w:vAlign w:val="center"/>
          </w:tcPr>
          <w:p>
            <w:pPr>
              <w:tabs>
                <w:tab w:val="left" w:pos="510"/>
              </w:tabs>
              <w:autoSpaceDE w:val="0"/>
              <w:autoSpaceDN w:val="0"/>
              <w:adjustRightInd w:val="0"/>
              <w:ind w:right="6"/>
              <w:rPr>
                <w:b/>
                <w:lang w:val="en-GB"/>
              </w:rPr>
            </w:pPr>
            <w:r>
              <w:rPr>
                <w:rFonts w:hint="eastAsia"/>
                <w:b/>
                <w:lang w:val="en-GB"/>
              </w:rPr>
              <w:t>HACCP计划的建立和实施</w:t>
            </w:r>
          </w:p>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right" w:pos="3119"/>
              </w:tabs>
              <w:rPr>
                <w:b/>
                <w:lang w:val="en-GB"/>
              </w:rPr>
            </w:pPr>
            <w:r>
              <w:rPr>
                <w:rFonts w:hint="eastAsia"/>
                <w:b/>
                <w:lang w:val="en-GB"/>
              </w:rPr>
              <w:t>预备步骤</w:t>
            </w:r>
            <w:r>
              <w:rPr>
                <w:rFonts w:hint="eastAsia"/>
                <w:b/>
                <w:lang w:val="en-GB"/>
              </w:rPr>
              <w:tab/>
            </w:r>
          </w:p>
          <w:p>
            <w:pPr>
              <w:tabs>
                <w:tab w:val="right" w:pos="3119"/>
              </w:tabs>
              <w:rPr>
                <w:szCs w:val="21"/>
              </w:rPr>
            </w:pPr>
            <w:r>
              <w:rPr>
                <w:rFonts w:hint="eastAsia"/>
                <w:szCs w:val="21"/>
              </w:rPr>
              <w:t>查看了</w:t>
            </w:r>
            <w:r>
              <w:rPr>
                <w:szCs w:val="21"/>
              </w:rPr>
              <w:t>HACCP小组成员的学历、经历、培训、批准以及活动的记录。</w:t>
            </w:r>
          </w:p>
          <w:p>
            <w:pPr>
              <w:rPr>
                <w:rFonts w:ascii="宋体" w:hAnsi="宋体" w:cs="宋体"/>
              </w:rPr>
            </w:pPr>
          </w:p>
          <w:p>
            <w:r>
              <w:rPr>
                <w:rFonts w:hint="eastAsia" w:ascii="宋体" w:hAnsi="宋体" w:cs="宋体"/>
              </w:rPr>
              <w:t>食品安全小组组长已公开任命。食品安全小组包括以下组员</w:t>
            </w:r>
            <w:r>
              <w:t>/</w:t>
            </w:r>
            <w:r>
              <w:rPr>
                <w:rFonts w:hint="eastAsia" w:ascii="宋体" w:hAnsi="宋体" w:cs="宋体"/>
              </w:rPr>
              <w:t>职能：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3361"/>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7" w:type="dxa"/>
                  <w:shd w:val="clear" w:color="auto" w:fill="FFFFFF"/>
                </w:tcPr>
                <w:p>
                  <w:pPr>
                    <w:rPr>
                      <w:lang w:val="en-GB"/>
                    </w:rPr>
                  </w:pPr>
                  <w:r>
                    <w:rPr>
                      <w:rFonts w:hint="eastAsia"/>
                      <w:lang w:val="en-GB"/>
                    </w:rPr>
                    <w:t>职责</w:t>
                  </w:r>
                </w:p>
              </w:tc>
              <w:tc>
                <w:tcPr>
                  <w:tcW w:w="3361" w:type="dxa"/>
                  <w:shd w:val="clear" w:color="auto" w:fill="FFFFFF"/>
                </w:tcPr>
                <w:p>
                  <w:pPr>
                    <w:rPr>
                      <w:lang w:val="en-GB"/>
                    </w:rPr>
                  </w:pPr>
                  <w:r>
                    <w:rPr>
                      <w:rFonts w:hint="eastAsia"/>
                      <w:lang w:val="en-GB"/>
                    </w:rPr>
                    <w:t>岗位名称</w:t>
                  </w:r>
                </w:p>
              </w:tc>
              <w:tc>
                <w:tcPr>
                  <w:tcW w:w="2334" w:type="dxa"/>
                  <w:shd w:val="clear" w:color="auto" w:fill="FFFFFF"/>
                </w:tcPr>
                <w:p>
                  <w:pPr>
                    <w:rPr>
                      <w:lang w:val="en-GB"/>
                    </w:rPr>
                  </w:pPr>
                  <w:r>
                    <w:rPr>
                      <w:rFonts w:hint="eastAsia"/>
                      <w:lang w:val="en-GB"/>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p>
              </w:tc>
              <w:tc>
                <w:tcPr>
                  <w:tcW w:w="3361" w:type="dxa"/>
                  <w:shd w:val="clear" w:color="auto" w:fill="FFFFFF"/>
                </w:tcPr>
                <w:p>
                  <w:pPr>
                    <w:rPr>
                      <w:color w:val="0000FF"/>
                      <w:lang w:val="en-GB"/>
                    </w:rPr>
                  </w:pPr>
                  <w:r>
                    <w:rPr>
                      <w:rFonts w:hint="eastAsia"/>
                      <w:color w:val="0000FF"/>
                      <w:lang w:val="en-GB"/>
                    </w:rPr>
                    <w:t>管理者代表 (食品安全小组组长)</w:t>
                  </w:r>
                </w:p>
              </w:tc>
              <w:tc>
                <w:tcPr>
                  <w:tcW w:w="2334" w:type="dxa"/>
                  <w:shd w:val="clear" w:color="auto" w:fill="FFFFFF"/>
                </w:tcPr>
                <w:p>
                  <w:pPr>
                    <w:rPr>
                      <w:color w:val="0000FF"/>
                      <w:lang w:val="en-GB"/>
                    </w:rPr>
                  </w:pPr>
                  <w:r>
                    <w:rPr>
                      <w:rFonts w:hint="eastAsia"/>
                      <w:color w:val="0000FF"/>
                      <w:lang w:val="en-US" w:eastAsia="zh-CN"/>
                    </w:rPr>
                    <w:t>庄经超</w:t>
                  </w:r>
                  <w:r>
                    <w:rPr>
                      <w:color w:val="0000FF"/>
                      <w:lang w:val="en-GB"/>
                    </w:rPr>
                    <w:t>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人员管理</w:t>
                  </w:r>
                </w:p>
              </w:tc>
              <w:tc>
                <w:tcPr>
                  <w:tcW w:w="3361" w:type="dxa"/>
                  <w:shd w:val="clear" w:color="auto" w:fill="FFFFFF"/>
                </w:tcPr>
                <w:p>
                  <w:pPr>
                    <w:rPr>
                      <w:rFonts w:hint="eastAsia" w:eastAsia="宋体"/>
                      <w:color w:val="0000FF"/>
                      <w:lang w:val="en-GB" w:eastAsia="zh-CN"/>
                    </w:rPr>
                  </w:pPr>
                  <w:r>
                    <w:rPr>
                      <w:rFonts w:hint="eastAsia"/>
                      <w:color w:val="0000FF"/>
                      <w:lang w:val="en-US" w:eastAsia="zh-CN"/>
                    </w:rPr>
                    <w:t>办公室主任</w:t>
                  </w:r>
                </w:p>
              </w:tc>
              <w:tc>
                <w:tcPr>
                  <w:tcW w:w="2334" w:type="dxa"/>
                  <w:shd w:val="clear" w:color="auto" w:fill="FFFFFF"/>
                </w:tcPr>
                <w:p>
                  <w:pPr>
                    <w:rPr>
                      <w:rFonts w:hint="default" w:eastAsia="宋体"/>
                      <w:color w:val="0000FF"/>
                      <w:lang w:val="en-US" w:eastAsia="zh-CN"/>
                    </w:rPr>
                  </w:pPr>
                  <w:r>
                    <w:rPr>
                      <w:rFonts w:hint="eastAsia"/>
                      <w:color w:val="0000FF"/>
                      <w:lang w:val="en-US" w:eastAsia="zh-CN"/>
                    </w:rPr>
                    <w:t>路春香女士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卫生质量控制</w:t>
                  </w:r>
                </w:p>
              </w:tc>
              <w:tc>
                <w:tcPr>
                  <w:tcW w:w="3361" w:type="dxa"/>
                  <w:shd w:val="clear" w:color="auto" w:fill="FFFFFF"/>
                </w:tcPr>
                <w:p>
                  <w:pPr>
                    <w:rPr>
                      <w:color w:val="0000FF"/>
                      <w:lang w:val="en-GB"/>
                    </w:rPr>
                  </w:pPr>
                  <w:r>
                    <w:rPr>
                      <w:rFonts w:hint="eastAsia"/>
                      <w:color w:val="0000FF"/>
                      <w:lang w:val="en-US" w:eastAsia="zh-CN"/>
                    </w:rPr>
                    <w:t>后勤</w:t>
                  </w:r>
                  <w:r>
                    <w:rPr>
                      <w:rFonts w:hint="eastAsia"/>
                      <w:color w:val="0000FF"/>
                      <w:lang w:val="en-GB"/>
                    </w:rPr>
                    <w:t>部经理</w:t>
                  </w:r>
                  <w:r>
                    <w:rPr>
                      <w:rFonts w:hint="eastAsia"/>
                      <w:color w:val="0000FF"/>
                      <w:lang w:val="en-GB"/>
                    </w:rPr>
                    <w:tab/>
                  </w:r>
                </w:p>
              </w:tc>
              <w:tc>
                <w:tcPr>
                  <w:tcW w:w="2334" w:type="dxa"/>
                  <w:shd w:val="clear" w:color="auto" w:fill="FFFFFF"/>
                </w:tcPr>
                <w:p>
                  <w:pPr>
                    <w:rPr>
                      <w:color w:val="0000FF"/>
                      <w:lang w:val="en-GB"/>
                    </w:rPr>
                  </w:pPr>
                  <w:r>
                    <w:rPr>
                      <w:rFonts w:hint="eastAsia"/>
                      <w:color w:val="0000FF"/>
                      <w:lang w:val="en-US" w:eastAsia="zh-CN"/>
                    </w:rPr>
                    <w:t>陈建伟</w:t>
                  </w:r>
                  <w:r>
                    <w:rPr>
                      <w:rFonts w:hint="eastAsia"/>
                      <w:color w:val="0000FF"/>
                      <w:lang w:val="en-GB"/>
                    </w:rPr>
                    <w:t>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食品加工</w:t>
                  </w:r>
                </w:p>
              </w:tc>
              <w:tc>
                <w:tcPr>
                  <w:tcW w:w="3361" w:type="dxa"/>
                  <w:shd w:val="clear" w:color="auto" w:fill="FFFFFF"/>
                  <w:vAlign w:val="top"/>
                </w:tcPr>
                <w:p>
                  <w:pPr>
                    <w:rPr>
                      <w:color w:val="0000FF"/>
                      <w:lang w:val="en-GB"/>
                    </w:rPr>
                  </w:pPr>
                  <w:r>
                    <w:rPr>
                      <w:rFonts w:hint="eastAsia"/>
                      <w:color w:val="0000FF"/>
                      <w:lang w:val="en-US" w:eastAsia="zh-CN"/>
                    </w:rPr>
                    <w:t>后勤</w:t>
                  </w:r>
                  <w:r>
                    <w:rPr>
                      <w:rFonts w:hint="eastAsia"/>
                      <w:color w:val="0000FF"/>
                      <w:lang w:val="en-GB"/>
                    </w:rPr>
                    <w:t>部经理</w:t>
                  </w:r>
                  <w:r>
                    <w:rPr>
                      <w:rFonts w:hint="eastAsia"/>
                      <w:color w:val="0000FF"/>
                      <w:lang w:val="en-GB"/>
                    </w:rPr>
                    <w:tab/>
                  </w:r>
                </w:p>
              </w:tc>
              <w:tc>
                <w:tcPr>
                  <w:tcW w:w="2334" w:type="dxa"/>
                  <w:shd w:val="clear" w:color="auto" w:fill="FFFFFF"/>
                </w:tcPr>
                <w:p>
                  <w:pPr>
                    <w:rPr>
                      <w:color w:val="0000FF"/>
                      <w:lang w:val="en-GB"/>
                    </w:rPr>
                  </w:pPr>
                  <w:r>
                    <w:rPr>
                      <w:rFonts w:hint="eastAsia"/>
                      <w:color w:val="0000FF"/>
                      <w:lang w:val="en-GB"/>
                    </w:rPr>
                    <w:t>陈辉先生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原辅料采购</w:t>
                  </w:r>
                </w:p>
              </w:tc>
              <w:tc>
                <w:tcPr>
                  <w:tcW w:w="3361" w:type="dxa"/>
                  <w:shd w:val="clear" w:color="auto" w:fill="FFFFFF"/>
                </w:tcPr>
                <w:p>
                  <w:pPr>
                    <w:rPr>
                      <w:color w:val="0000FF"/>
                      <w:lang w:val="en-GB"/>
                    </w:rPr>
                  </w:pPr>
                  <w:r>
                    <w:rPr>
                      <w:rFonts w:hint="eastAsia"/>
                      <w:color w:val="0000FF"/>
                      <w:lang w:val="en-US" w:eastAsia="zh-CN"/>
                    </w:rPr>
                    <w:t>业务部</w:t>
                  </w:r>
                  <w:r>
                    <w:rPr>
                      <w:rFonts w:hint="eastAsia"/>
                      <w:color w:val="0000FF"/>
                      <w:lang w:val="en-GB"/>
                    </w:rPr>
                    <w:t>经理</w:t>
                  </w:r>
                </w:p>
              </w:tc>
              <w:tc>
                <w:tcPr>
                  <w:tcW w:w="2334" w:type="dxa"/>
                  <w:shd w:val="clear" w:color="auto" w:fill="FFFFFF"/>
                </w:tcPr>
                <w:p>
                  <w:pPr>
                    <w:rPr>
                      <w:color w:val="0000FF"/>
                      <w:lang w:val="en-GB"/>
                    </w:rPr>
                  </w:pPr>
                  <w:r>
                    <w:rPr>
                      <w:rFonts w:hint="eastAsia"/>
                      <w:color w:val="0000FF"/>
                      <w:lang w:val="en-US" w:eastAsia="zh-CN"/>
                    </w:rPr>
                    <w:t>魏建新</w:t>
                  </w:r>
                  <w:r>
                    <w:rPr>
                      <w:rFonts w:hint="eastAsia"/>
                      <w:color w:val="0000FF"/>
                      <w:lang w:val="en-GB"/>
                    </w:rPr>
                    <w:t>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仓储</w:t>
                  </w:r>
                </w:p>
              </w:tc>
              <w:tc>
                <w:tcPr>
                  <w:tcW w:w="3361" w:type="dxa"/>
                  <w:shd w:val="clear" w:color="auto" w:fill="FFFFFF"/>
                  <w:vAlign w:val="top"/>
                </w:tcPr>
                <w:p>
                  <w:pPr>
                    <w:rPr>
                      <w:color w:val="0000FF"/>
                      <w:lang w:val="en-GB"/>
                    </w:rPr>
                  </w:pPr>
                  <w:r>
                    <w:rPr>
                      <w:rFonts w:hint="eastAsia"/>
                      <w:color w:val="0000FF"/>
                      <w:lang w:val="en-US" w:eastAsia="zh-CN"/>
                    </w:rPr>
                    <w:t>后勤</w:t>
                  </w:r>
                  <w:r>
                    <w:rPr>
                      <w:rFonts w:hint="eastAsia"/>
                      <w:color w:val="0000FF"/>
                      <w:lang w:val="en-GB"/>
                    </w:rPr>
                    <w:t>部经理</w:t>
                  </w:r>
                  <w:r>
                    <w:rPr>
                      <w:rFonts w:hint="eastAsia"/>
                      <w:color w:val="0000FF"/>
                      <w:lang w:val="en-GB"/>
                    </w:rPr>
                    <w:tab/>
                  </w:r>
                </w:p>
              </w:tc>
              <w:tc>
                <w:tcPr>
                  <w:tcW w:w="2334" w:type="dxa"/>
                  <w:shd w:val="clear" w:color="auto" w:fill="FFFFFF"/>
                </w:tcPr>
                <w:p>
                  <w:pPr>
                    <w:rPr>
                      <w:color w:val="0000FF"/>
                      <w:lang w:val="en-GB"/>
                    </w:rPr>
                  </w:pPr>
                  <w:r>
                    <w:rPr>
                      <w:rFonts w:hint="eastAsia"/>
                      <w:color w:val="0000FF"/>
                      <w:lang w:val="en-GB"/>
                    </w:rPr>
                    <w:t>陈辉先生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auto"/>
                </w:tcPr>
                <w:p>
                  <w:pPr>
                    <w:rPr>
                      <w:color w:val="0000FF"/>
                      <w:lang w:val="en-GB"/>
                    </w:rPr>
                  </w:pPr>
                </w:p>
              </w:tc>
              <w:tc>
                <w:tcPr>
                  <w:tcW w:w="3361" w:type="dxa"/>
                  <w:shd w:val="clear" w:color="auto" w:fill="auto"/>
                </w:tcPr>
                <w:p>
                  <w:pPr>
                    <w:rPr>
                      <w:color w:val="0000FF"/>
                      <w:lang w:val="en-GB"/>
                    </w:rPr>
                  </w:pPr>
                  <w:r>
                    <w:rPr>
                      <w:rFonts w:hint="eastAsia"/>
                      <w:color w:val="0000FF"/>
                      <w:lang w:val="en-GB"/>
                    </w:rPr>
                    <w:t>外部专家</w:t>
                  </w:r>
                </w:p>
              </w:tc>
              <w:tc>
                <w:tcPr>
                  <w:tcW w:w="2334" w:type="dxa"/>
                  <w:shd w:val="clear" w:color="auto" w:fill="auto"/>
                </w:tcPr>
                <w:p>
                  <w:pPr>
                    <w:rPr>
                      <w:rFonts w:hint="default" w:eastAsia="宋体"/>
                      <w:color w:val="0000FF"/>
                      <w:lang w:val="en-US" w:eastAsia="zh-CN"/>
                    </w:rPr>
                  </w:pPr>
                  <w:r>
                    <w:rPr>
                      <w:rFonts w:hint="eastAsia"/>
                      <w:color w:val="0000FF"/>
                      <w:lang w:val="en-US" w:eastAsia="zh-CN"/>
                    </w:rPr>
                    <w:t>汪先生</w:t>
                  </w:r>
                </w:p>
              </w:tc>
            </w:tr>
          </w:tbl>
          <w:p>
            <w:pPr>
              <w:rPr>
                <w:szCs w:val="21"/>
              </w:rPr>
            </w:pPr>
          </w:p>
          <w:p>
            <w:pPr>
              <w:rPr>
                <w:szCs w:val="21"/>
              </w:rPr>
            </w:pPr>
            <w:r>
              <w:rPr>
                <w:szCs w:val="21"/>
              </w:rPr>
              <w:t>小组成员具有与企业的产品、过程、所涉及危害相关的专业技术知识和经验；</w:t>
            </w:r>
            <w:r>
              <w:rPr>
                <w:rFonts w:hint="eastAsia"/>
                <w:szCs w:val="21"/>
              </w:rPr>
              <w:t>不满足时采取的措施（如：培训、外聘等）</w:t>
            </w:r>
            <w:r>
              <w:rPr>
                <w:rFonts w:hint="eastAsia"/>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b/>
              </w:rPr>
            </w:pPr>
            <w:r>
              <w:rPr>
                <w:rFonts w:hint="eastAsia"/>
                <w:b/>
              </w:rPr>
              <w:t>产品描述</w:t>
            </w:r>
          </w:p>
          <w:p>
            <w:r>
              <w:rPr>
                <w:rFonts w:hint="eastAsia"/>
                <w:sz w:val="18"/>
                <w:szCs w:val="18"/>
              </w:rPr>
              <w:t xml:space="preserve"> </w:t>
            </w:r>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pPr>
              <w:widowControl/>
              <w:numPr>
                <w:ilvl w:val="0"/>
                <w:numId w:val="6"/>
              </w:numPr>
              <w:spacing w:before="40" w:after="40"/>
              <w:rPr>
                <w:color w:val="0000FF"/>
                <w:szCs w:val="21"/>
              </w:rPr>
            </w:pPr>
            <w:r>
              <w:rPr>
                <w:rFonts w:hint="eastAsia"/>
                <w:color w:val="0000FF"/>
                <w:szCs w:val="21"/>
              </w:rPr>
              <w:t>肉类</w:t>
            </w:r>
          </w:p>
          <w:p>
            <w:pPr>
              <w:widowControl/>
              <w:numPr>
                <w:ilvl w:val="0"/>
                <w:numId w:val="6"/>
              </w:numPr>
              <w:spacing w:before="40" w:after="40"/>
              <w:rPr>
                <w:color w:val="0000FF"/>
                <w:szCs w:val="21"/>
              </w:rPr>
            </w:pPr>
            <w:r>
              <w:rPr>
                <w:rFonts w:hint="eastAsia"/>
                <w:color w:val="0000FF"/>
                <w:szCs w:val="21"/>
              </w:rPr>
              <w:t>水</w:t>
            </w:r>
          </w:p>
          <w:p>
            <w:pPr>
              <w:widowControl/>
              <w:numPr>
                <w:ilvl w:val="0"/>
                <w:numId w:val="6"/>
              </w:numPr>
              <w:spacing w:before="40" w:after="40"/>
              <w:rPr>
                <w:color w:val="0000FF"/>
                <w:szCs w:val="21"/>
              </w:rPr>
            </w:pPr>
            <w:r>
              <w:rPr>
                <w:rFonts w:hint="eastAsia"/>
                <w:color w:val="0000FF"/>
                <w:szCs w:val="21"/>
              </w:rPr>
              <w:t>食用油</w:t>
            </w:r>
          </w:p>
          <w:p>
            <w:pPr>
              <w:widowControl/>
              <w:numPr>
                <w:ilvl w:val="0"/>
                <w:numId w:val="6"/>
              </w:numPr>
              <w:spacing w:before="40" w:after="40"/>
              <w:rPr>
                <w:color w:val="0000FF"/>
                <w:szCs w:val="21"/>
              </w:rPr>
            </w:pPr>
            <w:r>
              <w:rPr>
                <w:rFonts w:hint="eastAsia"/>
                <w:color w:val="0000FF"/>
                <w:szCs w:val="21"/>
              </w:rPr>
              <w:t>大米</w:t>
            </w:r>
          </w:p>
          <w:p>
            <w:pPr>
              <w:widowControl/>
              <w:numPr>
                <w:ilvl w:val="0"/>
                <w:numId w:val="6"/>
              </w:numPr>
              <w:spacing w:before="40" w:after="40"/>
              <w:rPr>
                <w:color w:val="0000FF"/>
                <w:szCs w:val="21"/>
              </w:rPr>
            </w:pPr>
            <w:r>
              <w:rPr>
                <w:rFonts w:hint="eastAsia"/>
                <w:color w:val="0000FF"/>
                <w:szCs w:val="21"/>
              </w:rPr>
              <w:t>酱油</w:t>
            </w:r>
          </w:p>
          <w:p>
            <w:pPr>
              <w:widowControl/>
              <w:numPr>
                <w:ilvl w:val="0"/>
                <w:numId w:val="6"/>
              </w:numPr>
              <w:spacing w:before="40" w:after="40"/>
              <w:rPr>
                <w:color w:val="0000FF"/>
                <w:szCs w:val="21"/>
              </w:rPr>
            </w:pPr>
            <w:r>
              <w:rPr>
                <w:rFonts w:hint="eastAsia"/>
                <w:color w:val="0000FF"/>
                <w:szCs w:val="21"/>
              </w:rPr>
              <w:t>大豆油</w:t>
            </w:r>
          </w:p>
          <w:p>
            <w:pPr>
              <w:widowControl/>
              <w:numPr>
                <w:ilvl w:val="0"/>
                <w:numId w:val="6"/>
              </w:numPr>
              <w:spacing w:before="40" w:after="40"/>
              <w:rPr>
                <w:color w:val="0000FF"/>
                <w:szCs w:val="21"/>
              </w:rPr>
            </w:pPr>
            <w:r>
              <w:rPr>
                <w:rFonts w:hint="eastAsia"/>
                <w:color w:val="0000FF"/>
                <w:szCs w:val="21"/>
              </w:rPr>
              <w:t>洗洁精</w:t>
            </w:r>
          </w:p>
          <w:p>
            <w:pPr>
              <w:widowControl/>
              <w:numPr>
                <w:ilvl w:val="0"/>
                <w:numId w:val="6"/>
              </w:numPr>
              <w:spacing w:before="40" w:after="40"/>
              <w:rPr>
                <w:color w:val="0000FF"/>
                <w:szCs w:val="21"/>
              </w:rPr>
            </w:pPr>
            <w:r>
              <w:rPr>
                <w:rFonts w:hint="eastAsia"/>
                <w:color w:val="0000FF"/>
                <w:szCs w:val="21"/>
              </w:rPr>
              <w:t>餐盒</w:t>
            </w:r>
          </w:p>
          <w:p>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pPr>
              <w:widowControl/>
              <w:numPr>
                <w:ilvl w:val="0"/>
                <w:numId w:val="6"/>
              </w:numPr>
              <w:spacing w:before="40" w:after="40"/>
              <w:rPr>
                <w:color w:val="0000FF"/>
                <w:szCs w:val="21"/>
              </w:rPr>
            </w:pPr>
            <w:r>
              <w:rPr>
                <w:rFonts w:hint="eastAsia"/>
                <w:color w:val="0000FF"/>
                <w:szCs w:val="21"/>
              </w:rPr>
              <w:t>菜肴</w:t>
            </w:r>
          </w:p>
          <w:p>
            <w:pPr>
              <w:widowControl/>
              <w:numPr>
                <w:ilvl w:val="0"/>
                <w:numId w:val="6"/>
              </w:numPr>
              <w:spacing w:before="40" w:after="40"/>
              <w:rPr>
                <w:color w:val="0000FF"/>
                <w:szCs w:val="21"/>
              </w:rPr>
            </w:pPr>
            <w:r>
              <w:rPr>
                <w:rFonts w:hint="eastAsia"/>
                <w:color w:val="0000FF"/>
                <w:szCs w:val="21"/>
              </w:rPr>
              <w:t>米饭</w:t>
            </w:r>
            <w:r>
              <w:rPr>
                <w:color w:val="0000FF"/>
                <w:szCs w:val="21"/>
              </w:rPr>
              <w:t>等</w:t>
            </w:r>
          </w:p>
          <w:p>
            <w:pPr>
              <w:tabs>
                <w:tab w:val="right" w:pos="3119"/>
              </w:tabs>
              <w:rPr>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b/>
              </w:rPr>
            </w:pPr>
            <w:r>
              <w:rPr>
                <w:b/>
              </w:rPr>
              <w:t>预期用途的确定</w:t>
            </w:r>
          </w:p>
          <w:p>
            <w:r>
              <w:t>HACCP小组在产品描述的基础上，识别并确定进行危害分析所需的下列适用信息：</w:t>
            </w:r>
          </w:p>
          <w:p>
            <w:r>
              <w:t>a) 顾客对产品的消费或使用期望；</w:t>
            </w:r>
          </w:p>
          <w:p>
            <w:r>
              <w:t>b)产品的预期用途和储藏条件，以及保质期；</w:t>
            </w:r>
          </w:p>
          <w:p>
            <w:r>
              <w:t>c)产品预期的食用或使用方式；</w:t>
            </w:r>
          </w:p>
          <w:p>
            <w:r>
              <w:t>d）产品预期的顾客对象；</w:t>
            </w:r>
          </w:p>
          <w:p>
            <w:r>
              <w:t>e）直接消费产品对易受伤害群体的适用性；</w:t>
            </w:r>
          </w:p>
          <w:p>
            <w:r>
              <w:t>f）产品非预期（但极可能出现）的食用或使用方式；</w:t>
            </w:r>
          </w:p>
          <w:p>
            <w:r>
              <w:t>g）其他必要的信息。</w:t>
            </w:r>
          </w:p>
          <w:p>
            <w:pPr>
              <w:autoSpaceDE w:val="0"/>
              <w:autoSpaceDN w:val="0"/>
              <w:adjustRightInd w:val="0"/>
            </w:pPr>
          </w:p>
          <w:p>
            <w:pPr>
              <w:autoSpaceDE w:val="0"/>
              <w:autoSpaceDN w:val="0"/>
              <w:adjustRightInd w:val="0"/>
              <w:rPr>
                <w:color w:val="0000FF"/>
              </w:rPr>
            </w:pPr>
            <w:r>
              <w:rPr>
                <w:rFonts w:hint="eastAsia"/>
              </w:rPr>
              <w:t>本企业</w:t>
            </w:r>
            <w:r>
              <w:t>产品预期用途</w:t>
            </w:r>
            <w:r>
              <w:rPr>
                <w:rFonts w:hint="eastAsia"/>
              </w:rPr>
              <w:t xml:space="preserve">为 </w:t>
            </w:r>
            <w:r>
              <w:rPr>
                <w:rFonts w:hint="eastAsia"/>
                <w:color w:val="0000FF"/>
                <w:u w:val="single"/>
              </w:rPr>
              <w:t xml:space="preserve">  直接食用（堂食或外卖）          </w:t>
            </w:r>
            <w:r>
              <w:rPr>
                <w:rFonts w:hint="eastAsia"/>
                <w:color w:val="0000FF"/>
              </w:rPr>
              <w:t xml:space="preserve"> 。</w:t>
            </w:r>
          </w:p>
          <w:p>
            <w:pPr>
              <w:autoSpaceDE w:val="0"/>
              <w:autoSpaceDN w:val="0"/>
              <w:adjustRightInd w:val="0"/>
              <w:rPr>
                <w:b/>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b/>
              </w:rPr>
            </w:pPr>
            <w:r>
              <w:rPr>
                <w:rFonts w:hint="eastAsia"/>
                <w:b/>
              </w:rPr>
              <w:t>流程图的制定</w:t>
            </w:r>
          </w:p>
          <w:p>
            <w:pPr>
              <w:widowControl/>
              <w:numPr>
                <w:ilvl w:val="0"/>
                <w:numId w:val="5"/>
              </w:numPr>
              <w:spacing w:before="40" w:after="40"/>
            </w:pPr>
            <w:r>
              <w:t>工艺流程图包括</w:t>
            </w:r>
            <w:r>
              <w:rPr>
                <w:rFonts w:hint="eastAsia"/>
              </w:rPr>
              <w:t>了</w:t>
            </w:r>
            <w:r>
              <w:t>：</w:t>
            </w:r>
          </w:p>
          <w:p>
            <w:r>
              <w:t>1)每个步骤及其相应操作；</w:t>
            </w:r>
          </w:p>
          <w:p>
            <w:r>
              <w:t>2)这些步骤之间的顺序和相互关系；</w:t>
            </w:r>
          </w:p>
          <w:p>
            <w:r>
              <w:t>3)返工点和循环点（适宜时）；</w:t>
            </w:r>
          </w:p>
          <w:p>
            <w:r>
              <w:t>4)外部的过程和外包的内容；</w:t>
            </w:r>
          </w:p>
          <w:p>
            <w:r>
              <w:t>5)原料、辅料和中间产品的投入点；</w:t>
            </w:r>
          </w:p>
          <w:p>
            <w:r>
              <w:t>6)废弃物的排放点。</w:t>
            </w:r>
          </w:p>
          <w:p>
            <w:pPr>
              <w:widowControl/>
              <w:numPr>
                <w:ilvl w:val="0"/>
                <w:numId w:val="5"/>
              </w:numPr>
              <w:autoSpaceDE w:val="0"/>
              <w:autoSpaceDN w:val="0"/>
              <w:adjustRightInd w:val="0"/>
              <w:rPr>
                <w:b/>
                <w:color w:val="0000FF"/>
              </w:rPr>
            </w:pPr>
            <w:r>
              <w:rPr>
                <w:rFonts w:hint="eastAsia"/>
                <w:color w:val="0000FF"/>
              </w:rPr>
              <w:t>食堂</w:t>
            </w:r>
            <w:r>
              <w:rPr>
                <w:color w:val="0000FF"/>
              </w:rPr>
              <w:t>位置图</w:t>
            </w:r>
          </w:p>
          <w:p>
            <w:pPr>
              <w:widowControl/>
              <w:numPr>
                <w:ilvl w:val="0"/>
                <w:numId w:val="5"/>
              </w:numPr>
              <w:autoSpaceDE w:val="0"/>
              <w:autoSpaceDN w:val="0"/>
              <w:adjustRightInd w:val="0"/>
              <w:rPr>
                <w:b/>
                <w:color w:val="0000FF"/>
                <w:highlight w:val="none"/>
              </w:rPr>
            </w:pPr>
            <w:r>
              <w:rPr>
                <w:rFonts w:hint="eastAsia"/>
                <w:color w:val="0000FF"/>
                <w:highlight w:val="none"/>
              </w:rPr>
              <w:t>区域</w:t>
            </w:r>
            <w:r>
              <w:rPr>
                <w:color w:val="0000FF"/>
                <w:highlight w:val="none"/>
              </w:rPr>
              <w:t>平面图</w:t>
            </w:r>
          </w:p>
          <w:p>
            <w:pPr>
              <w:widowControl/>
              <w:numPr>
                <w:ilvl w:val="0"/>
                <w:numId w:val="5"/>
              </w:numPr>
              <w:autoSpaceDE w:val="0"/>
              <w:autoSpaceDN w:val="0"/>
              <w:adjustRightInd w:val="0"/>
              <w:rPr>
                <w:b/>
                <w:color w:val="0000FF"/>
                <w:highlight w:val="none"/>
              </w:rPr>
            </w:pPr>
            <w:bookmarkStart w:id="3" w:name="_Hlk54027225"/>
            <w:r>
              <w:rPr>
                <w:color w:val="0000FF"/>
                <w:highlight w:val="none"/>
              </w:rPr>
              <w:t>车间平面图</w:t>
            </w:r>
          </w:p>
          <w:p>
            <w:pPr>
              <w:widowControl/>
              <w:numPr>
                <w:ilvl w:val="0"/>
                <w:numId w:val="5"/>
              </w:numPr>
              <w:autoSpaceDE w:val="0"/>
              <w:autoSpaceDN w:val="0"/>
              <w:adjustRightInd w:val="0"/>
              <w:rPr>
                <w:b/>
                <w:color w:val="0000FF"/>
                <w:highlight w:val="none"/>
              </w:rPr>
            </w:pPr>
            <w:r>
              <w:rPr>
                <w:color w:val="0000FF"/>
                <w:highlight w:val="none"/>
              </w:rPr>
              <w:t>人流物流图</w:t>
            </w:r>
          </w:p>
          <w:p>
            <w:pPr>
              <w:widowControl/>
              <w:numPr>
                <w:ilvl w:val="0"/>
                <w:numId w:val="5"/>
              </w:numPr>
              <w:autoSpaceDE w:val="0"/>
              <w:autoSpaceDN w:val="0"/>
              <w:adjustRightInd w:val="0"/>
              <w:rPr>
                <w:b/>
                <w:color w:val="0000FF"/>
                <w:highlight w:val="none"/>
              </w:rPr>
            </w:pPr>
            <w:r>
              <w:rPr>
                <w:color w:val="0000FF"/>
                <w:highlight w:val="none"/>
              </w:rPr>
              <w:t>供排水网络图</w:t>
            </w:r>
          </w:p>
          <w:p>
            <w:pPr>
              <w:widowControl/>
              <w:numPr>
                <w:ilvl w:val="0"/>
                <w:numId w:val="5"/>
              </w:numPr>
              <w:autoSpaceDE w:val="0"/>
              <w:autoSpaceDN w:val="0"/>
              <w:adjustRightInd w:val="0"/>
              <w:rPr>
                <w:b/>
                <w:color w:val="0000FF"/>
                <w:highlight w:val="none"/>
              </w:rPr>
            </w:pPr>
            <w:r>
              <w:rPr>
                <w:color w:val="0000FF"/>
                <w:highlight w:val="none"/>
              </w:rPr>
              <w:t>防虫害分布图</w:t>
            </w:r>
          </w:p>
          <w:bookmarkEnd w:id="3"/>
          <w:p>
            <w:pPr>
              <w:widowControl/>
              <w:numPr>
                <w:ilvl w:val="0"/>
                <w:numId w:val="5"/>
              </w:numPr>
              <w:autoSpaceDE w:val="0"/>
              <w:autoSpaceDN w:val="0"/>
              <w:adjustRightInd w:val="0"/>
              <w:rPr>
                <w:b/>
                <w:highlight w:val="none"/>
              </w:rPr>
            </w:pPr>
            <w:r>
              <w:rPr>
                <w:highlight w:val="none"/>
              </w:rPr>
              <w:t>等</w:t>
            </w:r>
          </w:p>
          <w:p>
            <w:r>
              <w:rPr>
                <w:rFonts w:hint="eastAsia"/>
              </w:rPr>
              <w:t>各种</w:t>
            </w:r>
            <w:r>
              <w:t>流程图</w:t>
            </w:r>
            <w:r>
              <w:rPr>
                <w:rFonts w:hint="eastAsia"/>
              </w:rPr>
              <w:t>和平面图</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t>完整、准确、清晰。</w:t>
            </w:r>
          </w:p>
          <w:p>
            <w:pPr>
              <w:autoSpaceDE w:val="0"/>
              <w:autoSpaceDN w:val="0"/>
              <w:adjustRightInd w:val="0"/>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b/>
              </w:rPr>
            </w:pPr>
            <w:r>
              <w:rPr>
                <w:b/>
              </w:rPr>
              <w:t>流程图的确认</w:t>
            </w:r>
          </w:p>
          <w:p>
            <w:pPr>
              <w:autoSpaceDE w:val="0"/>
              <w:autoSpaceDN w:val="0"/>
              <w:adjustRightInd w:val="0"/>
            </w:pPr>
            <w:r>
              <w:rPr>
                <w:rFonts w:hint="eastAsia"/>
              </w:rPr>
              <w:t>于</w:t>
            </w:r>
            <w:r>
              <w:rPr>
                <w:rFonts w:hint="eastAsia"/>
                <w:color w:val="0000FF"/>
                <w:szCs w:val="21"/>
                <w:u w:val="single"/>
              </w:rPr>
              <w:t xml:space="preserve">   20</w:t>
            </w:r>
            <w:r>
              <w:rPr>
                <w:rFonts w:hint="eastAsia"/>
                <w:color w:val="0000FF"/>
                <w:szCs w:val="21"/>
                <w:u w:val="single"/>
                <w:lang w:val="en-US" w:eastAsia="zh-CN"/>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7</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color w:val="0000FF"/>
                <w:szCs w:val="21"/>
                <w:u w:val="single"/>
              </w:rPr>
              <w:t>1</w:t>
            </w:r>
            <w:r>
              <w:rPr>
                <w:rFonts w:hint="eastAsia"/>
                <w:color w:val="0000FF"/>
                <w:szCs w:val="21"/>
                <w:u w:val="single"/>
              </w:rPr>
              <w:t xml:space="preserve"> </w:t>
            </w:r>
            <w:r>
              <w:rPr>
                <w:rFonts w:hint="eastAsia"/>
                <w:color w:val="0000FF"/>
                <w:szCs w:val="21"/>
              </w:rPr>
              <w:t>日</w:t>
            </w:r>
            <w:r>
              <w:t>由熟悉操作工艺的HACCP小组人员对所有操作步骤在操作状态下进行现场核查，确认并证实与所制定流程图</w:t>
            </w:r>
            <w:r>
              <w:rPr>
                <w:rFonts w:hint="eastAsia"/>
              </w:rPr>
              <w:t>的</w:t>
            </w:r>
            <w:r>
              <w:t>一致</w:t>
            </w:r>
            <w:r>
              <w:rPr>
                <w:rFonts w:hint="eastAsia"/>
              </w:rPr>
              <w:t>性</w:t>
            </w:r>
            <w:r>
              <w:t>，</w:t>
            </w:r>
            <w:r>
              <w:rPr>
                <w:rFonts w:hint="eastAsia" w:ascii="宋体" w:hAnsi="宋体"/>
                <w:color w:val="0000FF"/>
              </w:rPr>
              <w:t>□</w:t>
            </w:r>
            <w:r>
              <w:rPr>
                <w:rFonts w:hint="eastAsia"/>
                <w:color w:val="0000FF"/>
              </w:rPr>
              <w:t>是/</w:t>
            </w:r>
            <w:r>
              <w:rPr>
                <w:rFonts w:hint="eastAsia" w:ascii="宋体" w:hAnsi="宋体"/>
                <w:color w:val="0000FF"/>
                <w:lang w:eastAsia="zh-CN"/>
              </w:rPr>
              <w:t>☑</w:t>
            </w:r>
            <w:r>
              <w:rPr>
                <w:rFonts w:hint="eastAsia"/>
                <w:color w:val="0000FF"/>
              </w:rPr>
              <w:t>否</w:t>
            </w:r>
            <w:r>
              <w:t>在必要时进行修改。</w:t>
            </w:r>
          </w:p>
          <w:p>
            <w:pPr>
              <w:autoSpaceDE w:val="0"/>
              <w:autoSpaceDN w:val="0"/>
              <w:adjustRightInd w:val="0"/>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t>保持经确认的流程图。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right" w:pos="3119"/>
              </w:tabs>
              <w:rPr>
                <w:b/>
                <w:lang w:val="en-GB"/>
              </w:rPr>
            </w:pPr>
            <w:r>
              <w:rPr>
                <w:rFonts w:hint="eastAsia"/>
                <w:b/>
                <w:lang w:val="en-GB"/>
              </w:rPr>
              <w:t>危害分析和制定控制措施</w:t>
            </w:r>
          </w:p>
          <w:p>
            <w:pPr>
              <w:autoSpaceDE w:val="0"/>
              <w:autoSpaceDN w:val="0"/>
              <w:adjustRightInd w:val="0"/>
              <w:rPr>
                <w:b/>
              </w:rPr>
            </w:pPr>
            <w:r>
              <w:rPr>
                <w:b/>
              </w:rPr>
              <w:t>危害识别</w:t>
            </w:r>
          </w:p>
          <w:p>
            <w:r>
              <w:t>HACCP小组</w:t>
            </w:r>
            <w:r>
              <w:rPr>
                <w:rFonts w:hint="eastAsia"/>
              </w:rPr>
              <w:t>是否</w:t>
            </w:r>
            <w:r>
              <w:t>根据以下方面的因素，在</w:t>
            </w:r>
            <w:r>
              <w:rPr>
                <w:rFonts w:hint="eastAsia"/>
              </w:rPr>
              <w:t>分析了</w:t>
            </w:r>
            <w:r>
              <w:t>加工步骤中</w:t>
            </w:r>
            <w:r>
              <w:rPr>
                <w:rFonts w:hint="eastAsia"/>
              </w:rPr>
              <w:t>存在的</w:t>
            </w:r>
            <w:r>
              <w:t>生物、化学、物理危害，</w:t>
            </w:r>
          </w:p>
          <w:p>
            <w:r>
              <w:rPr>
                <w:rFonts w:hint="eastAsia"/>
              </w:rPr>
              <w:t>1）</w:t>
            </w:r>
            <w:r>
              <w:t>产品、操作和环境；</w:t>
            </w:r>
          </w:p>
          <w:p>
            <w:r>
              <w:rPr>
                <w:rFonts w:hint="eastAsia"/>
              </w:rPr>
              <w:t>2）</w:t>
            </w:r>
            <w:r>
              <w:t>消费者或顾客和法律法规对产品及原辅料、食品包装材料的安全卫生要求；</w:t>
            </w:r>
          </w:p>
          <w:p>
            <w:r>
              <w:rPr>
                <w:rFonts w:hint="eastAsia"/>
              </w:rPr>
              <w:t>3）</w:t>
            </w:r>
            <w:r>
              <w:t>产品食用、使用安全的监控和评价结果；</w:t>
            </w:r>
          </w:p>
          <w:p>
            <w:r>
              <w:rPr>
                <w:rFonts w:hint="eastAsia"/>
              </w:rPr>
              <w:t>4）</w:t>
            </w:r>
            <w:r>
              <w:t>不安全产品处置、纠偏、召回和应急预案的状况；</w:t>
            </w:r>
          </w:p>
          <w:p>
            <w:r>
              <w:rPr>
                <w:rFonts w:hint="eastAsia"/>
              </w:rPr>
              <w:t>5）</w:t>
            </w:r>
            <w:r>
              <w:t>历史上和当前的流行病学、动植物疫情或疾病统计数据和食品安全事故案例；</w:t>
            </w:r>
          </w:p>
          <w:p>
            <w:r>
              <w:rPr>
                <w:rFonts w:hint="eastAsia"/>
              </w:rPr>
              <w:t>6）</w:t>
            </w:r>
            <w:r>
              <w:t>科技文献，包括相关类别产品的危害控制指南；</w:t>
            </w:r>
          </w:p>
          <w:p>
            <w:r>
              <w:rPr>
                <w:rFonts w:hint="eastAsia"/>
              </w:rPr>
              <w:t>7）</w:t>
            </w:r>
            <w:r>
              <w:t>危害识别范围内的其他步骤对产品产生的影响；</w:t>
            </w:r>
          </w:p>
          <w:p>
            <w:r>
              <w:rPr>
                <w:rFonts w:hint="eastAsia"/>
              </w:rPr>
              <w:t>8)</w:t>
            </w:r>
            <w:r>
              <w:t>人为的破坏和蓄意污染等情况；</w:t>
            </w:r>
          </w:p>
          <w:p>
            <w:r>
              <w:rPr>
                <w:rFonts w:hint="eastAsia"/>
              </w:rPr>
              <w:t xml:space="preserve">9) </w:t>
            </w:r>
            <w:r>
              <w:t>经验。</w:t>
            </w:r>
          </w:p>
          <w:p>
            <w:r>
              <w:t>在从原料生产直到最终消费的范围内</w:t>
            </w:r>
            <w:r>
              <w:rPr>
                <w:rFonts w:hint="eastAsia"/>
              </w:rPr>
              <w:t>，是否</w:t>
            </w:r>
            <w:r>
              <w:t>针对需考虑的所有危害，识别其在每个操作步骤中根据预期被引入、产生或增长的所有潜在危害及其原因。</w:t>
            </w:r>
          </w:p>
          <w:p>
            <w:r>
              <w:t>当影响危害识别结果的任何因素发生变化时，HACCP小组</w:t>
            </w:r>
            <w:r>
              <w:rPr>
                <w:rFonts w:hint="eastAsia"/>
              </w:rPr>
              <w:t>是否</w:t>
            </w:r>
            <w:r>
              <w:t>重新进行危害识别。</w:t>
            </w:r>
          </w:p>
          <w:p>
            <w:pPr>
              <w:tabs>
                <w:tab w:val="right" w:pos="3119"/>
              </w:tabs>
            </w:pPr>
            <w:r>
              <w:rPr>
                <w:rFonts w:hint="eastAsia"/>
              </w:rPr>
              <w:t>是否</w:t>
            </w:r>
            <w:r>
              <w:t>保持危害识别依据和结果的记录。</w:t>
            </w:r>
          </w:p>
          <w:p>
            <w:pPr>
              <w:tabs>
                <w:tab w:val="right" w:pos="3119"/>
              </w:tabs>
              <w:rPr>
                <w:b/>
              </w:rPr>
            </w:pPr>
            <w:r>
              <w:rPr>
                <w:rFonts w:hint="eastAsia"/>
                <w:b/>
              </w:rPr>
              <w:t>最终产品：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6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991" w:type="dxa"/>
                  <w:shd w:val="clear" w:color="auto" w:fill="auto"/>
                  <w:vAlign w:val="center"/>
                </w:tcPr>
                <w:p>
                  <w:pPr>
                    <w:jc w:val="center"/>
                    <w:rPr>
                      <w:b/>
                      <w:color w:val="0000FF"/>
                      <w:lang w:val="en-GB"/>
                    </w:rPr>
                  </w:pPr>
                  <w:r>
                    <w:rPr>
                      <w:rFonts w:hint="eastAsia"/>
                      <w:b/>
                      <w:color w:val="0000FF"/>
                      <w:lang w:val="en-GB"/>
                    </w:rPr>
                    <w:t>产品</w:t>
                  </w:r>
                </w:p>
              </w:tc>
              <w:tc>
                <w:tcPr>
                  <w:tcW w:w="6344" w:type="dxa"/>
                  <w:shd w:val="clear" w:color="auto" w:fill="auto"/>
                  <w:vAlign w:val="bottom"/>
                </w:tcPr>
                <w:p>
                  <w:pPr>
                    <w:jc w:val="center"/>
                    <w:rPr>
                      <w:b/>
                      <w:color w:val="0000FF"/>
                      <w:lang w:val="en-GB"/>
                    </w:rPr>
                  </w:pPr>
                  <w:r>
                    <w:rPr>
                      <w:rFonts w:hint="eastAsia"/>
                      <w:b/>
                      <w:color w:val="0000FF"/>
                      <w:lang w:val="en-GB"/>
                    </w:rPr>
                    <w:t>潜在危害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991" w:type="dxa"/>
                  <w:shd w:val="clear" w:color="auto" w:fill="auto"/>
                  <w:vAlign w:val="center"/>
                </w:tcPr>
                <w:p>
                  <w:pPr>
                    <w:jc w:val="left"/>
                    <w:rPr>
                      <w:b/>
                      <w:color w:val="0000FF"/>
                      <w:lang w:val="en-GB"/>
                    </w:rPr>
                  </w:pPr>
                  <w:r>
                    <w:rPr>
                      <w:rFonts w:hint="eastAsia"/>
                      <w:b/>
                      <w:color w:val="0000FF"/>
                      <w:lang w:val="en-GB"/>
                    </w:rPr>
                    <w:t>米饭</w:t>
                  </w:r>
                </w:p>
              </w:tc>
              <w:tc>
                <w:tcPr>
                  <w:tcW w:w="6344" w:type="dxa"/>
                  <w:shd w:val="clear" w:color="auto" w:fill="auto"/>
                  <w:vAlign w:val="bottom"/>
                </w:tcPr>
                <w:p>
                  <w:pPr>
                    <w:rPr>
                      <w:b/>
                      <w:color w:val="0000FF"/>
                      <w:lang w:val="en-GB"/>
                    </w:rPr>
                  </w:pPr>
                  <w:r>
                    <w:rPr>
                      <w:rFonts w:hint="eastAsia"/>
                      <w:b/>
                      <w:color w:val="0000FF"/>
                      <w:lang w:val="en-GB"/>
                    </w:rPr>
                    <w:t>有害微生物、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991" w:type="dxa"/>
                  <w:shd w:val="clear" w:color="auto" w:fill="auto"/>
                  <w:vAlign w:val="center"/>
                </w:tcPr>
                <w:p>
                  <w:pPr>
                    <w:jc w:val="left"/>
                    <w:rPr>
                      <w:b/>
                      <w:color w:val="0000FF"/>
                      <w:lang w:val="en-GB"/>
                    </w:rPr>
                  </w:pPr>
                  <w:r>
                    <w:rPr>
                      <w:b/>
                      <w:color w:val="0000FF"/>
                      <w:lang w:val="en-GB"/>
                    </w:rPr>
                    <w:t>菜肴</w:t>
                  </w:r>
                </w:p>
              </w:tc>
              <w:tc>
                <w:tcPr>
                  <w:tcW w:w="6344" w:type="dxa"/>
                  <w:shd w:val="clear" w:color="auto" w:fill="auto"/>
                  <w:vAlign w:val="bottom"/>
                </w:tcPr>
                <w:p>
                  <w:pPr>
                    <w:rPr>
                      <w:b/>
                      <w:color w:val="0000FF"/>
                      <w:lang w:val="en-GB"/>
                    </w:rPr>
                  </w:pPr>
                  <w:r>
                    <w:rPr>
                      <w:rFonts w:hint="eastAsia"/>
                      <w:b/>
                      <w:color w:val="0000FF"/>
                      <w:lang w:val="en-GB"/>
                    </w:rPr>
                    <w:t>有害微生物、</w:t>
                  </w:r>
                </w:p>
              </w:tc>
            </w:tr>
          </w:tbl>
          <w:p>
            <w:pPr>
              <w:tabs>
                <w:tab w:val="right" w:pos="3119"/>
              </w:tabs>
              <w:rPr>
                <w:b/>
                <w:lang w:val="en-GB"/>
              </w:rPr>
            </w:pPr>
          </w:p>
          <w:p>
            <w:pPr>
              <w:tabs>
                <w:tab w:val="right" w:pos="3119"/>
              </w:tabs>
              <w:rPr>
                <w:b/>
                <w:lang w:val="en-GB"/>
              </w:rPr>
            </w:pPr>
            <w:r>
              <w:rPr>
                <w:rFonts w:hint="eastAsia"/>
                <w:b/>
                <w:lang w:val="en-GB"/>
              </w:rPr>
              <w:t>原辅材料：</w:t>
            </w:r>
          </w:p>
          <w:tbl>
            <w:tblPr>
              <w:tblStyle w:val="9"/>
              <w:tblW w:w="9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3497"/>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jc w:val="center"/>
                    <w:rPr>
                      <w:b/>
                    </w:rPr>
                  </w:pPr>
                  <w:r>
                    <w:rPr>
                      <w:rFonts w:hint="eastAsia"/>
                      <w:b/>
                    </w:rPr>
                    <w:t>主要原料</w:t>
                  </w:r>
                </w:p>
              </w:tc>
              <w:tc>
                <w:tcPr>
                  <w:tcW w:w="3497" w:type="dxa"/>
                  <w:shd w:val="clear" w:color="auto" w:fill="auto"/>
                </w:tcPr>
                <w:p>
                  <w:pPr>
                    <w:jc w:val="center"/>
                    <w:rPr>
                      <w:b/>
                    </w:rPr>
                  </w:pPr>
                  <w:r>
                    <w:rPr>
                      <w:rFonts w:hint="eastAsia"/>
                      <w:b/>
                    </w:rPr>
                    <w:t>潜在危害</w:t>
                  </w:r>
                </w:p>
              </w:tc>
              <w:tc>
                <w:tcPr>
                  <w:tcW w:w="3661" w:type="dxa"/>
                  <w:shd w:val="clear" w:color="auto" w:fill="auto"/>
                </w:tcPr>
                <w:p>
                  <w:pPr>
                    <w:jc w:val="center"/>
                    <w:rPr>
                      <w:b/>
                    </w:rPr>
                  </w:pPr>
                  <w:r>
                    <w:rPr>
                      <w:rFonts w:hint="eastAsia"/>
                      <w:b/>
                    </w:rPr>
                    <w:t>控制措施</w:t>
                  </w:r>
                  <w:r>
                    <w:rPr>
                      <w:rFonts w:ascii="Arial-BoldMT" w:hAnsi="Arial-BoldMT" w:cs="Arial-BoldMT"/>
                      <w:bCs/>
                      <w:vanish/>
                      <w:color w:val="0000FF"/>
                      <w:sz w:val="16"/>
                      <w:szCs w:val="16"/>
                      <w:lang w:val="en-GB"/>
                    </w:rPr>
                    <w:t>short description according limits (if determined), what kind of monitoring activities, how often, where documented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widowControl/>
                    <w:spacing w:before="40" w:after="40"/>
                    <w:rPr>
                      <w:b/>
                      <w:color w:val="0000FF"/>
                      <w:lang w:val="en-GB"/>
                    </w:rPr>
                  </w:pPr>
                  <w:r>
                    <w:rPr>
                      <w:rFonts w:hint="eastAsia"/>
                      <w:b/>
                      <w:color w:val="0000FF"/>
                      <w:lang w:val="en-GB"/>
                    </w:rPr>
                    <w:t>肉类</w:t>
                  </w:r>
                </w:p>
              </w:tc>
              <w:tc>
                <w:tcPr>
                  <w:tcW w:w="3497" w:type="dxa"/>
                  <w:shd w:val="clear" w:color="auto" w:fill="auto"/>
                </w:tcPr>
                <w:p>
                  <w:pPr>
                    <w:autoSpaceDE w:val="0"/>
                    <w:autoSpaceDN w:val="0"/>
                    <w:adjustRightInd w:val="0"/>
                    <w:jc w:val="left"/>
                    <w:rPr>
                      <w:b/>
                      <w:color w:val="0000FF"/>
                      <w:lang w:val="en-GB"/>
                    </w:rPr>
                  </w:pPr>
                  <w:r>
                    <w:rPr>
                      <w:rFonts w:hint="eastAsia"/>
                      <w:b/>
                      <w:color w:val="0000FF"/>
                      <w:lang w:val="en-GB"/>
                    </w:rPr>
                    <w:t>有害微生物、病毒、</w:t>
                  </w:r>
                </w:p>
              </w:tc>
              <w:tc>
                <w:tcPr>
                  <w:tcW w:w="3661" w:type="dxa"/>
                  <w:shd w:val="clear" w:color="auto" w:fill="auto"/>
                </w:tcPr>
                <w:p>
                  <w:pPr>
                    <w:autoSpaceDE w:val="0"/>
                    <w:autoSpaceDN w:val="0"/>
                    <w:adjustRightInd w:val="0"/>
                    <w:jc w:val="left"/>
                    <w:rPr>
                      <w:b/>
                      <w:color w:val="0000FF"/>
                      <w:lang w:val="en-GB"/>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autoSpaceDE w:val="0"/>
                    <w:autoSpaceDN w:val="0"/>
                    <w:adjustRightInd w:val="0"/>
                    <w:jc w:val="left"/>
                    <w:rPr>
                      <w:b/>
                      <w:color w:val="0000FF"/>
                      <w:lang w:val="en-GB"/>
                    </w:rPr>
                  </w:pPr>
                  <w:r>
                    <w:rPr>
                      <w:rFonts w:hint="eastAsia"/>
                      <w:b/>
                      <w:color w:val="0000FF"/>
                      <w:lang w:val="en-GB"/>
                    </w:rPr>
                    <w:t>酱油</w:t>
                  </w:r>
                </w:p>
              </w:tc>
              <w:tc>
                <w:tcPr>
                  <w:tcW w:w="3497" w:type="dxa"/>
                  <w:shd w:val="clear" w:color="auto" w:fill="auto"/>
                </w:tcPr>
                <w:p>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pPr>
                    <w:autoSpaceDE w:val="0"/>
                    <w:autoSpaceDN w:val="0"/>
                    <w:adjustRightInd w:val="0"/>
                    <w:jc w:val="left"/>
                    <w:rPr>
                      <w:b/>
                      <w:color w:val="0000FF"/>
                      <w:lang w:val="en-GB"/>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autoSpaceDE w:val="0"/>
                    <w:autoSpaceDN w:val="0"/>
                    <w:adjustRightInd w:val="0"/>
                    <w:jc w:val="left"/>
                    <w:rPr>
                      <w:b/>
                      <w:color w:val="0000FF"/>
                      <w:lang w:val="en-GB"/>
                    </w:rPr>
                  </w:pPr>
                  <w:r>
                    <w:rPr>
                      <w:rFonts w:hint="eastAsia"/>
                      <w:b/>
                      <w:color w:val="0000FF"/>
                      <w:lang w:val="en-GB"/>
                    </w:rPr>
                    <w:t>调味料</w:t>
                  </w:r>
                </w:p>
              </w:tc>
              <w:tc>
                <w:tcPr>
                  <w:tcW w:w="3497" w:type="dxa"/>
                  <w:shd w:val="clear" w:color="auto" w:fill="auto"/>
                </w:tcPr>
                <w:p>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pPr>
                    <w:autoSpaceDE w:val="0"/>
                    <w:autoSpaceDN w:val="0"/>
                    <w:adjustRightInd w:val="0"/>
                    <w:jc w:val="left"/>
                    <w:rPr>
                      <w:b/>
                      <w:color w:val="0000FF"/>
                      <w:lang w:val="en-GB"/>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autoSpaceDE w:val="0"/>
                    <w:autoSpaceDN w:val="0"/>
                    <w:adjustRightInd w:val="0"/>
                    <w:jc w:val="left"/>
                    <w:rPr>
                      <w:b/>
                      <w:color w:val="0000FF"/>
                      <w:lang w:val="en-GB"/>
                    </w:rPr>
                  </w:pPr>
                  <w:r>
                    <w:rPr>
                      <w:rFonts w:hint="eastAsia"/>
                      <w:b/>
                      <w:color w:val="0000FF"/>
                      <w:lang w:val="en-GB"/>
                    </w:rPr>
                    <w:t>水</w:t>
                  </w:r>
                </w:p>
              </w:tc>
              <w:tc>
                <w:tcPr>
                  <w:tcW w:w="3497" w:type="dxa"/>
                  <w:shd w:val="clear" w:color="auto" w:fill="auto"/>
                </w:tcPr>
                <w:p>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pPr>
                    <w:autoSpaceDE w:val="0"/>
                    <w:autoSpaceDN w:val="0"/>
                    <w:adjustRightInd w:val="0"/>
                    <w:jc w:val="left"/>
                    <w:rPr>
                      <w:b/>
                      <w:color w:val="0000FF"/>
                      <w:lang w:val="en-GB"/>
                    </w:rPr>
                  </w:pPr>
                  <w:r>
                    <w:rPr>
                      <w:rFonts w:hint="eastAsia"/>
                      <w:b/>
                      <w:color w:val="0000FF"/>
                      <w:lang w:val="en-GB"/>
                    </w:rPr>
                    <w:t>第三方检测报告或合格证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autoSpaceDE w:val="0"/>
                    <w:autoSpaceDN w:val="0"/>
                    <w:adjustRightInd w:val="0"/>
                    <w:jc w:val="left"/>
                    <w:rPr>
                      <w:b/>
                      <w:color w:val="0000FF"/>
                      <w:lang w:val="en-GB"/>
                    </w:rPr>
                  </w:pPr>
                  <w:r>
                    <w:rPr>
                      <w:rFonts w:hint="eastAsia"/>
                      <w:b/>
                      <w:color w:val="0000FF"/>
                      <w:lang w:val="en-GB"/>
                    </w:rPr>
                    <w:t>大米</w:t>
                  </w:r>
                </w:p>
              </w:tc>
              <w:tc>
                <w:tcPr>
                  <w:tcW w:w="3497" w:type="dxa"/>
                  <w:shd w:val="clear" w:color="auto" w:fill="auto"/>
                </w:tcPr>
                <w:p>
                  <w:pPr>
                    <w:autoSpaceDE w:val="0"/>
                    <w:autoSpaceDN w:val="0"/>
                    <w:adjustRightInd w:val="0"/>
                    <w:jc w:val="left"/>
                    <w:rPr>
                      <w:b/>
                      <w:color w:val="0000FF"/>
                      <w:lang w:val="en-GB"/>
                    </w:rPr>
                  </w:pPr>
                  <w:r>
                    <w:rPr>
                      <w:rFonts w:hint="eastAsia"/>
                      <w:b/>
                      <w:color w:val="0000FF"/>
                      <w:lang w:val="en-GB"/>
                    </w:rPr>
                    <w:t>农药残留；重金属；黄曲霉毒素</w:t>
                  </w:r>
                </w:p>
              </w:tc>
              <w:tc>
                <w:tcPr>
                  <w:tcW w:w="3661" w:type="dxa"/>
                  <w:shd w:val="clear" w:color="auto" w:fill="auto"/>
                </w:tcPr>
                <w:p>
                  <w:pPr>
                    <w:autoSpaceDE w:val="0"/>
                    <w:autoSpaceDN w:val="0"/>
                    <w:adjustRightInd w:val="0"/>
                    <w:jc w:val="left"/>
                    <w:rPr>
                      <w:b/>
                      <w:color w:val="0000FF"/>
                      <w:lang w:val="en-GB"/>
                    </w:rPr>
                  </w:pPr>
                  <w:r>
                    <w:rPr>
                      <w:rFonts w:hint="eastAsia"/>
                      <w:b/>
                      <w:color w:val="0000FF"/>
                      <w:lang w:val="en-GB"/>
                    </w:rPr>
                    <w:t>第三方检测报告或合格证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autoSpaceDE w:val="0"/>
                    <w:autoSpaceDN w:val="0"/>
                    <w:adjustRightInd w:val="0"/>
                    <w:jc w:val="left"/>
                    <w:rPr>
                      <w:b/>
                      <w:color w:val="0000FF"/>
                      <w:lang w:val="en-GB"/>
                    </w:rPr>
                  </w:pPr>
                  <w:r>
                    <w:rPr>
                      <w:rFonts w:hint="eastAsia"/>
                      <w:b/>
                      <w:color w:val="0000FF"/>
                      <w:lang w:val="en-GB"/>
                    </w:rPr>
                    <w:t>食用油</w:t>
                  </w:r>
                </w:p>
              </w:tc>
              <w:tc>
                <w:tcPr>
                  <w:tcW w:w="3497" w:type="dxa"/>
                  <w:shd w:val="clear" w:color="auto" w:fill="auto"/>
                </w:tcPr>
                <w:p>
                  <w:pPr>
                    <w:autoSpaceDE w:val="0"/>
                    <w:autoSpaceDN w:val="0"/>
                    <w:adjustRightInd w:val="0"/>
                    <w:jc w:val="left"/>
                    <w:rPr>
                      <w:b/>
                      <w:color w:val="0000FF"/>
                      <w:lang w:val="en-GB"/>
                    </w:rPr>
                  </w:pPr>
                  <w:r>
                    <w:rPr>
                      <w:rFonts w:hint="eastAsia"/>
                      <w:b/>
                      <w:color w:val="0000FF"/>
                      <w:lang w:val="en-GB"/>
                    </w:rPr>
                    <w:t>油脂酸败（过氧化值、酸价）</w:t>
                  </w:r>
                </w:p>
              </w:tc>
              <w:tc>
                <w:tcPr>
                  <w:tcW w:w="3661" w:type="dxa"/>
                  <w:shd w:val="clear" w:color="auto" w:fill="auto"/>
                </w:tcPr>
                <w:p>
                  <w:pPr>
                    <w:autoSpaceDE w:val="0"/>
                    <w:autoSpaceDN w:val="0"/>
                    <w:adjustRightInd w:val="0"/>
                    <w:jc w:val="left"/>
                    <w:rPr>
                      <w:b/>
                      <w:color w:val="0000FF"/>
                      <w:lang w:val="en-GB"/>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widowControl/>
                    <w:spacing w:before="40" w:after="40"/>
                    <w:rPr>
                      <w:b/>
                      <w:color w:val="0000FF"/>
                      <w:lang w:val="en-GB"/>
                    </w:rPr>
                  </w:pPr>
                  <w:r>
                    <w:rPr>
                      <w:rFonts w:hint="eastAsia"/>
                      <w:b/>
                      <w:color w:val="0000FF"/>
                      <w:lang w:val="en-GB"/>
                    </w:rPr>
                    <w:t>洗洁精</w:t>
                  </w:r>
                </w:p>
              </w:tc>
              <w:tc>
                <w:tcPr>
                  <w:tcW w:w="3497" w:type="dxa"/>
                  <w:shd w:val="clear" w:color="auto" w:fill="auto"/>
                </w:tcPr>
                <w:p>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pPr>
                    <w:autoSpaceDE w:val="0"/>
                    <w:autoSpaceDN w:val="0"/>
                    <w:adjustRightInd w:val="0"/>
                    <w:jc w:val="left"/>
                    <w:rPr>
                      <w:b/>
                      <w:color w:val="0000FF"/>
                      <w:lang w:val="en-GB"/>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autoSpaceDE w:val="0"/>
                    <w:autoSpaceDN w:val="0"/>
                    <w:adjustRightInd w:val="0"/>
                    <w:jc w:val="left"/>
                    <w:rPr>
                      <w:b/>
                      <w:color w:val="0000FF"/>
                      <w:lang w:val="en-GB"/>
                    </w:rPr>
                  </w:pPr>
                  <w:r>
                    <w:rPr>
                      <w:b/>
                      <w:color w:val="0000FF"/>
                      <w:lang w:val="en-GB"/>
                    </w:rPr>
                    <w:t>内包材</w:t>
                  </w:r>
                  <w:r>
                    <w:rPr>
                      <w:rFonts w:hint="eastAsia"/>
                      <w:b/>
                      <w:color w:val="0000FF"/>
                      <w:lang w:val="en-GB"/>
                    </w:rPr>
                    <w:t>（餐</w:t>
                  </w:r>
                  <w:r>
                    <w:rPr>
                      <w:rFonts w:hint="eastAsia"/>
                      <w:b/>
                      <w:color w:val="0000FF"/>
                      <w:lang w:val="en-US" w:eastAsia="zh-CN"/>
                    </w:rPr>
                    <w:t>具</w:t>
                  </w:r>
                  <w:r>
                    <w:rPr>
                      <w:rFonts w:hint="eastAsia"/>
                      <w:b/>
                      <w:color w:val="0000FF"/>
                      <w:lang w:val="en-GB"/>
                    </w:rPr>
                    <w:t>）</w:t>
                  </w:r>
                </w:p>
              </w:tc>
              <w:tc>
                <w:tcPr>
                  <w:tcW w:w="3497" w:type="dxa"/>
                  <w:shd w:val="clear" w:color="auto" w:fill="auto"/>
                </w:tcPr>
                <w:p>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pPr>
                    <w:autoSpaceDE w:val="0"/>
                    <w:autoSpaceDN w:val="0"/>
                    <w:adjustRightInd w:val="0"/>
                    <w:jc w:val="left"/>
                    <w:rPr>
                      <w:b/>
                      <w:color w:val="0000FF"/>
                      <w:lang w:val="en-GB"/>
                    </w:rPr>
                  </w:pPr>
                  <w:r>
                    <w:rPr>
                      <w:rFonts w:hint="eastAsia"/>
                      <w:b/>
                      <w:color w:val="0000FF"/>
                      <w:lang w:val="en-GB"/>
                    </w:rPr>
                    <w:t>向供方索取检测报告或合格证</w:t>
                  </w:r>
                </w:p>
              </w:tc>
            </w:tr>
          </w:tbl>
          <w:p>
            <w:pPr>
              <w:tabs>
                <w:tab w:val="right" w:pos="3119"/>
              </w:tabs>
              <w:rPr>
                <w:b/>
                <w:lang w:val="en-GB"/>
              </w:rPr>
            </w:pPr>
          </w:p>
          <w:p>
            <w:pPr>
              <w:tabs>
                <w:tab w:val="right" w:pos="3119"/>
              </w:tabs>
              <w:rPr>
                <w:lang w:val="en-GB"/>
              </w:rPr>
            </w:pPr>
            <w:r>
              <w:rPr>
                <w:rFonts w:hint="eastAsia"/>
                <w:lang w:val="en-GB"/>
              </w:rPr>
              <w:t>食品安全小组已及时获知了变更信息（如：新产品/原材料/生产系统/清洗）。这可追溯至示例__</w:t>
            </w:r>
            <w:r>
              <w:rPr>
                <w:rFonts w:hint="eastAsia"/>
                <w:color w:val="0000FF"/>
                <w:u w:val="single"/>
                <w:lang w:val="en-GB"/>
              </w:rPr>
              <w:t>未发生                 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b/>
              </w:rPr>
            </w:pPr>
            <w:r>
              <w:rPr>
                <w:b/>
              </w:rPr>
              <w:t>危害</w:t>
            </w:r>
            <w:r>
              <w:rPr>
                <w:rFonts w:hint="eastAsia"/>
                <w:b/>
              </w:rPr>
              <w:t>评估</w:t>
            </w:r>
          </w:p>
          <w:p>
            <w:pPr>
              <w:rPr>
                <w:lang w:val="en-GB"/>
              </w:rPr>
            </w:pPr>
            <w:r>
              <w:rPr>
                <w:lang w:val="en-GB"/>
              </w:rPr>
              <w:t>HACCP小组</w:t>
            </w:r>
            <w:r>
              <w:rPr>
                <w:rFonts w:hint="eastAsia"/>
              </w:rPr>
              <w:t>于</w:t>
            </w:r>
            <w:r>
              <w:rPr>
                <w:rFonts w:hint="eastAsia"/>
                <w:color w:val="0000FF"/>
                <w:szCs w:val="21"/>
                <w:u w:val="single"/>
              </w:rPr>
              <w:t xml:space="preserve">   20</w:t>
            </w:r>
            <w:r>
              <w:rPr>
                <w:rFonts w:hint="eastAsia"/>
                <w:color w:val="0000FF"/>
                <w:szCs w:val="21"/>
                <w:u w:val="single"/>
                <w:lang w:val="en-US" w:eastAsia="zh-CN"/>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7</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color w:val="0000FF"/>
                <w:szCs w:val="21"/>
                <w:u w:val="single"/>
              </w:rPr>
              <w:t>1</w:t>
            </w:r>
            <w:r>
              <w:rPr>
                <w:rFonts w:hint="eastAsia"/>
                <w:color w:val="0000FF"/>
                <w:szCs w:val="21"/>
                <w:u w:val="single"/>
              </w:rPr>
              <w:t xml:space="preserve"> </w:t>
            </w:r>
            <w:r>
              <w:rPr>
                <w:rFonts w:hint="eastAsia"/>
                <w:color w:val="0000FF"/>
                <w:szCs w:val="21"/>
              </w:rPr>
              <w:t>日</w:t>
            </w:r>
            <w:r>
              <w:rPr>
                <w:lang w:val="en-GB"/>
              </w:rPr>
              <w:t>针</w:t>
            </w:r>
            <w:r>
              <w:rPr>
                <w:rFonts w:hint="eastAsia"/>
                <w:lang w:val="en-GB"/>
              </w:rPr>
              <w:t>对已</w:t>
            </w:r>
            <w:r>
              <w:rPr>
                <w:lang w:val="en-GB"/>
              </w:rPr>
              <w:t>识别的潜在危害，评估其发生的严重性和可能性，如果这种潜在危害在该步骤极可能发生且后果严重，</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lang w:val="en-GB"/>
              </w:rPr>
              <w:t>被</w:t>
            </w:r>
            <w:r>
              <w:rPr>
                <w:lang w:val="en-GB"/>
              </w:rPr>
              <w:t>确定为显著危害。</w:t>
            </w:r>
          </w:p>
          <w:p>
            <w:pPr>
              <w:tabs>
                <w:tab w:val="right" w:pos="3119"/>
              </w:tabs>
              <w:rPr>
                <w:lang w:val="en-GB"/>
              </w:rPr>
            </w:pPr>
            <w:r>
              <w:rPr>
                <w:lang w:val="en-GB"/>
              </w:rPr>
              <w:t>保持</w:t>
            </w:r>
            <w:r>
              <w:rPr>
                <w:rFonts w:hint="eastAsia"/>
                <w:lang w:val="en-GB"/>
              </w:rPr>
              <w:t>了</w:t>
            </w:r>
            <w:r>
              <w:rPr>
                <w:lang w:val="en-GB"/>
              </w:rPr>
              <w:t>危害评估依据和结果的记录。</w:t>
            </w:r>
          </w:p>
          <w:p>
            <w:pPr>
              <w:tabs>
                <w:tab w:val="right" w:pos="3119"/>
              </w:tabs>
              <w:rPr>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right" w:pos="3119"/>
              </w:tabs>
              <w:rPr>
                <w:b/>
                <w:lang w:val="en-GB"/>
              </w:rPr>
            </w:pPr>
            <w:r>
              <w:rPr>
                <w:rFonts w:hint="eastAsia"/>
                <w:b/>
                <w:lang w:val="en-GB"/>
              </w:rPr>
              <w:t>控制措施的制定</w:t>
            </w:r>
          </w:p>
          <w:p>
            <w:pPr>
              <w:rPr>
                <w:lang w:val="en-GB"/>
              </w:rPr>
            </w:pPr>
            <w:r>
              <w:rPr>
                <w:lang w:val="en-GB"/>
              </w:rPr>
              <w:t>HACCP小组</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针对每种显著危害，制定相应的控制措施，并提供证实其有效性的证据；</w:t>
            </w:r>
          </w:p>
          <w:p>
            <w:pPr>
              <w:rPr>
                <w:lang w:val="en-GB"/>
              </w:rPr>
            </w:pPr>
            <w:r>
              <w:rPr>
                <w:rFonts w:hint="eastAsia"/>
                <w:lang w:val="en-GB"/>
              </w:rPr>
              <w:t>当</w:t>
            </w:r>
            <w:r>
              <w:rPr>
                <w:lang w:val="en-GB"/>
              </w:rPr>
              <w:t>一项控制措施控制多种显著危害或多项控制措施控制一种显著危害的情况</w:t>
            </w:r>
            <w:r>
              <w:rPr>
                <w:rFonts w:hint="eastAsia"/>
                <w:color w:val="0000FF"/>
                <w:lang w:val="en-GB"/>
              </w:rPr>
              <w:t>是/否</w:t>
            </w:r>
            <w:r>
              <w:rPr>
                <w:lang w:val="en-GB"/>
              </w:rPr>
              <w:t>明确显著危害与控制措施之间的对应关系</w:t>
            </w:r>
            <w:r>
              <w:rPr>
                <w:rFonts w:hint="eastAsia"/>
                <w:lang w:val="en-GB"/>
              </w:rPr>
              <w:t>；</w:t>
            </w:r>
          </w:p>
          <w:p>
            <w:pPr>
              <w:rPr>
                <w:lang w:val="en-GB"/>
              </w:rPr>
            </w:pPr>
            <w:r>
              <w:rPr>
                <w:lang w:val="en-GB"/>
              </w:rPr>
              <w:t>当这些措施涉及操作的改变时，</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做出相应的变更，并修改流程图。</w:t>
            </w:r>
          </w:p>
          <w:p>
            <w:pPr>
              <w:rPr>
                <w:lang w:val="en-GB"/>
              </w:rPr>
            </w:pPr>
            <w:r>
              <w:rPr>
                <w:lang w:val="en-GB"/>
              </w:rPr>
              <w:t>在现有技术条件下，某种显著危害不能制定有效控制措施时，</w:t>
            </w:r>
            <w:r>
              <w:rPr>
                <w:rFonts w:hint="eastAsia"/>
                <w:lang w:val="en-GB"/>
              </w:rPr>
              <w:t>组织</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策划和实施必要的技术改造，必要时，应变更加工工艺、产品（包括原辅料）或预期用途，直至建立有效的控制措施。</w:t>
            </w:r>
          </w:p>
          <w:p>
            <w:pPr>
              <w:rPr>
                <w:lang w:val="en-GB"/>
              </w:rPr>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对所制定的控制措施予以确认。</w:t>
            </w:r>
          </w:p>
          <w:p>
            <w:pPr>
              <w:rPr>
                <w:lang w:val="en-GB"/>
              </w:rPr>
            </w:pPr>
            <w:r>
              <w:rPr>
                <w:lang w:val="en-GB"/>
              </w:rPr>
              <w:t>当控制措施有效性受到影响时，</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评价、更新或改进控制措施，并再确认。</w:t>
            </w:r>
          </w:p>
          <w:p>
            <w:pPr>
              <w:tabs>
                <w:tab w:val="right" w:pos="3119"/>
              </w:tabs>
              <w:rPr>
                <w:lang w:val="en-GB"/>
              </w:rPr>
            </w:pPr>
            <w:r>
              <w:rPr>
                <w:rFonts w:hint="eastAsia"/>
                <w:lang w:val="en-GB"/>
              </w:rPr>
              <w:t>是否</w:t>
            </w:r>
            <w:r>
              <w:rPr>
                <w:lang w:val="en-GB"/>
              </w:rPr>
              <w:t>保持控制措施的制定依据和控制措施文件。</w:t>
            </w:r>
          </w:p>
          <w:p>
            <w:pPr>
              <w:tabs>
                <w:tab w:val="right" w:pos="3119"/>
              </w:tabs>
              <w:rPr>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rPr>
                <w:rFonts w:hAnsi="宋体"/>
                <w:b/>
                <w:szCs w:val="21"/>
              </w:rPr>
            </w:pPr>
            <w:r>
              <w:rPr>
                <w:rFonts w:hAnsi="宋体"/>
                <w:b/>
                <w:szCs w:val="21"/>
              </w:rPr>
              <w:t>危害分析工作单</w:t>
            </w:r>
          </w:p>
          <w:p>
            <w:pPr>
              <w:rPr>
                <w:lang w:val="en-GB"/>
              </w:rPr>
            </w:pPr>
            <w:r>
              <w:rPr>
                <w:lang w:val="en-GB"/>
              </w:rPr>
              <w:t>HACCP小组</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根据工艺流程、危害识别、危害评估、控制措施等结果形成文件</w:t>
            </w:r>
            <w:r>
              <w:rPr>
                <w:rFonts w:hint="eastAsia"/>
                <w:lang w:val="en-GB"/>
              </w:rPr>
              <w:t>化</w:t>
            </w:r>
            <w:r>
              <w:rPr>
                <w:lang w:val="en-GB"/>
              </w:rPr>
              <w:t>的危害分析工作单，</w:t>
            </w:r>
            <w:r>
              <w:rPr>
                <w:rFonts w:hint="eastAsia"/>
                <w:lang w:val="en-GB"/>
              </w:rPr>
              <w:t>其内容</w:t>
            </w:r>
            <w:r>
              <w:rPr>
                <w:lang w:val="en-GB"/>
              </w:rPr>
              <w:t>包括</w:t>
            </w:r>
            <w:r>
              <w:rPr>
                <w:rFonts w:hint="eastAsia"/>
                <w:lang w:val="en-GB"/>
              </w:rPr>
              <w:t>了</w:t>
            </w:r>
            <w:r>
              <w:rPr>
                <w:lang w:val="en-GB"/>
              </w:rPr>
              <w:t>加工步骤、考虑的潜在危害、显著危害判断的依据、控制措施，并明确各因素之间的相互关系。</w:t>
            </w:r>
          </w:p>
          <w:p>
            <w:pPr>
              <w:rPr>
                <w:lang w:val="en-GB"/>
              </w:rPr>
            </w:pPr>
            <w:r>
              <w:rPr>
                <w:lang w:val="en-GB"/>
              </w:rPr>
              <w:t>在危害分析工作单中，</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描述控制措施与相应显著危害的关系，为确定关键控制点提供依据。</w:t>
            </w:r>
          </w:p>
          <w:p>
            <w:pPr>
              <w:rPr>
                <w:lang w:val="en-GB"/>
              </w:rPr>
            </w:pPr>
            <w:r>
              <w:rPr>
                <w:lang w:val="en-GB"/>
              </w:rPr>
              <w:t>HACCP小组</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lang w:val="en-GB"/>
              </w:rPr>
              <w:t>考虑了当</w:t>
            </w:r>
            <w:r>
              <w:rPr>
                <w:lang w:val="en-GB"/>
              </w:rPr>
              <w:t>危害分析结果受到任何因素影响时，对危害分析工作单</w:t>
            </w:r>
            <w:r>
              <w:rPr>
                <w:rFonts w:hint="eastAsia"/>
                <w:lang w:val="en-GB"/>
              </w:rPr>
              <w:t>进行</w:t>
            </w:r>
            <w:r>
              <w:rPr>
                <w:lang w:val="en-GB"/>
              </w:rPr>
              <w:t>必要的更新或修订</w:t>
            </w:r>
            <w:r>
              <w:rPr>
                <w:rFonts w:hint="eastAsia"/>
                <w:lang w:val="en-GB"/>
              </w:rPr>
              <w:t>的要求</w:t>
            </w:r>
            <w:r>
              <w:rPr>
                <w:lang w:val="en-GB"/>
              </w:rPr>
              <w:t>。</w:t>
            </w:r>
          </w:p>
          <w:p>
            <w:pPr>
              <w:autoSpaceDE w:val="0"/>
              <w:autoSpaceDN w:val="0"/>
              <w:adjustRightInd w:val="0"/>
              <w:rPr>
                <w:b/>
              </w:rPr>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保持形成文件的危害分析工作单。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right" w:pos="3119"/>
              </w:tabs>
              <w:rPr>
                <w:b/>
                <w:lang w:val="en-GB"/>
              </w:rPr>
            </w:pPr>
            <w:r>
              <w:rPr>
                <w:rFonts w:hint="eastAsia"/>
                <w:b/>
                <w:lang w:val="en-GB"/>
              </w:rPr>
              <w:t>关键控制点（CCP）的确定</w:t>
            </w:r>
          </w:p>
          <w:p>
            <w:pPr>
              <w:rPr>
                <w:lang w:val="en-GB"/>
              </w:rPr>
            </w:pPr>
            <w:r>
              <w:rPr>
                <w:lang w:val="en-GB"/>
              </w:rPr>
              <w:t>HACCP小组</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根据危害分析所提供的显著危害与控制措施之间的关系，识别针对每种显著危害控制的适当步骤</w:t>
            </w:r>
            <w:r>
              <w:rPr>
                <w:rFonts w:hint="eastAsia"/>
                <w:lang w:val="en-GB"/>
              </w:rPr>
              <w:t>来</w:t>
            </w:r>
            <w:r>
              <w:rPr>
                <w:lang w:val="en-GB"/>
              </w:rPr>
              <w:t>确定CCP</w:t>
            </w:r>
          </w:p>
          <w:p>
            <w:pPr>
              <w:rPr>
                <w:lang w:val="en-GB"/>
              </w:rPr>
            </w:pPr>
            <w:r>
              <w:rPr>
                <w:lang w:val="en-GB"/>
              </w:rPr>
              <w:t>企业</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使用适宜方法来确定CCP</w:t>
            </w:r>
          </w:p>
          <w:p>
            <w:pPr>
              <w:rPr>
                <w:lang w:val="en-GB"/>
              </w:rPr>
            </w:pPr>
            <w:r>
              <w:rPr>
                <w:lang w:val="en-GB"/>
              </w:rPr>
              <w:t>当显著危害或控制措施发生变化时，HACCP小组</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重新进行</w:t>
            </w:r>
            <w:r>
              <w:rPr>
                <w:rFonts w:hint="eastAsia"/>
                <w:lang w:val="en-GB"/>
              </w:rPr>
              <w:t>了</w:t>
            </w:r>
            <w:r>
              <w:rPr>
                <w:lang w:val="en-GB"/>
              </w:rPr>
              <w:t>危害分析，</w:t>
            </w:r>
            <w:r>
              <w:rPr>
                <w:rFonts w:hint="eastAsia"/>
                <w:lang w:val="en-GB"/>
              </w:rPr>
              <w:t>重新判定</w:t>
            </w:r>
            <w:r>
              <w:rPr>
                <w:lang w:val="en-GB"/>
              </w:rPr>
              <w:t>CCP</w:t>
            </w:r>
          </w:p>
          <w:p>
            <w:pPr>
              <w:autoSpaceDE w:val="0"/>
              <w:autoSpaceDN w:val="0"/>
              <w:adjustRightInd w:val="0"/>
              <w:rPr>
                <w:lang w:val="en-GB"/>
              </w:rPr>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保持CCP确定的依据和文件</w:t>
            </w:r>
          </w:p>
          <w:p>
            <w:pPr>
              <w:autoSpaceDE w:val="0"/>
              <w:autoSpaceDN w:val="0"/>
              <w:adjustRightInd w:val="0"/>
              <w:rPr>
                <w:b/>
              </w:rPr>
            </w:pPr>
          </w:p>
          <w:p>
            <w:pPr>
              <w:autoSpaceDE w:val="0"/>
              <w:autoSpaceDN w:val="0"/>
              <w:adjustRightInd w:val="0"/>
              <w:rPr>
                <w:b/>
              </w:rPr>
            </w:pPr>
            <w:r>
              <w:rPr>
                <w:rFonts w:hint="eastAsia"/>
                <w:b/>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right" w:pos="3119"/>
              </w:tabs>
              <w:rPr>
                <w:b/>
                <w:lang w:val="en-GB"/>
              </w:rPr>
            </w:pPr>
            <w:r>
              <w:rPr>
                <w:rFonts w:hint="eastAsia"/>
                <w:b/>
                <w:lang w:val="en-GB"/>
              </w:rPr>
              <w:t>关键限值（critical limit）的确定</w:t>
            </w:r>
          </w:p>
          <w:p>
            <w:pPr>
              <w:rPr>
                <w:lang w:val="en-GB"/>
              </w:rPr>
            </w:pPr>
            <w:r>
              <w:rPr>
                <w:lang w:val="en-GB"/>
              </w:rPr>
              <w:t>HACCP小组</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为每个CCP建立关键限值</w:t>
            </w:r>
          </w:p>
          <w:p>
            <w:pPr>
              <w:rPr>
                <w:lang w:val="en-GB"/>
              </w:rPr>
            </w:pPr>
            <w:r>
              <w:rPr>
                <w:lang w:val="en-GB"/>
              </w:rPr>
              <w:t>关键限值</w:t>
            </w:r>
            <w:r>
              <w:rPr>
                <w:rFonts w:hint="eastAsia"/>
                <w:lang w:val="en-GB"/>
              </w:rPr>
              <w:t>的</w:t>
            </w:r>
            <w:r>
              <w:rPr>
                <w:lang w:val="en-GB"/>
              </w:rPr>
              <w:t>设立</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科学、直观、易于监测</w:t>
            </w:r>
            <w:r>
              <w:rPr>
                <w:rFonts w:hint="eastAsia"/>
                <w:lang w:val="en-GB"/>
              </w:rPr>
              <w:t>，能</w:t>
            </w:r>
            <w:r>
              <w:rPr>
                <w:lang w:val="en-GB"/>
              </w:rPr>
              <w:t>确保产品的安全危害得到有效控制，而不超过可接受水平</w:t>
            </w:r>
          </w:p>
          <w:p>
            <w:pPr>
              <w:rPr>
                <w:lang w:val="en-GB"/>
              </w:rPr>
            </w:pPr>
            <w:r>
              <w:rPr>
                <w:lang w:val="en-GB"/>
              </w:rPr>
              <w:t xml:space="preserve"> </w:t>
            </w:r>
            <w:r>
              <w:rPr>
                <w:rFonts w:hint="eastAsia"/>
                <w:lang w:val="en-GB"/>
              </w:rPr>
              <w:t>对于</w:t>
            </w:r>
            <w:r>
              <w:rPr>
                <w:lang w:val="en-GB"/>
              </w:rPr>
              <w:t>基于感知的关键限值，</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由经</w:t>
            </w:r>
            <w:r>
              <w:rPr>
                <w:rFonts w:hint="eastAsia"/>
                <w:lang w:val="en-GB"/>
              </w:rPr>
              <w:t>过</w:t>
            </w:r>
            <w:r>
              <w:rPr>
                <w:lang w:val="en-GB"/>
              </w:rPr>
              <w:t>能够胜任的人员进行监控、判定。</w:t>
            </w:r>
          </w:p>
          <w:p>
            <w:pPr>
              <w:rPr>
                <w:lang w:val="en-GB"/>
              </w:rPr>
            </w:pPr>
            <w:r>
              <w:rPr>
                <w:lang w:val="en-GB"/>
              </w:rPr>
              <w:t>HACCP小组</w:t>
            </w:r>
            <w:r>
              <w:rPr>
                <w:rFonts w:hint="eastAsia"/>
                <w:color w:val="0000FF"/>
                <w:lang w:val="en-GB"/>
              </w:rPr>
              <w:t>是/否</w:t>
            </w:r>
            <w:r>
              <w:rPr>
                <w:lang w:val="en-GB"/>
              </w:rPr>
              <w:t>建立CCP的操作限值</w:t>
            </w:r>
            <w:r>
              <w:rPr>
                <w:rFonts w:hint="eastAsia"/>
                <w:lang w:val="en-GB"/>
              </w:rPr>
              <w:t>以</w:t>
            </w:r>
            <w:r>
              <w:rPr>
                <w:lang w:val="en-GB"/>
              </w:rPr>
              <w:t>防止或减少偏离关键限值</w:t>
            </w:r>
          </w:p>
          <w:p>
            <w:pPr>
              <w:tabs>
                <w:tab w:val="right" w:pos="3119"/>
              </w:tabs>
              <w:rPr>
                <w:lang w:val="en-GB"/>
              </w:rPr>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保持</w:t>
            </w:r>
            <w:r>
              <w:rPr>
                <w:rFonts w:hint="eastAsia"/>
                <w:lang w:val="en-GB"/>
              </w:rPr>
              <w:t>了</w:t>
            </w:r>
            <w:r>
              <w:rPr>
                <w:lang w:val="en-GB"/>
              </w:rPr>
              <w:t>关键限值确定依据和结果的记录。</w:t>
            </w:r>
          </w:p>
          <w:p>
            <w:pPr>
              <w:tabs>
                <w:tab w:val="right" w:pos="3119"/>
              </w:tabs>
              <w:rPr>
                <w:b/>
              </w:rPr>
            </w:pPr>
          </w:p>
          <w:p>
            <w:pPr>
              <w:tabs>
                <w:tab w:val="right" w:pos="3119"/>
              </w:tabs>
              <w:rPr>
                <w:b/>
                <w:lang w:val="en-GB"/>
              </w:rPr>
            </w:pPr>
            <w:r>
              <w:rPr>
                <w:rFonts w:hint="eastAsia"/>
                <w:b/>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right" w:pos="3119"/>
              </w:tabs>
              <w:rPr>
                <w:b/>
                <w:lang w:val="en-GB"/>
              </w:rPr>
            </w:pPr>
            <w:r>
              <w:rPr>
                <w:rFonts w:hint="eastAsia"/>
                <w:b/>
                <w:lang w:val="en-GB"/>
              </w:rPr>
              <w:t xml:space="preserve"> CCP的监控</w:t>
            </w:r>
          </w:p>
          <w:p>
            <w:pPr>
              <w:rPr>
                <w:rFonts w:hAnsi="宋体"/>
              </w:rPr>
            </w:pPr>
            <w:r>
              <w:rPr>
                <w:rFonts w:hint="eastAsia" w:hAnsi="宋体"/>
              </w:rPr>
              <w:t>组织</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Ansi="宋体"/>
              </w:rPr>
              <w:t>针对每个CCP制定包括监控对象、监控方法、监控频率、监控人员</w:t>
            </w:r>
            <w:r>
              <w:rPr>
                <w:rFonts w:hint="eastAsia" w:hAnsi="宋体"/>
              </w:rPr>
              <w:t>的监控</w:t>
            </w:r>
            <w:r>
              <w:rPr>
                <w:rFonts w:hAnsi="宋体"/>
              </w:rPr>
              <w:t>措施</w:t>
            </w:r>
            <w:r>
              <w:rPr>
                <w:rFonts w:hint="eastAsia" w:hAnsi="宋体"/>
              </w:rPr>
              <w:t>，</w:t>
            </w:r>
            <w:r>
              <w:rPr>
                <w:rFonts w:hAnsi="宋体"/>
              </w:rPr>
              <w:t>并</w:t>
            </w:r>
            <w:r>
              <w:rPr>
                <w:rFonts w:hint="eastAsia" w:hAnsi="宋体"/>
              </w:rPr>
              <w:t>有效的进行了</w:t>
            </w:r>
            <w:r>
              <w:rPr>
                <w:rFonts w:hAnsi="宋体"/>
              </w:rPr>
              <w:t>实施</w:t>
            </w:r>
          </w:p>
          <w:p>
            <w:pPr>
              <w:rPr>
                <w:rFonts w:hAnsi="宋体"/>
              </w:rPr>
            </w:pPr>
            <w:r>
              <w:rPr>
                <w:rFonts w:hAnsi="宋体"/>
              </w:rPr>
              <w:t>监控对象</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hAnsi="宋体"/>
              </w:rPr>
              <w:t>包括了</w:t>
            </w:r>
            <w:r>
              <w:rPr>
                <w:rFonts w:hAnsi="宋体"/>
              </w:rPr>
              <w:t>每个CCP所涉及的关键限值；</w:t>
            </w:r>
          </w:p>
          <w:p>
            <w:pPr>
              <w:rPr>
                <w:rFonts w:hAnsi="宋体"/>
              </w:rPr>
            </w:pPr>
            <w:r>
              <w:rPr>
                <w:rFonts w:hint="eastAsia" w:hAnsi="宋体"/>
              </w:rPr>
              <w:t xml:space="preserve"> </w:t>
            </w:r>
            <w:r>
              <w:rPr>
                <w:rFonts w:hAnsi="宋体"/>
              </w:rPr>
              <w:t>监控方法</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Ansi="宋体"/>
              </w:rPr>
              <w:t>准确、及时；</w:t>
            </w:r>
          </w:p>
          <w:p>
            <w:pPr>
              <w:rPr>
                <w:rFonts w:hAnsi="宋体"/>
              </w:rPr>
            </w:pPr>
            <w:r>
              <w:rPr>
                <w:rFonts w:hAnsi="宋体"/>
              </w:rPr>
              <w:t>监控频率</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hAnsi="宋体"/>
              </w:rPr>
              <w:t>适宜， 当</w:t>
            </w:r>
            <w:r>
              <w:rPr>
                <w:rFonts w:hAnsi="宋体"/>
              </w:rPr>
              <w:t>采用非连续监控时，其频次应能保证CCP受控的需要；</w:t>
            </w:r>
          </w:p>
          <w:p>
            <w:pPr>
              <w:rPr>
                <w:rFonts w:hAnsi="宋体"/>
              </w:rPr>
            </w:pPr>
            <w:r>
              <w:rPr>
                <w:rFonts w:hAnsi="宋体"/>
              </w:rPr>
              <w:t>监控人员</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Ansi="宋体"/>
              </w:rPr>
              <w:t>接受</w:t>
            </w:r>
            <w:r>
              <w:rPr>
                <w:rFonts w:hint="eastAsia" w:hAnsi="宋体"/>
              </w:rPr>
              <w:t>过</w:t>
            </w:r>
            <w:r>
              <w:rPr>
                <w:rFonts w:hAnsi="宋体"/>
              </w:rPr>
              <w:t>适当的培训</w:t>
            </w:r>
            <w:r>
              <w:rPr>
                <w:rFonts w:hint="eastAsia" w:hAnsi="宋体"/>
              </w:rPr>
              <w:t>，是否能</w:t>
            </w:r>
            <w:r>
              <w:rPr>
                <w:rFonts w:hAnsi="宋体"/>
              </w:rPr>
              <w:t>及时准确地记录和报告监控结果</w:t>
            </w:r>
          </w:p>
          <w:p>
            <w:pPr>
              <w:rPr>
                <w:rFonts w:hAnsi="宋体"/>
              </w:rPr>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hAnsi="宋体"/>
              </w:rPr>
              <w:t>对发生</w:t>
            </w:r>
            <w:r>
              <w:rPr>
                <w:rFonts w:hAnsi="宋体"/>
              </w:rPr>
              <w:t>偏离操作限值，及时采取纠偏</w:t>
            </w:r>
            <w:r>
              <w:rPr>
                <w:rFonts w:hint="eastAsia" w:hAnsi="宋体"/>
              </w:rPr>
              <w:t>以防止再发生</w:t>
            </w:r>
          </w:p>
          <w:p>
            <w:pPr>
              <w:tabs>
                <w:tab w:val="right" w:pos="3119"/>
              </w:tabs>
              <w:rPr>
                <w:rFonts w:hAnsi="宋体"/>
              </w:rPr>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Ansi="宋体"/>
              </w:rPr>
              <w:t>保持监控记录。</w:t>
            </w:r>
          </w:p>
          <w:p>
            <w:pPr>
              <w:tabs>
                <w:tab w:val="right" w:pos="3119"/>
              </w:tabs>
              <w:rPr>
                <w:b/>
              </w:rPr>
            </w:pPr>
          </w:p>
          <w:p>
            <w:pPr>
              <w:tabs>
                <w:tab w:val="right" w:pos="3119"/>
              </w:tabs>
              <w:rPr>
                <w:b/>
                <w:lang w:val="en-GB"/>
              </w:rPr>
            </w:pPr>
            <w:r>
              <w:rPr>
                <w:rFonts w:hint="eastAsia"/>
                <w:b/>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right" w:pos="3119"/>
              </w:tabs>
              <w:rPr>
                <w:b/>
                <w:lang w:val="en-GB"/>
              </w:rPr>
            </w:pPr>
            <w:r>
              <w:rPr>
                <w:rFonts w:hint="eastAsia"/>
                <w:b/>
                <w:lang w:val="en-GB"/>
              </w:rPr>
              <w:t>建立关键限值偏离时的纠偏措施</w:t>
            </w:r>
          </w:p>
          <w:p>
            <w:r>
              <w:rPr>
                <w:rFonts w:hint="eastAsia"/>
              </w:rPr>
              <w:t>组织</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t>针对CCP的每个关键限值的偏离预先制定纠偏措施</w:t>
            </w:r>
          </w:p>
          <w:p>
            <w:r>
              <w:t>纠偏措施</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t>包括实施纠偏措施和负责受影响产品放行的人员；偏离原因的识别和消除；受影响产品的隔离、评估和处理。</w:t>
            </w:r>
          </w:p>
          <w:p>
            <w:r>
              <w:t>在</w:t>
            </w:r>
            <w:r>
              <w:rPr>
                <w:rFonts w:hint="eastAsia"/>
              </w:rPr>
              <w:t>对偏离时的产品</w:t>
            </w:r>
            <w:r>
              <w:t>，</w:t>
            </w:r>
            <w:r>
              <w:rPr>
                <w:rFonts w:hint="eastAsia"/>
              </w:rPr>
              <w:t>如何处理</w:t>
            </w:r>
          </w:p>
          <w:p>
            <w:r>
              <w:t>纠偏人员</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t>熟悉产品、HACCP计划，</w:t>
            </w:r>
            <w:r>
              <w:rPr>
                <w:rFonts w:hint="eastAsia"/>
              </w:rPr>
              <w:t>是否</w:t>
            </w:r>
            <w:r>
              <w:t>经过适当培训并经授权。</w:t>
            </w:r>
          </w:p>
          <w:p>
            <w:pPr>
              <w:tabs>
                <w:tab w:val="right" w:pos="3119"/>
              </w:tabs>
            </w:pPr>
            <w:r>
              <w:t>当某个关键限值的监视结果反复发生偏离或偏离原因涉及相应控制措施的控制能力时，HACCP小组</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t>重新评估相关控制措施的有效性和适宜性，必要时对其予以改进并更新。</w:t>
            </w:r>
          </w:p>
          <w:p>
            <w:pPr>
              <w:tabs>
                <w:tab w:val="right" w:pos="3119"/>
              </w:tabs>
            </w:pPr>
            <w:r>
              <w:rPr>
                <w:rFonts w:hint="eastAsia" w:ascii="宋体" w:hAnsi="宋体"/>
              </w:rPr>
              <w:t>■</w:t>
            </w:r>
            <w:r>
              <w:rPr>
                <w:rFonts w:hint="eastAsia"/>
                <w:color w:val="0000FF"/>
              </w:rPr>
              <w:t>未发生</w:t>
            </w:r>
            <w:r>
              <w:rPr>
                <w:rFonts w:hint="eastAsia"/>
              </w:rPr>
              <w:t>纠偏</w:t>
            </w:r>
          </w:p>
          <w:p>
            <w:pPr>
              <w:tabs>
                <w:tab w:val="right" w:pos="3119"/>
              </w:tabs>
              <w:rPr>
                <w:color w:val="0000FF"/>
              </w:rPr>
            </w:pPr>
            <w:r>
              <w:rPr>
                <w:rFonts w:hint="eastAsia" w:ascii="宋体" w:hAnsi="宋体"/>
                <w:color w:val="0000FF"/>
              </w:rPr>
              <w:t>□</w:t>
            </w:r>
            <w:r>
              <w:rPr>
                <w:rFonts w:hint="eastAsia"/>
              </w:rPr>
              <w:t>发生纠偏的示例</w:t>
            </w:r>
            <w:r>
              <w:rPr>
                <w:rFonts w:hint="eastAsia"/>
                <w:color w:val="0000FF"/>
              </w:rPr>
              <w:t>：</w:t>
            </w:r>
            <w:r>
              <w:rPr>
                <w:color w:val="0000FF"/>
              </w:rPr>
              <w:t xml:space="preserve"> </w:t>
            </w:r>
          </w:p>
          <w:p>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tabs>
                <w:tab w:val="right" w:pos="3119"/>
              </w:tabs>
              <w:rPr>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right" w:pos="3119"/>
              </w:tabs>
              <w:jc w:val="left"/>
              <w:rPr>
                <w:b/>
                <w:highlight w:val="none"/>
                <w:lang w:val="en-GB"/>
              </w:rPr>
            </w:pPr>
            <w:r>
              <w:rPr>
                <w:rFonts w:hint="eastAsia"/>
                <w:b/>
                <w:highlight w:val="none"/>
                <w:lang w:val="en-GB"/>
              </w:rPr>
              <w:t>7.8HACCP计划的确认和验证</w:t>
            </w:r>
          </w:p>
          <w:p>
            <w:pPr>
              <w:jc w:val="left"/>
              <w:rPr>
                <w:highlight w:val="none"/>
              </w:rPr>
            </w:pPr>
            <w:r>
              <w:rPr>
                <w:rFonts w:hint="eastAsia"/>
                <w:highlight w:val="none"/>
              </w:rPr>
              <w:t>组织</w:t>
            </w:r>
            <w:r>
              <w:rPr>
                <w:rFonts w:hint="eastAsia" w:ascii="宋体" w:hAnsi="宋体"/>
                <w:highlight w:val="none"/>
              </w:rPr>
              <w:t>■</w:t>
            </w:r>
            <w:r>
              <w:rPr>
                <w:color w:val="0000FF"/>
                <w:highlight w:val="none"/>
              </w:rPr>
              <w:t>是</w:t>
            </w:r>
            <w:r>
              <w:rPr>
                <w:rFonts w:hint="eastAsia"/>
                <w:color w:val="0000FF"/>
                <w:highlight w:val="none"/>
              </w:rPr>
              <w:t>/</w:t>
            </w:r>
            <w:r>
              <w:rPr>
                <w:rFonts w:hint="eastAsia" w:ascii="宋体" w:hAnsi="宋体"/>
                <w:color w:val="0000FF"/>
                <w:highlight w:val="none"/>
              </w:rPr>
              <w:t>□</w:t>
            </w:r>
            <w:r>
              <w:rPr>
                <w:color w:val="0000FF"/>
                <w:highlight w:val="none"/>
              </w:rPr>
              <w:t>否</w:t>
            </w:r>
            <w:r>
              <w:rPr>
                <w:highlight w:val="none"/>
              </w:rPr>
              <w:t>建立HACCP计划的确认和验证程序</w:t>
            </w:r>
          </w:p>
          <w:p>
            <w:pPr>
              <w:jc w:val="left"/>
              <w:rPr>
                <w:highlight w:val="none"/>
              </w:rPr>
            </w:pPr>
            <w:r>
              <w:rPr>
                <w:highlight w:val="none"/>
              </w:rPr>
              <w:t>验证程序</w:t>
            </w:r>
            <w:r>
              <w:rPr>
                <w:rFonts w:hint="eastAsia"/>
                <w:highlight w:val="none"/>
              </w:rPr>
              <w:t>内容</w:t>
            </w:r>
            <w:r>
              <w:rPr>
                <w:rFonts w:hint="eastAsia" w:ascii="宋体" w:hAnsi="宋体"/>
                <w:highlight w:val="none"/>
              </w:rPr>
              <w:t>■</w:t>
            </w:r>
            <w:r>
              <w:rPr>
                <w:color w:val="0000FF"/>
                <w:highlight w:val="none"/>
              </w:rPr>
              <w:t>是</w:t>
            </w:r>
            <w:r>
              <w:rPr>
                <w:rFonts w:hint="eastAsia"/>
                <w:color w:val="0000FF"/>
                <w:highlight w:val="none"/>
              </w:rPr>
              <w:t>/</w:t>
            </w:r>
            <w:r>
              <w:rPr>
                <w:rFonts w:hint="eastAsia" w:ascii="宋体" w:hAnsi="宋体"/>
                <w:color w:val="0000FF"/>
                <w:highlight w:val="none"/>
              </w:rPr>
              <w:t>□</w:t>
            </w:r>
            <w:r>
              <w:rPr>
                <w:color w:val="0000FF"/>
                <w:highlight w:val="none"/>
              </w:rPr>
              <w:t>否</w:t>
            </w:r>
            <w:r>
              <w:rPr>
                <w:highlight w:val="none"/>
              </w:rPr>
              <w:t>包括：验证的依据和方法、验证的频次、验证的人员、验证的内容、验证结果及采取的措施、验证记录等。</w:t>
            </w:r>
          </w:p>
          <w:p>
            <w:pPr>
              <w:tabs>
                <w:tab w:val="right" w:pos="3119"/>
              </w:tabs>
              <w:jc w:val="left"/>
              <w:rPr>
                <w:color w:val="0000FF"/>
                <w:szCs w:val="21"/>
                <w:highlight w:val="none"/>
              </w:rPr>
            </w:pPr>
            <w:r>
              <w:rPr>
                <w:rFonts w:hint="eastAsia"/>
                <w:highlight w:val="none"/>
              </w:rPr>
              <w:t>于</w:t>
            </w:r>
            <w:r>
              <w:rPr>
                <w:rFonts w:hint="eastAsia"/>
                <w:color w:val="0000FF"/>
                <w:szCs w:val="21"/>
                <w:highlight w:val="none"/>
                <w:u w:val="single"/>
              </w:rPr>
              <w:t xml:space="preserve">  20</w:t>
            </w:r>
            <w:r>
              <w:rPr>
                <w:rFonts w:hint="eastAsia"/>
                <w:color w:val="0000FF"/>
                <w:szCs w:val="21"/>
                <w:highlight w:val="none"/>
                <w:u w:val="single"/>
                <w:lang w:val="en-US" w:eastAsia="zh-CN"/>
              </w:rPr>
              <w:t>20</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6</w:t>
            </w:r>
            <w:r>
              <w:rPr>
                <w:rFonts w:hint="eastAsia"/>
                <w:color w:val="0000FF"/>
                <w:szCs w:val="21"/>
                <w:highlight w:val="none"/>
                <w:u w:val="single"/>
              </w:rPr>
              <w:t xml:space="preserve">  </w:t>
            </w:r>
            <w:r>
              <w:rPr>
                <w:rFonts w:hint="eastAsia"/>
                <w:color w:val="0000FF"/>
                <w:szCs w:val="21"/>
                <w:highlight w:val="none"/>
              </w:rPr>
              <w:t>月</w:t>
            </w:r>
            <w:r>
              <w:rPr>
                <w:rFonts w:hint="eastAsia"/>
                <w:color w:val="0000FF"/>
                <w:szCs w:val="21"/>
                <w:highlight w:val="none"/>
                <w:u w:val="single"/>
              </w:rPr>
              <w:t xml:space="preserve">  </w:t>
            </w:r>
            <w:r>
              <w:rPr>
                <w:rFonts w:hint="eastAsia"/>
                <w:color w:val="0000FF"/>
                <w:szCs w:val="21"/>
                <w:highlight w:val="none"/>
                <w:u w:val="single"/>
                <w:lang w:val="en-US" w:eastAsia="zh-CN"/>
              </w:rPr>
              <w:t>25</w:t>
            </w:r>
            <w:r>
              <w:rPr>
                <w:color w:val="0000FF"/>
                <w:szCs w:val="21"/>
                <w:highlight w:val="none"/>
                <w:u w:val="single"/>
              </w:rPr>
              <w:t xml:space="preserve"> </w:t>
            </w:r>
            <w:r>
              <w:rPr>
                <w:rFonts w:hint="eastAsia"/>
                <w:color w:val="0000FF"/>
                <w:szCs w:val="21"/>
                <w:highlight w:val="none"/>
              </w:rPr>
              <w:t>日，进行确认了HACCP计划。</w:t>
            </w:r>
          </w:p>
          <w:p>
            <w:pPr>
              <w:tabs>
                <w:tab w:val="right" w:pos="3119"/>
              </w:tabs>
              <w:jc w:val="left"/>
              <w:rPr>
                <w:color w:val="0000FF"/>
                <w:szCs w:val="21"/>
                <w:highlight w:val="none"/>
              </w:rPr>
            </w:pPr>
            <w:r>
              <w:rPr>
                <w:rFonts w:hint="eastAsia"/>
                <w:highlight w:val="none"/>
              </w:rPr>
              <w:t>于</w:t>
            </w:r>
            <w:r>
              <w:rPr>
                <w:rFonts w:hint="eastAsia"/>
                <w:color w:val="0000FF"/>
                <w:szCs w:val="21"/>
                <w:highlight w:val="none"/>
                <w:u w:val="single"/>
              </w:rPr>
              <w:t xml:space="preserve">  20</w:t>
            </w:r>
            <w:r>
              <w:rPr>
                <w:rFonts w:hint="eastAsia"/>
                <w:color w:val="0000FF"/>
                <w:szCs w:val="21"/>
                <w:highlight w:val="none"/>
                <w:u w:val="single"/>
                <w:lang w:val="en-US" w:eastAsia="zh-CN"/>
              </w:rPr>
              <w:t>20</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8</w:t>
            </w:r>
            <w:r>
              <w:rPr>
                <w:rFonts w:hint="eastAsia"/>
                <w:color w:val="0000FF"/>
                <w:szCs w:val="21"/>
                <w:highlight w:val="none"/>
                <w:u w:val="single"/>
              </w:rPr>
              <w:t xml:space="preserve"> </w:t>
            </w:r>
            <w:r>
              <w:rPr>
                <w:rFonts w:hint="eastAsia"/>
                <w:color w:val="0000FF"/>
                <w:szCs w:val="21"/>
                <w:highlight w:val="none"/>
              </w:rPr>
              <w:t>月</w:t>
            </w:r>
            <w:r>
              <w:rPr>
                <w:rFonts w:hint="eastAsia"/>
                <w:color w:val="0000FF"/>
                <w:szCs w:val="21"/>
                <w:highlight w:val="none"/>
                <w:u w:val="single"/>
              </w:rPr>
              <w:t xml:space="preserve">  </w:t>
            </w:r>
            <w:r>
              <w:rPr>
                <w:rFonts w:hint="eastAsia"/>
                <w:color w:val="0000FF"/>
                <w:szCs w:val="21"/>
                <w:highlight w:val="none"/>
                <w:u w:val="single"/>
                <w:lang w:val="en-US" w:eastAsia="zh-CN"/>
              </w:rPr>
              <w:t>20</w:t>
            </w:r>
            <w:r>
              <w:rPr>
                <w:rFonts w:hint="eastAsia"/>
                <w:color w:val="0000FF"/>
                <w:szCs w:val="21"/>
                <w:highlight w:val="none"/>
                <w:u w:val="single"/>
              </w:rPr>
              <w:t xml:space="preserve"> </w:t>
            </w:r>
            <w:r>
              <w:rPr>
                <w:rFonts w:hint="eastAsia"/>
                <w:color w:val="0000FF"/>
                <w:szCs w:val="21"/>
                <w:highlight w:val="none"/>
              </w:rPr>
              <w:t>日，进行验证了HACCP计划。</w:t>
            </w:r>
          </w:p>
          <w:p>
            <w:pPr>
              <w:jc w:val="left"/>
              <w:rPr>
                <w:highlight w:val="none"/>
              </w:rPr>
            </w:pPr>
          </w:p>
          <w:p>
            <w:pPr>
              <w:jc w:val="left"/>
              <w:rPr>
                <w:highlight w:val="none"/>
              </w:rPr>
            </w:pPr>
            <w:r>
              <w:rPr>
                <w:highlight w:val="none"/>
              </w:rPr>
              <w:t>监控设备</w:t>
            </w:r>
            <w:r>
              <w:rPr>
                <w:rFonts w:hint="eastAsia"/>
                <w:color w:val="0000FF"/>
                <w:highlight w:val="none"/>
              </w:rPr>
              <w:sym w:font="Wingdings" w:char="00A8"/>
            </w:r>
            <w:r>
              <w:rPr>
                <w:rFonts w:hint="eastAsia"/>
                <w:color w:val="0000FF"/>
                <w:highlight w:val="none"/>
              </w:rPr>
              <w:t>是/</w:t>
            </w:r>
            <w:r>
              <w:rPr>
                <w:rFonts w:hint="eastAsia"/>
                <w:color w:val="0000FF"/>
                <w:highlight w:val="none"/>
              </w:rPr>
              <w:sym w:font="Wingdings" w:char="00FE"/>
            </w:r>
            <w:r>
              <w:rPr>
                <w:rFonts w:hint="eastAsia"/>
                <w:color w:val="0000FF"/>
                <w:highlight w:val="none"/>
              </w:rPr>
              <w:t>否</w:t>
            </w:r>
            <w:r>
              <w:rPr>
                <w:rFonts w:hint="eastAsia"/>
                <w:highlight w:val="none"/>
              </w:rPr>
              <w:t>经</w:t>
            </w:r>
            <w:r>
              <w:rPr>
                <w:highlight w:val="none"/>
              </w:rPr>
              <w:t>有资格的检验机构</w:t>
            </w:r>
            <w:r>
              <w:rPr>
                <w:rFonts w:hint="eastAsia"/>
                <w:highlight w:val="none"/>
              </w:rPr>
              <w:t>进行了</w:t>
            </w:r>
            <w:r>
              <w:rPr>
                <w:highlight w:val="none"/>
              </w:rPr>
              <w:t>校准</w:t>
            </w:r>
            <w:r>
              <w:rPr>
                <w:rFonts w:hint="eastAsia"/>
                <w:highlight w:val="none"/>
              </w:rPr>
              <w:t>，</w:t>
            </w:r>
            <w:r>
              <w:rPr>
                <w:highlight w:val="none"/>
              </w:rPr>
              <w:t>并</w:t>
            </w:r>
            <w:r>
              <w:rPr>
                <w:rFonts w:hint="eastAsia"/>
                <w:highlight w:val="none"/>
              </w:rPr>
              <w:t>保留了</w:t>
            </w:r>
            <w:r>
              <w:rPr>
                <w:highlight w:val="none"/>
              </w:rPr>
              <w:t>形成文件的技术验证报告。</w:t>
            </w:r>
          </w:p>
          <w:p>
            <w:pPr>
              <w:jc w:val="left"/>
              <w:rPr>
                <w:highlight w:val="none"/>
              </w:rPr>
            </w:pPr>
            <w:r>
              <w:rPr>
                <w:rFonts w:hint="eastAsia"/>
                <w:highlight w:val="none"/>
              </w:rPr>
              <w:t>本审核证实该公司规定的监视和测量方法适合监视和测量程序。具体参见下例：</w:t>
            </w:r>
          </w:p>
          <w:p>
            <w:pPr>
              <w:widowControl/>
              <w:numPr>
                <w:ilvl w:val="0"/>
                <w:numId w:val="16"/>
              </w:numPr>
              <w:spacing w:before="60" w:after="60"/>
              <w:jc w:val="left"/>
              <w:rPr>
                <w:rFonts w:eastAsia="Times New Roman"/>
                <w:b/>
                <w:bCs/>
                <w:color w:val="0000FF"/>
                <w:highlight w:val="none"/>
                <w:u w:val="single"/>
                <w:lang w:val="de-DE"/>
              </w:rPr>
            </w:pPr>
            <w:r>
              <w:rPr>
                <w:rFonts w:hint="eastAsia"/>
                <w:b/>
                <w:bCs/>
                <w:color w:val="0000FF"/>
                <w:highlight w:val="none"/>
                <w:u w:val="single"/>
              </w:rPr>
              <w:t xml:space="preserve">温度计   检定证书 </w:t>
            </w:r>
            <w:r>
              <w:rPr>
                <w:rFonts w:hint="eastAsia"/>
                <w:b/>
                <w:bCs/>
                <w:color w:val="0000FF"/>
                <w:highlight w:val="none"/>
                <w:u w:val="single"/>
                <w:lang w:val="en-US" w:eastAsia="zh-CN"/>
              </w:rPr>
              <w:t xml:space="preserve"> 未提供             </w:t>
            </w:r>
            <w:r>
              <w:rPr>
                <w:rFonts w:hint="eastAsia"/>
                <w:b/>
                <w:bCs/>
                <w:color w:val="0000FF"/>
                <w:highlight w:val="none"/>
                <w:u w:val="single"/>
              </w:rPr>
              <w:t xml:space="preserve">   有效期至</w:t>
            </w:r>
            <w:r>
              <w:rPr>
                <w:rFonts w:hint="eastAsia"/>
                <w:b/>
                <w:bCs/>
                <w:highlight w:val="none"/>
                <w:u w:val="single"/>
                <w:lang w:val="en-US" w:eastAsia="zh-CN"/>
              </w:rPr>
              <w:t xml:space="preserve">                 </w:t>
            </w:r>
          </w:p>
          <w:p>
            <w:pPr>
              <w:jc w:val="left"/>
              <w:rPr>
                <w:highlight w:val="none"/>
              </w:rPr>
            </w:pPr>
            <w:r>
              <w:rPr>
                <w:rFonts w:hint="eastAsia" w:ascii="宋体" w:hAnsi="宋体"/>
                <w:highlight w:val="none"/>
              </w:rPr>
              <w:t>■</w:t>
            </w:r>
            <w:r>
              <w:rPr>
                <w:color w:val="0000FF"/>
                <w:highlight w:val="none"/>
              </w:rPr>
              <w:t>是</w:t>
            </w:r>
            <w:r>
              <w:rPr>
                <w:rFonts w:hint="eastAsia"/>
                <w:color w:val="0000FF"/>
                <w:highlight w:val="none"/>
              </w:rPr>
              <w:t>/</w:t>
            </w:r>
            <w:r>
              <w:rPr>
                <w:rFonts w:hint="eastAsia" w:ascii="宋体" w:hAnsi="宋体"/>
                <w:color w:val="0000FF"/>
                <w:highlight w:val="none"/>
              </w:rPr>
              <w:t>□</w:t>
            </w:r>
            <w:r>
              <w:rPr>
                <w:color w:val="0000FF"/>
                <w:highlight w:val="none"/>
              </w:rPr>
              <w:t>否</w:t>
            </w:r>
            <w:r>
              <w:rPr>
                <w:rFonts w:hint="eastAsia"/>
                <w:highlight w:val="none"/>
              </w:rPr>
              <w:t>将</w:t>
            </w:r>
            <w:r>
              <w:rPr>
                <w:highlight w:val="none"/>
              </w:rPr>
              <w:t>验证的结果需要输入到管理评审中</w:t>
            </w:r>
          </w:p>
          <w:p>
            <w:pPr>
              <w:jc w:val="left"/>
              <w:rPr>
                <w:highlight w:val="none"/>
              </w:rPr>
            </w:pPr>
            <w:r>
              <w:rPr>
                <w:highlight w:val="none"/>
              </w:rPr>
              <w:t>当验证结果不符合要求时，</w:t>
            </w:r>
            <w:r>
              <w:rPr>
                <w:rFonts w:hint="eastAsia" w:ascii="宋体" w:hAnsi="宋体"/>
                <w:color w:val="0000FF"/>
                <w:highlight w:val="none"/>
              </w:rPr>
              <w:t>□</w:t>
            </w:r>
            <w:r>
              <w:rPr>
                <w:color w:val="0000FF"/>
                <w:highlight w:val="none"/>
              </w:rPr>
              <w:t>是</w:t>
            </w:r>
            <w:r>
              <w:rPr>
                <w:rFonts w:hint="eastAsia"/>
                <w:color w:val="0000FF"/>
                <w:highlight w:val="none"/>
              </w:rPr>
              <w:t>/</w:t>
            </w:r>
            <w:r>
              <w:rPr>
                <w:rFonts w:hint="eastAsia" w:ascii="宋体" w:hAnsi="宋体"/>
                <w:color w:val="0000FF"/>
                <w:highlight w:val="none"/>
              </w:rPr>
              <w:t>□</w:t>
            </w:r>
            <w:r>
              <w:rPr>
                <w:color w:val="0000FF"/>
                <w:highlight w:val="none"/>
              </w:rPr>
              <w:t>否</w:t>
            </w:r>
            <w:r>
              <w:rPr>
                <w:highlight w:val="none"/>
              </w:rPr>
              <w:t>采取纠正措施并进行再验证</w:t>
            </w:r>
            <w:r>
              <w:rPr>
                <w:rFonts w:hint="eastAsia"/>
                <w:highlight w:val="none"/>
              </w:rPr>
              <w:t>——</w:t>
            </w:r>
            <w:r>
              <w:rPr>
                <w:highlight w:val="none"/>
              </w:rPr>
              <w:t>未发生</w:t>
            </w:r>
          </w:p>
          <w:p>
            <w:pPr>
              <w:tabs>
                <w:tab w:val="right" w:pos="3119"/>
              </w:tabs>
              <w:jc w:val="left"/>
              <w:rPr>
                <w:rFonts w:hint="eastAsia"/>
                <w:color w:val="0000FF"/>
                <w:szCs w:val="21"/>
                <w:highlight w:val="none"/>
                <w:u w:val="single"/>
              </w:rPr>
            </w:pPr>
            <w:r>
              <w:rPr>
                <w:rFonts w:hint="eastAsia"/>
                <w:highlight w:val="none"/>
              </w:rPr>
              <w:t>于</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rPr>
              <w:t>月</w:t>
            </w:r>
            <w:r>
              <w:rPr>
                <w:rFonts w:hint="eastAsia"/>
                <w:color w:val="0000FF"/>
                <w:szCs w:val="21"/>
                <w:highlight w:val="none"/>
                <w:u w:val="single"/>
              </w:rPr>
              <w:t xml:space="preserve">      </w:t>
            </w:r>
            <w:r>
              <w:rPr>
                <w:rFonts w:hint="eastAsia"/>
                <w:color w:val="0000FF"/>
                <w:szCs w:val="21"/>
                <w:highlight w:val="none"/>
              </w:rPr>
              <w:t>日，</w:t>
            </w:r>
            <w:r>
              <w:rPr>
                <w:rFonts w:hint="eastAsia"/>
                <w:color w:val="0000FF"/>
                <w:szCs w:val="21"/>
                <w:highlight w:val="none"/>
                <w:u w:val="single"/>
              </w:rPr>
              <w:t xml:space="preserve">               </w:t>
            </w:r>
            <w:r>
              <w:rPr>
                <w:rFonts w:hint="eastAsia"/>
                <w:color w:val="0000FF"/>
                <w:szCs w:val="21"/>
                <w:highlight w:val="none"/>
              </w:rPr>
              <w:t>验证不合格，纠正措施为</w:t>
            </w:r>
            <w:r>
              <w:rPr>
                <w:rFonts w:hint="eastAsia"/>
                <w:color w:val="0000FF"/>
                <w:szCs w:val="21"/>
                <w:highlight w:val="none"/>
                <w:u w:val="single"/>
              </w:rPr>
              <w:t xml:space="preserve">                                                ，</w:t>
            </w:r>
          </w:p>
          <w:p>
            <w:pPr>
              <w:tabs>
                <w:tab w:val="right" w:pos="3119"/>
              </w:tabs>
              <w:jc w:val="left"/>
              <w:rPr>
                <w:highlight w:val="none"/>
              </w:rPr>
            </w:pPr>
            <w:r>
              <w:rPr>
                <w:rFonts w:hint="eastAsia"/>
                <w:color w:val="0000FF"/>
                <w:szCs w:val="21"/>
                <w:highlight w:val="none"/>
              </w:rPr>
              <w:t>再验证</w:t>
            </w:r>
            <w:r>
              <w:rPr>
                <w:rFonts w:hint="eastAsia"/>
                <w:color w:val="0000FF"/>
                <w:szCs w:val="21"/>
                <w:highlight w:val="none"/>
                <w:u w:val="single"/>
              </w:rPr>
              <w:t xml:space="preserve">                         </w:t>
            </w:r>
            <w:r>
              <w:rPr>
                <w:rFonts w:hint="eastAsia"/>
                <w:color w:val="0000FF"/>
                <w:szCs w:val="21"/>
                <w:highlight w:val="none"/>
              </w:rPr>
              <w:t>。</w:t>
            </w:r>
          </w:p>
          <w:p>
            <w:pPr>
              <w:jc w:val="left"/>
              <w:rPr>
                <w:b/>
                <w:highlight w:val="none"/>
              </w:rPr>
            </w:pPr>
            <w:r>
              <w:rPr>
                <w:rFonts w:hint="eastAsia"/>
                <w:b/>
                <w:highlight w:val="none"/>
              </w:rPr>
              <w:t>其他方面的的验证</w:t>
            </w:r>
          </w:p>
          <w:p>
            <w:pPr>
              <w:jc w:val="left"/>
              <w:rPr>
                <w:highlight w:val="none"/>
              </w:rPr>
            </w:pPr>
            <w:r>
              <w:rPr>
                <w:rFonts w:hint="eastAsia" w:ascii="宋体" w:hAnsi="宋体"/>
                <w:highlight w:val="none"/>
              </w:rPr>
              <w:t>■</w:t>
            </w:r>
            <w:r>
              <w:rPr>
                <w:color w:val="0000FF"/>
                <w:highlight w:val="none"/>
              </w:rPr>
              <w:t>是</w:t>
            </w:r>
            <w:r>
              <w:rPr>
                <w:rFonts w:hint="eastAsia"/>
                <w:color w:val="0000FF"/>
                <w:highlight w:val="none"/>
              </w:rPr>
              <w:t>/</w:t>
            </w:r>
            <w:r>
              <w:rPr>
                <w:rFonts w:hint="eastAsia" w:ascii="宋体" w:hAnsi="宋体"/>
                <w:color w:val="0000FF"/>
                <w:highlight w:val="none"/>
              </w:rPr>
              <w:t>□</w:t>
            </w:r>
            <w:r>
              <w:rPr>
                <w:color w:val="0000FF"/>
                <w:highlight w:val="none"/>
              </w:rPr>
              <w:t>否</w:t>
            </w:r>
            <w:r>
              <w:rPr>
                <w:rFonts w:hint="eastAsia"/>
                <w:highlight w:val="none"/>
              </w:rPr>
              <w:t>按照策划的要求进行了验证</w:t>
            </w:r>
          </w:p>
          <w:p>
            <w:pPr>
              <w:jc w:val="left"/>
              <w:rPr>
                <w:highlight w:val="none"/>
              </w:rPr>
            </w:pPr>
            <w:r>
              <w:rPr>
                <w:rFonts w:hint="eastAsia"/>
                <w:highlight w:val="none"/>
              </w:rPr>
              <w:t>验证结果</w:t>
            </w:r>
            <w:r>
              <w:rPr>
                <w:rFonts w:hint="eastAsia" w:ascii="宋体" w:hAnsi="宋体"/>
                <w:highlight w:val="none"/>
              </w:rPr>
              <w:t>■</w:t>
            </w:r>
            <w:r>
              <w:rPr>
                <w:color w:val="0000FF"/>
                <w:highlight w:val="none"/>
              </w:rPr>
              <w:t>是</w:t>
            </w:r>
            <w:r>
              <w:rPr>
                <w:rFonts w:hint="eastAsia"/>
                <w:color w:val="0000FF"/>
                <w:highlight w:val="none"/>
              </w:rPr>
              <w:t>/</w:t>
            </w:r>
            <w:r>
              <w:rPr>
                <w:rFonts w:hint="eastAsia" w:ascii="宋体" w:hAnsi="宋体"/>
                <w:color w:val="0000FF"/>
                <w:highlight w:val="none"/>
              </w:rPr>
              <w:t>□</w:t>
            </w:r>
            <w:r>
              <w:rPr>
                <w:color w:val="0000FF"/>
                <w:highlight w:val="none"/>
              </w:rPr>
              <w:t>否</w:t>
            </w:r>
            <w:r>
              <w:rPr>
                <w:rFonts w:hint="eastAsia"/>
                <w:highlight w:val="none"/>
              </w:rPr>
              <w:t>符合要求</w:t>
            </w:r>
          </w:p>
          <w:p>
            <w:pPr>
              <w:tabs>
                <w:tab w:val="right" w:pos="3119"/>
              </w:tabs>
              <w:jc w:val="left"/>
              <w:rPr>
                <w:b/>
                <w:highlight w:val="none"/>
                <w:lang w:val="en-GB"/>
              </w:rPr>
            </w:pPr>
            <w:r>
              <w:rPr>
                <w:rFonts w:hint="eastAsia" w:ascii="宋体" w:hAnsi="宋体"/>
                <w:highlight w:val="none"/>
              </w:rPr>
              <w:t>■</w:t>
            </w:r>
            <w:r>
              <w:rPr>
                <w:color w:val="0000FF"/>
                <w:highlight w:val="none"/>
              </w:rPr>
              <w:t>是</w:t>
            </w:r>
            <w:r>
              <w:rPr>
                <w:rFonts w:hint="eastAsia"/>
                <w:color w:val="0000FF"/>
                <w:highlight w:val="none"/>
              </w:rPr>
              <w:t>/</w:t>
            </w:r>
            <w:r>
              <w:rPr>
                <w:rFonts w:hint="eastAsia" w:ascii="宋体" w:hAnsi="宋体"/>
                <w:color w:val="0000FF"/>
                <w:highlight w:val="none"/>
              </w:rPr>
              <w:t>□</w:t>
            </w:r>
            <w:r>
              <w:rPr>
                <w:color w:val="0000FF"/>
                <w:highlight w:val="none"/>
              </w:rPr>
              <w:t>否</w:t>
            </w:r>
            <w:r>
              <w:rPr>
                <w:rFonts w:hint="eastAsia"/>
                <w:highlight w:val="none"/>
              </w:rPr>
              <w:t>保留相关记录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right" w:pos="3119"/>
              </w:tabs>
              <w:rPr>
                <w:b/>
                <w:lang w:val="en-GB"/>
              </w:rPr>
            </w:pPr>
            <w:r>
              <w:rPr>
                <w:rFonts w:hint="eastAsia"/>
                <w:b/>
                <w:lang w:val="en-GB"/>
              </w:rPr>
              <w:t>HACCP计划记录的保持</w:t>
            </w:r>
          </w:p>
          <w:p>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t>保持HACCP计划制定、运行、验证等记录。</w:t>
            </w:r>
          </w:p>
          <w:p>
            <w:r>
              <w:t>HACCP计划记录的控制</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t>与体系记录的控制一致。</w:t>
            </w:r>
          </w:p>
          <w:p>
            <w:pPr>
              <w:tabs>
                <w:tab w:val="right" w:pos="3119"/>
              </w:tabs>
              <w:rPr>
                <w:b/>
                <w:lang w:val="en-GB"/>
              </w:rPr>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rPr>
              <w:t>保持了</w:t>
            </w:r>
            <w:r>
              <w:t>HACCP计划</w:t>
            </w:r>
            <w:r>
              <w:rPr>
                <w:rFonts w:hint="eastAsia"/>
              </w:rPr>
              <w:t>相关的记录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vAlign w:val="center"/>
          </w:tcPr>
          <w:p>
            <w:pPr>
              <w:autoSpaceDE w:val="0"/>
              <w:autoSpaceDN w:val="0"/>
              <w:adjustRightInd w:val="0"/>
              <w:rPr>
                <w:b/>
              </w:rPr>
            </w:pPr>
            <w:r>
              <w:rPr>
                <w:rFonts w:hint="eastAsia"/>
                <w:b/>
              </w:rPr>
              <w:t>食品</w:t>
            </w:r>
            <w:r>
              <w:rPr>
                <w:b/>
              </w:rPr>
              <w:t>防护计划</w:t>
            </w:r>
          </w:p>
          <w:p>
            <w:pPr>
              <w:tabs>
                <w:tab w:val="left" w:pos="510"/>
              </w:tabs>
              <w:autoSpaceDE w:val="0"/>
              <w:autoSpaceDN w:val="0"/>
              <w:adjustRightInd w:val="0"/>
              <w:ind w:right="6"/>
              <w:rPr>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highlight w:val="none"/>
              </w:rPr>
            </w:pPr>
            <w:r>
              <w:rPr>
                <w:rFonts w:hint="eastAsia" w:ascii="宋体" w:hAnsi="宋体"/>
                <w:highlight w:val="none"/>
              </w:rPr>
              <w:t>■</w:t>
            </w:r>
            <w:r>
              <w:rPr>
                <w:color w:val="0000FF"/>
                <w:highlight w:val="none"/>
              </w:rPr>
              <w:t>是</w:t>
            </w:r>
            <w:r>
              <w:rPr>
                <w:rFonts w:hint="eastAsia"/>
                <w:color w:val="0000FF"/>
                <w:highlight w:val="none"/>
              </w:rPr>
              <w:t>/</w:t>
            </w:r>
            <w:r>
              <w:rPr>
                <w:rFonts w:hint="eastAsia" w:ascii="宋体" w:hAnsi="宋体"/>
                <w:color w:val="0000FF"/>
                <w:highlight w:val="none"/>
              </w:rPr>
              <w:t>□</w:t>
            </w:r>
            <w:r>
              <w:rPr>
                <w:color w:val="0000FF"/>
                <w:highlight w:val="none"/>
              </w:rPr>
              <w:t>否</w:t>
            </w:r>
            <w:r>
              <w:rPr>
                <w:highlight w:val="none"/>
              </w:rPr>
              <w:t>针对</w:t>
            </w:r>
            <w:r>
              <w:rPr>
                <w:rFonts w:hint="eastAsia"/>
                <w:highlight w:val="none"/>
              </w:rPr>
              <w:t>人为</w:t>
            </w:r>
            <w:r>
              <w:rPr>
                <w:highlight w:val="none"/>
              </w:rPr>
              <w:t>破坏或蓄意污染等造成的显著危害</w:t>
            </w:r>
            <w:r>
              <w:rPr>
                <w:rFonts w:hint="eastAsia"/>
                <w:highlight w:val="none"/>
              </w:rPr>
              <w:t>建立</w:t>
            </w:r>
            <w:r>
              <w:rPr>
                <w:highlight w:val="none"/>
              </w:rPr>
              <w:t>了食品防护计划</w:t>
            </w:r>
            <w:r>
              <w:rPr>
                <w:rFonts w:hint="eastAsia"/>
                <w:highlight w:val="none"/>
              </w:rPr>
              <w:t>，最大限度地减少或消除致敏物质交叉污染。</w:t>
            </w:r>
          </w:p>
          <w:p>
            <w:pPr>
              <w:autoSpaceDE w:val="0"/>
              <w:autoSpaceDN w:val="0"/>
              <w:adjustRightInd w:val="0"/>
              <w:rPr>
                <w:highlight w:val="none"/>
              </w:rPr>
            </w:pPr>
            <w:r>
              <w:rPr>
                <w:highlight w:val="none"/>
              </w:rPr>
              <w:t>并</w:t>
            </w:r>
            <w:r>
              <w:rPr>
                <w:rFonts w:hint="eastAsia"/>
                <w:highlight w:val="none"/>
                <w:lang w:val="en-GB"/>
              </w:rPr>
              <w:t>由</w:t>
            </w:r>
            <w:r>
              <w:rPr>
                <w:rFonts w:hint="eastAsia"/>
                <w:color w:val="0000FF"/>
                <w:szCs w:val="21"/>
                <w:highlight w:val="none"/>
                <w:u w:val="single"/>
              </w:rPr>
              <w:t xml:space="preserve">   HACCP小组  </w:t>
            </w:r>
            <w:r>
              <w:rPr>
                <w:rFonts w:hint="eastAsia"/>
                <w:highlight w:val="none"/>
              </w:rPr>
              <w:t>于</w:t>
            </w:r>
            <w:r>
              <w:rPr>
                <w:rFonts w:hint="eastAsia"/>
                <w:color w:val="0000FF"/>
                <w:szCs w:val="21"/>
                <w:highlight w:val="none"/>
                <w:u w:val="single"/>
              </w:rPr>
              <w:t xml:space="preserve">   20</w:t>
            </w:r>
            <w:r>
              <w:rPr>
                <w:rFonts w:hint="eastAsia"/>
                <w:color w:val="0000FF"/>
                <w:szCs w:val="21"/>
                <w:highlight w:val="none"/>
                <w:u w:val="single"/>
                <w:lang w:val="en-US" w:eastAsia="zh-CN"/>
              </w:rPr>
              <w:t>20</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7</w:t>
            </w:r>
            <w:r>
              <w:rPr>
                <w:rFonts w:hint="eastAsia"/>
                <w:color w:val="0000FF"/>
                <w:szCs w:val="21"/>
                <w:highlight w:val="none"/>
                <w:u w:val="single"/>
              </w:rPr>
              <w:t xml:space="preserve">  </w:t>
            </w:r>
            <w:r>
              <w:rPr>
                <w:rFonts w:hint="eastAsia"/>
                <w:color w:val="0000FF"/>
                <w:szCs w:val="21"/>
                <w:highlight w:val="none"/>
              </w:rPr>
              <w:t>月</w:t>
            </w:r>
            <w:r>
              <w:rPr>
                <w:color w:val="0000FF"/>
                <w:szCs w:val="21"/>
                <w:highlight w:val="none"/>
                <w:u w:val="single"/>
              </w:rPr>
              <w:t xml:space="preserve"> </w:t>
            </w:r>
            <w:r>
              <w:rPr>
                <w:rFonts w:hint="eastAsia"/>
                <w:color w:val="0000FF"/>
                <w:szCs w:val="21"/>
                <w:highlight w:val="none"/>
                <w:u w:val="single"/>
                <w:lang w:val="en-US" w:eastAsia="zh-CN"/>
              </w:rPr>
              <w:t>1</w:t>
            </w:r>
            <w:r>
              <w:rPr>
                <w:color w:val="0000FF"/>
                <w:szCs w:val="21"/>
                <w:highlight w:val="none"/>
                <w:u w:val="single"/>
              </w:rPr>
              <w:t xml:space="preserve">  </w:t>
            </w:r>
            <w:r>
              <w:rPr>
                <w:rFonts w:hint="eastAsia"/>
                <w:color w:val="0000FF"/>
                <w:szCs w:val="21"/>
                <w:highlight w:val="none"/>
              </w:rPr>
              <w:t>日</w:t>
            </w:r>
            <w:r>
              <w:rPr>
                <w:highlight w:val="none"/>
              </w:rPr>
              <w:t>证实其有效性</w:t>
            </w:r>
            <w:r>
              <w:rPr>
                <w:rFonts w:hint="eastAsia"/>
                <w:highlight w:val="none"/>
              </w:rPr>
              <w:t>。</w:t>
            </w:r>
          </w:p>
          <w:p>
            <w:pPr>
              <w:tabs>
                <w:tab w:val="right" w:pos="3119"/>
              </w:tabs>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vAlign w:val="center"/>
          </w:tcPr>
          <w:p>
            <w:pPr>
              <w:autoSpaceDE w:val="0"/>
              <w:autoSpaceDN w:val="0"/>
              <w:adjustRightInd w:val="0"/>
              <w:rPr>
                <w:b/>
              </w:rPr>
            </w:pPr>
            <w:r>
              <w:rPr>
                <w:rFonts w:hint="eastAsia"/>
                <w:b/>
              </w:rPr>
              <w:t>致敏物质的管理</w:t>
            </w:r>
          </w:p>
          <w:p>
            <w:pPr>
              <w:autoSpaceDE w:val="0"/>
              <w:autoSpaceDN w:val="0"/>
              <w:adjustRightInd w:val="0"/>
              <w:rPr>
                <w: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highlight w:val="none"/>
              </w:rPr>
            </w:pPr>
            <w:r>
              <w:rPr>
                <w:rFonts w:hint="eastAsia" w:ascii="宋体" w:hAnsi="宋体"/>
                <w:highlight w:val="none"/>
              </w:rPr>
              <w:t>■</w:t>
            </w:r>
            <w:r>
              <w:rPr>
                <w:color w:val="0000FF"/>
                <w:highlight w:val="none"/>
              </w:rPr>
              <w:t>是</w:t>
            </w:r>
            <w:r>
              <w:rPr>
                <w:rFonts w:hint="eastAsia"/>
                <w:color w:val="0000FF"/>
                <w:highlight w:val="none"/>
              </w:rPr>
              <w:t>/</w:t>
            </w:r>
            <w:r>
              <w:rPr>
                <w:rFonts w:hint="eastAsia" w:ascii="宋体" w:hAnsi="宋体"/>
                <w:color w:val="0000FF"/>
                <w:highlight w:val="none"/>
              </w:rPr>
              <w:t>□</w:t>
            </w:r>
            <w:r>
              <w:rPr>
                <w:color w:val="0000FF"/>
                <w:highlight w:val="none"/>
              </w:rPr>
              <w:t>否</w:t>
            </w:r>
            <w:r>
              <w:rPr>
                <w:highlight w:val="none"/>
              </w:rPr>
              <w:t>针对</w:t>
            </w:r>
            <w:r>
              <w:rPr>
                <w:rFonts w:hint="eastAsia"/>
                <w:highlight w:val="none"/>
              </w:rPr>
              <w:t>所有食品加工过程及设施的致敏物质管理方案，</w:t>
            </w:r>
            <w:r>
              <w:rPr>
                <w:rFonts w:hint="eastAsia" w:ascii="宋体" w:hAnsi="宋体"/>
                <w:highlight w:val="none"/>
              </w:rPr>
              <w:t>■</w:t>
            </w:r>
            <w:r>
              <w:rPr>
                <w:color w:val="0000FF"/>
                <w:highlight w:val="none"/>
              </w:rPr>
              <w:t>是</w:t>
            </w:r>
            <w:r>
              <w:rPr>
                <w:rFonts w:hint="eastAsia"/>
                <w:color w:val="0000FF"/>
                <w:highlight w:val="none"/>
              </w:rPr>
              <w:t>/</w:t>
            </w:r>
            <w:r>
              <w:rPr>
                <w:rFonts w:hint="eastAsia" w:ascii="宋体" w:hAnsi="宋体"/>
                <w:color w:val="0000FF"/>
                <w:highlight w:val="none"/>
              </w:rPr>
              <w:t>□</w:t>
            </w:r>
            <w:r>
              <w:rPr>
                <w:color w:val="0000FF"/>
                <w:highlight w:val="none"/>
              </w:rPr>
              <w:t>否</w:t>
            </w:r>
            <w:r>
              <w:rPr>
                <w:rFonts w:hint="eastAsia"/>
                <w:highlight w:val="none"/>
              </w:rPr>
              <w:t>对原辅料、中间品、成品、食品添加剂、加工助剂、接触材料及任何新产品开发引入的新成分进行致敏物质评估记录；</w:t>
            </w:r>
          </w:p>
          <w:p>
            <w:pPr>
              <w:autoSpaceDE w:val="0"/>
              <w:autoSpaceDN w:val="0"/>
              <w:adjustRightInd w:val="0"/>
              <w:rPr>
                <w:highlight w:val="none"/>
              </w:rPr>
            </w:pPr>
            <w:r>
              <w:rPr>
                <w:rFonts w:hint="eastAsia"/>
                <w:highlight w:val="none"/>
              </w:rPr>
              <w:t>制定了减少或消除致敏物质交叉污染的控制措施，</w:t>
            </w:r>
          </w:p>
          <w:p>
            <w:pPr>
              <w:autoSpaceDE w:val="0"/>
              <w:autoSpaceDN w:val="0"/>
              <w:adjustRightInd w:val="0"/>
              <w:rPr>
                <w:highlight w:val="none"/>
              </w:rPr>
            </w:pPr>
            <w:r>
              <w:rPr>
                <w:highlight w:val="none"/>
              </w:rPr>
              <w:t>并</w:t>
            </w:r>
            <w:r>
              <w:rPr>
                <w:rFonts w:hint="eastAsia"/>
                <w:highlight w:val="none"/>
                <w:lang w:val="en-GB"/>
              </w:rPr>
              <w:t>由</w:t>
            </w:r>
            <w:r>
              <w:rPr>
                <w:rFonts w:hint="eastAsia"/>
                <w:color w:val="0000FF"/>
                <w:szCs w:val="21"/>
                <w:highlight w:val="none"/>
                <w:u w:val="single"/>
              </w:rPr>
              <w:t xml:space="preserve">  HACCP小组    </w:t>
            </w:r>
            <w:r>
              <w:rPr>
                <w:rFonts w:hint="eastAsia"/>
                <w:highlight w:val="none"/>
              </w:rPr>
              <w:t>于</w:t>
            </w:r>
            <w:r>
              <w:rPr>
                <w:rFonts w:hint="eastAsia"/>
                <w:color w:val="0000FF"/>
                <w:szCs w:val="21"/>
                <w:highlight w:val="none"/>
                <w:u w:val="single"/>
              </w:rPr>
              <w:t xml:space="preserve">  20</w:t>
            </w:r>
            <w:r>
              <w:rPr>
                <w:color w:val="0000FF"/>
                <w:szCs w:val="21"/>
                <w:highlight w:val="none"/>
                <w:u w:val="single"/>
              </w:rPr>
              <w:t>20</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7</w:t>
            </w:r>
            <w:r>
              <w:rPr>
                <w:rFonts w:hint="eastAsia"/>
                <w:color w:val="0000FF"/>
                <w:szCs w:val="21"/>
                <w:highlight w:val="none"/>
                <w:u w:val="single"/>
              </w:rPr>
              <w:t xml:space="preserve"> </w:t>
            </w:r>
            <w:r>
              <w:rPr>
                <w:rFonts w:hint="eastAsia"/>
                <w:color w:val="0000FF"/>
                <w:szCs w:val="21"/>
                <w:highlight w:val="none"/>
              </w:rPr>
              <w:t>月</w:t>
            </w:r>
            <w:r>
              <w:rPr>
                <w:rFonts w:hint="eastAsia"/>
                <w:color w:val="0000FF"/>
                <w:szCs w:val="21"/>
                <w:highlight w:val="none"/>
                <w:u w:val="single"/>
              </w:rPr>
              <w:t xml:space="preserve">  </w:t>
            </w:r>
            <w:r>
              <w:rPr>
                <w:color w:val="0000FF"/>
                <w:szCs w:val="21"/>
                <w:highlight w:val="none"/>
                <w:u w:val="single"/>
              </w:rPr>
              <w:t>1</w:t>
            </w:r>
            <w:r>
              <w:rPr>
                <w:rFonts w:hint="eastAsia"/>
                <w:color w:val="0000FF"/>
                <w:szCs w:val="21"/>
                <w:highlight w:val="none"/>
                <w:u w:val="single"/>
              </w:rPr>
              <w:t xml:space="preserve"> </w:t>
            </w:r>
            <w:r>
              <w:rPr>
                <w:rFonts w:hint="eastAsia"/>
                <w:color w:val="0000FF"/>
                <w:szCs w:val="21"/>
                <w:highlight w:val="none"/>
              </w:rPr>
              <w:t>日</w:t>
            </w:r>
            <w:r>
              <w:rPr>
                <w:rFonts w:hint="eastAsia"/>
                <w:highlight w:val="none"/>
              </w:rPr>
              <w:t>确认和验证其控制措施的</w:t>
            </w:r>
            <w:r>
              <w:rPr>
                <w:highlight w:val="none"/>
              </w:rPr>
              <w:t>有效性</w:t>
            </w:r>
            <w:r>
              <w:rPr>
                <w:rFonts w:hint="eastAsia"/>
                <w:highlight w:val="none"/>
              </w:rPr>
              <w:t>。</w:t>
            </w:r>
          </w:p>
          <w:p>
            <w:pPr>
              <w:tabs>
                <w:tab w:val="right" w:pos="3119"/>
              </w:tabs>
              <w:rPr>
                <w:b/>
                <w:highlight w:val="none"/>
              </w:rPr>
            </w:pPr>
            <w:r>
              <w:rPr>
                <w:rFonts w:hint="eastAsia" w:ascii="宋体" w:hAnsi="宋体"/>
                <w:highlight w:val="none"/>
              </w:rPr>
              <w:t>■</w:t>
            </w:r>
            <w:r>
              <w:rPr>
                <w:color w:val="0000FF"/>
                <w:highlight w:val="none"/>
              </w:rPr>
              <w:t>是</w:t>
            </w:r>
            <w:r>
              <w:rPr>
                <w:rFonts w:hint="eastAsia"/>
                <w:color w:val="0000FF"/>
                <w:highlight w:val="none"/>
              </w:rPr>
              <w:t>/</w:t>
            </w:r>
            <w:r>
              <w:rPr>
                <w:rFonts w:hint="eastAsia" w:ascii="宋体" w:hAnsi="宋体"/>
                <w:color w:val="0000FF"/>
                <w:highlight w:val="none"/>
              </w:rPr>
              <w:t>□</w:t>
            </w:r>
            <w:r>
              <w:rPr>
                <w:color w:val="0000FF"/>
                <w:highlight w:val="none"/>
              </w:rPr>
              <w:t>否</w:t>
            </w:r>
            <w:r>
              <w:rPr>
                <w:rFonts w:hint="eastAsia"/>
                <w:color w:val="0000FF"/>
                <w:highlight w:val="none"/>
                <w:lang w:val="en-GB"/>
              </w:rPr>
              <w:t>按照规范的要求进行了致敏物质的标识。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vAlign w:val="center"/>
          </w:tcPr>
          <w:p>
            <w:pPr>
              <w:autoSpaceDE w:val="0"/>
              <w:autoSpaceDN w:val="0"/>
              <w:adjustRightInd w:val="0"/>
              <w:rPr>
                <w:b/>
              </w:rPr>
            </w:pPr>
            <w:r>
              <w:rPr>
                <w:rFonts w:hint="eastAsia"/>
                <w:b/>
              </w:rPr>
              <w:t>食品欺诈的预防</w:t>
            </w:r>
          </w:p>
          <w:p>
            <w:pPr>
              <w:autoSpaceDE w:val="0"/>
              <w:autoSpaceDN w:val="0"/>
              <w:adjustRightInd w:val="0"/>
              <w:rPr>
                <w: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highlight w:val="none"/>
              </w:rPr>
            </w:pPr>
            <w:r>
              <w:rPr>
                <w:rFonts w:hint="eastAsia" w:ascii="宋体" w:hAnsi="宋体"/>
                <w:highlight w:val="none"/>
              </w:rPr>
              <w:t>■</w:t>
            </w:r>
            <w:r>
              <w:rPr>
                <w:color w:val="0000FF"/>
                <w:highlight w:val="none"/>
              </w:rPr>
              <w:t>是</w:t>
            </w:r>
            <w:r>
              <w:rPr>
                <w:rFonts w:hint="eastAsia"/>
                <w:color w:val="0000FF"/>
                <w:highlight w:val="none"/>
              </w:rPr>
              <w:t>/</w:t>
            </w:r>
            <w:r>
              <w:rPr>
                <w:rFonts w:hint="eastAsia" w:ascii="宋体" w:hAnsi="宋体"/>
                <w:color w:val="0000FF"/>
                <w:highlight w:val="none"/>
              </w:rPr>
              <w:t>□</w:t>
            </w:r>
            <w:r>
              <w:rPr>
                <w:color w:val="0000FF"/>
                <w:highlight w:val="none"/>
              </w:rPr>
              <w:t>否</w:t>
            </w:r>
            <w:r>
              <w:rPr>
                <w:rFonts w:hint="eastAsia"/>
                <w:highlight w:val="none"/>
              </w:rPr>
              <w:t>建立</w:t>
            </w:r>
            <w:r>
              <w:rPr>
                <w:highlight w:val="none"/>
              </w:rPr>
              <w:t>了</w:t>
            </w:r>
            <w:r>
              <w:rPr>
                <w:rFonts w:hint="eastAsia"/>
                <w:highlight w:val="none"/>
              </w:rPr>
              <w:t>食品欺诈脆弱性评估程序，企业已收集有关供应链食品欺诈的以往和现行威胁信息，对食品链所有的原辅料进行脆弱性评估，以评估食品欺诈的潜在风险。</w:t>
            </w:r>
          </w:p>
          <w:p>
            <w:pPr>
              <w:autoSpaceDE w:val="0"/>
              <w:autoSpaceDN w:val="0"/>
              <w:adjustRightInd w:val="0"/>
              <w:rPr>
                <w:highlight w:val="none"/>
              </w:rPr>
            </w:pPr>
            <w:r>
              <w:rPr>
                <w:rFonts w:hint="eastAsia"/>
                <w:highlight w:val="none"/>
              </w:rPr>
              <w:t>应依据适用的法律法规制定文件化的食品欺诈预防计划，</w:t>
            </w:r>
          </w:p>
          <w:p>
            <w:pPr>
              <w:autoSpaceDE w:val="0"/>
              <w:autoSpaceDN w:val="0"/>
              <w:adjustRightInd w:val="0"/>
              <w:rPr>
                <w:highlight w:val="none"/>
              </w:rPr>
            </w:pPr>
            <w:r>
              <w:rPr>
                <w:highlight w:val="none"/>
              </w:rPr>
              <w:t>并</w:t>
            </w:r>
            <w:r>
              <w:rPr>
                <w:rFonts w:hint="eastAsia"/>
                <w:highlight w:val="none"/>
                <w:lang w:val="en-GB"/>
              </w:rPr>
              <w:t>由</w:t>
            </w:r>
            <w:r>
              <w:rPr>
                <w:rFonts w:hint="eastAsia"/>
                <w:color w:val="0000FF"/>
                <w:szCs w:val="21"/>
                <w:highlight w:val="none"/>
                <w:u w:val="single"/>
              </w:rPr>
              <w:t xml:space="preserve">  HACCP小组    </w:t>
            </w:r>
            <w:r>
              <w:rPr>
                <w:rFonts w:hint="eastAsia"/>
                <w:highlight w:val="none"/>
              </w:rPr>
              <w:t>于</w:t>
            </w:r>
            <w:r>
              <w:rPr>
                <w:rFonts w:hint="eastAsia"/>
                <w:color w:val="0000FF"/>
                <w:szCs w:val="21"/>
                <w:highlight w:val="none"/>
                <w:u w:val="single"/>
              </w:rPr>
              <w:t xml:space="preserve">  20</w:t>
            </w:r>
            <w:r>
              <w:rPr>
                <w:color w:val="0000FF"/>
                <w:szCs w:val="21"/>
                <w:highlight w:val="none"/>
                <w:u w:val="single"/>
              </w:rPr>
              <w:t>20</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6</w:t>
            </w:r>
            <w:r>
              <w:rPr>
                <w:rFonts w:hint="eastAsia"/>
                <w:color w:val="0000FF"/>
                <w:szCs w:val="21"/>
                <w:highlight w:val="none"/>
                <w:u w:val="single"/>
              </w:rPr>
              <w:t xml:space="preserve"> </w:t>
            </w:r>
            <w:r>
              <w:rPr>
                <w:rFonts w:hint="eastAsia"/>
                <w:color w:val="0000FF"/>
                <w:szCs w:val="21"/>
                <w:highlight w:val="none"/>
              </w:rPr>
              <w:t>月</w:t>
            </w:r>
            <w:r>
              <w:rPr>
                <w:rFonts w:hint="eastAsia"/>
                <w:color w:val="0000FF"/>
                <w:szCs w:val="21"/>
                <w:highlight w:val="none"/>
                <w:u w:val="single"/>
              </w:rPr>
              <w:t xml:space="preserve">  </w:t>
            </w:r>
            <w:r>
              <w:rPr>
                <w:rFonts w:hint="eastAsia"/>
                <w:color w:val="0000FF"/>
                <w:szCs w:val="21"/>
                <w:highlight w:val="none"/>
                <w:u w:val="single"/>
                <w:lang w:val="en-US" w:eastAsia="zh-CN"/>
              </w:rPr>
              <w:t>25</w:t>
            </w:r>
            <w:r>
              <w:rPr>
                <w:rFonts w:hint="eastAsia"/>
                <w:color w:val="0000FF"/>
                <w:szCs w:val="21"/>
                <w:highlight w:val="none"/>
                <w:u w:val="single"/>
              </w:rPr>
              <w:t xml:space="preserve"> </w:t>
            </w:r>
            <w:r>
              <w:rPr>
                <w:rFonts w:hint="eastAsia"/>
                <w:color w:val="0000FF"/>
                <w:szCs w:val="21"/>
                <w:highlight w:val="none"/>
              </w:rPr>
              <w:t>日</w:t>
            </w:r>
            <w:r>
              <w:rPr>
                <w:rFonts w:hint="eastAsia"/>
                <w:highlight w:val="none"/>
              </w:rPr>
              <w:t>确认和验证</w:t>
            </w:r>
            <w:r>
              <w:rPr>
                <w:highlight w:val="none"/>
              </w:rPr>
              <w:t>其</w:t>
            </w:r>
            <w:r>
              <w:rPr>
                <w:rFonts w:hint="eastAsia"/>
                <w:highlight w:val="none"/>
              </w:rPr>
              <w:t>预防措施</w:t>
            </w:r>
            <w:r>
              <w:rPr>
                <w:highlight w:val="none"/>
              </w:rPr>
              <w:t>有效性</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vAlign w:val="center"/>
          </w:tcPr>
          <w:p>
            <w:pPr>
              <w:tabs>
                <w:tab w:val="left" w:pos="510"/>
              </w:tabs>
              <w:autoSpaceDE w:val="0"/>
              <w:autoSpaceDN w:val="0"/>
              <w:adjustRightInd w:val="0"/>
              <w:ind w:right="6"/>
              <w:rPr>
                <w:lang w:val="en-GB"/>
              </w:rPr>
            </w:pPr>
            <w:r>
              <w:rPr>
                <w:rFonts w:hint="eastAsia"/>
                <w:lang w:val="en-GB"/>
              </w:rPr>
              <w:t>产品安全性验证</w:t>
            </w:r>
          </w:p>
        </w:tc>
        <w:tc>
          <w:tcPr>
            <w:tcW w:w="6650" w:type="dxa"/>
            <w:tcBorders>
              <w:top w:val="single" w:color="auto" w:sz="4" w:space="0"/>
              <w:left w:val="single" w:color="auto" w:sz="4" w:space="0"/>
              <w:bottom w:val="single" w:color="auto" w:sz="4" w:space="0"/>
              <w:right w:val="single" w:color="auto" w:sz="4" w:space="0"/>
            </w:tcBorders>
            <w:vAlign w:val="center"/>
          </w:tcPr>
          <w:p>
            <w:pPr>
              <w:rPr>
                <w:color w:val="0000FF"/>
                <w:highlight w:val="none"/>
              </w:rPr>
            </w:pPr>
            <w:r>
              <w:rPr>
                <w:rFonts w:hint="eastAsia"/>
                <w:color w:val="0000FF"/>
                <w:highlight w:val="none"/>
              </w:rPr>
              <w:t>抽查检测报告的编号：</w:t>
            </w:r>
            <w:r>
              <w:rPr>
                <w:rFonts w:hint="eastAsia"/>
                <w:color w:val="0000FF"/>
                <w:highlight w:val="none"/>
                <w:u w:val="single"/>
              </w:rPr>
              <w:t xml:space="preserve">  </w:t>
            </w:r>
            <w:r>
              <w:rPr>
                <w:rFonts w:hint="eastAsia"/>
                <w:color w:val="FF0000"/>
                <w:highlight w:val="none"/>
                <w:u w:val="single"/>
                <w:lang w:val="en-US" w:eastAsia="zh-CN"/>
              </w:rPr>
              <w:t>未提供（见不符合报告）</w:t>
            </w:r>
            <w:r>
              <w:rPr>
                <w:rFonts w:hint="eastAsia"/>
                <w:color w:val="0000FF"/>
                <w:highlight w:val="none"/>
                <w:u w:val="single"/>
              </w:rPr>
              <w:t xml:space="preserve">     </w:t>
            </w:r>
          </w:p>
          <w:p>
            <w:pPr>
              <w:rPr>
                <w:color w:val="0000FF"/>
                <w:highlight w:val="none"/>
              </w:rPr>
            </w:pPr>
            <w:r>
              <w:rPr>
                <w:rFonts w:hint="eastAsia"/>
                <w:color w:val="0000FF"/>
                <w:highlight w:val="none"/>
              </w:rPr>
              <w:t>检测单位的名称：</w:t>
            </w:r>
            <w:r>
              <w:rPr>
                <w:rFonts w:hint="eastAsia"/>
                <w:color w:val="0000FF"/>
                <w:highlight w:val="none"/>
                <w:u w:val="single"/>
              </w:rPr>
              <w:t xml:space="preserve">  </w:t>
            </w:r>
            <w:r>
              <w:rPr>
                <w:rFonts w:hint="eastAsia"/>
                <w:color w:val="0000FF"/>
                <w:highlight w:val="none"/>
                <w:u w:val="single"/>
                <w:lang w:val="en-US" w:eastAsia="zh-CN"/>
              </w:rPr>
              <w:t xml:space="preserve">                           </w:t>
            </w:r>
            <w:r>
              <w:rPr>
                <w:rFonts w:hint="eastAsia"/>
                <w:color w:val="0000FF"/>
                <w:highlight w:val="none"/>
                <w:u w:val="single"/>
              </w:rPr>
              <w:t xml:space="preserve">    </w:t>
            </w:r>
          </w:p>
          <w:p>
            <w:pPr>
              <w:rPr>
                <w:color w:val="0000FF"/>
                <w:highlight w:val="none"/>
              </w:rPr>
            </w:pPr>
            <w:r>
              <w:rPr>
                <w:rFonts w:hint="eastAsia"/>
                <w:color w:val="0000FF"/>
                <w:highlight w:val="none"/>
              </w:rPr>
              <w:t>检测日期：</w:t>
            </w:r>
            <w:r>
              <w:rPr>
                <w:rFonts w:hint="eastAsia"/>
                <w:color w:val="0000FF"/>
                <w:highlight w:val="none"/>
                <w:u w:val="single"/>
              </w:rPr>
              <w:t xml:space="preserve">      </w:t>
            </w:r>
            <w:r>
              <w:rPr>
                <w:rFonts w:hint="eastAsia"/>
                <w:color w:val="0000FF"/>
                <w:highlight w:val="none"/>
                <w:u w:val="single"/>
                <w:lang w:val="en-US" w:eastAsia="zh-CN"/>
              </w:rPr>
              <w:t xml:space="preserve">        </w:t>
            </w:r>
            <w:r>
              <w:rPr>
                <w:rFonts w:hint="eastAsia"/>
                <w:color w:val="0000FF"/>
                <w:highlight w:val="none"/>
                <w:u w:val="single"/>
              </w:rPr>
              <w:t xml:space="preserve">              </w:t>
            </w:r>
          </w:p>
          <w:p>
            <w:pPr>
              <w:rPr>
                <w:color w:val="0000FF"/>
                <w:highlight w:val="none"/>
              </w:rPr>
            </w:pPr>
            <w:r>
              <w:rPr>
                <w:rFonts w:hint="eastAsia"/>
                <w:color w:val="0000FF"/>
                <w:highlight w:val="none"/>
              </w:rPr>
              <w:t>检测的产品名称：</w:t>
            </w:r>
            <w:r>
              <w:rPr>
                <w:rFonts w:hint="eastAsia"/>
                <w:color w:val="0000FF"/>
                <w:highlight w:val="none"/>
                <w:u w:val="single"/>
              </w:rPr>
              <w:t xml:space="preserve">   碗、筷子、    </w:t>
            </w:r>
          </w:p>
          <w:p>
            <w:pPr>
              <w:rPr>
                <w:color w:val="0000FF"/>
                <w:highlight w:val="none"/>
              </w:rPr>
            </w:pPr>
            <w:r>
              <w:rPr>
                <w:rFonts w:hint="eastAsia"/>
                <w:color w:val="0000FF"/>
                <w:highlight w:val="none"/>
              </w:rPr>
              <w:t>检测执行的标准：</w:t>
            </w:r>
            <w:r>
              <w:rPr>
                <w:rFonts w:hint="eastAsia"/>
                <w:color w:val="0000FF"/>
                <w:highlight w:val="none"/>
                <w:u w:val="single"/>
              </w:rPr>
              <w:t xml:space="preserve">   GB14934-2016《食品安全国家标准 消毒餐(饮)具》          </w:t>
            </w:r>
          </w:p>
          <w:p>
            <w:pPr>
              <w:rPr>
                <w:color w:val="000000"/>
              </w:rPr>
            </w:pPr>
            <w:r>
              <w:rPr>
                <w:rFonts w:hint="eastAsia"/>
              </w:rPr>
              <w:t>检验机构</w:t>
            </w:r>
            <w:r>
              <w:rPr>
                <w:rFonts w:hint="eastAsia"/>
                <w:color w:val="000000"/>
              </w:rPr>
              <w:t>通过实验室认可</w:t>
            </w:r>
            <w:r>
              <w:rPr>
                <w:rFonts w:hint="eastAsia"/>
                <w:color w:val="000000"/>
                <w:lang w:val="en-US" w:eastAsia="zh-CN"/>
              </w:rPr>
              <w:t xml:space="preserve">            </w:t>
            </w:r>
            <w:r>
              <w:rPr>
                <w:rFonts w:hint="eastAsia"/>
                <w:color w:val="0000FF"/>
                <w:szCs w:val="21"/>
              </w:rPr>
              <w:t xml:space="preserve">  </w:t>
            </w:r>
            <w:r>
              <w:rPr>
                <w:rFonts w:hint="eastAsia" w:ascii="宋体" w:hAnsi="宋体"/>
                <w:color w:val="000000"/>
                <w:lang w:val="en-GB"/>
              </w:rPr>
              <w:t>■</w:t>
            </w:r>
            <w:r>
              <w:rPr>
                <w:rFonts w:hint="eastAsia"/>
                <w:color w:val="0000FF"/>
              </w:rPr>
              <w:t xml:space="preserve">是    </w:t>
            </w:r>
            <w:r>
              <w:rPr>
                <w:color w:val="000000"/>
                <w:lang w:val="en-GB"/>
              </w:rPr>
              <w:t>□</w:t>
            </w:r>
            <w:r>
              <w:rPr>
                <w:rFonts w:hint="eastAsia"/>
                <w:color w:val="0000FF"/>
              </w:rPr>
              <w:t>否</w:t>
            </w:r>
          </w:p>
          <w:p>
            <w:pPr>
              <w:rPr>
                <w:color w:val="000000"/>
              </w:rPr>
            </w:pPr>
            <w:r>
              <w:rPr>
                <w:rFonts w:hint="eastAsia"/>
                <w:color w:val="000000"/>
              </w:rPr>
              <w:t xml:space="preserve">检验结果在产品标准规定的有效期内    </w:t>
            </w:r>
            <w:r>
              <w:rPr>
                <w:rFonts w:hint="eastAsia" w:ascii="宋体" w:hAnsi="宋体"/>
                <w:color w:val="000000"/>
                <w:lang w:val="en-GB"/>
              </w:rPr>
              <w:t>■</w:t>
            </w:r>
            <w:r>
              <w:rPr>
                <w:rFonts w:hint="eastAsia"/>
                <w:color w:val="0000FF"/>
              </w:rPr>
              <w:t xml:space="preserve">是    </w:t>
            </w:r>
            <w:r>
              <w:rPr>
                <w:color w:val="000000"/>
                <w:lang w:val="en-GB"/>
              </w:rPr>
              <w:t>□</w:t>
            </w:r>
            <w:r>
              <w:rPr>
                <w:rFonts w:hint="eastAsia"/>
                <w:color w:val="0000FF"/>
              </w:rPr>
              <w:t>否</w:t>
            </w:r>
          </w:p>
          <w:p>
            <w:pPr>
              <w:rPr>
                <w:color w:val="0000FF"/>
              </w:rPr>
            </w:pPr>
            <w:r>
              <w:rPr>
                <w:rFonts w:hint="eastAsia"/>
                <w:color w:val="000000"/>
              </w:rPr>
              <w:t>检验结果中的检验项目齐全</w:t>
            </w:r>
            <w:r>
              <w:rPr>
                <w:rFonts w:hint="eastAsia"/>
                <w:color w:val="000000"/>
                <w:lang w:val="en-US" w:eastAsia="zh-CN"/>
              </w:rPr>
              <w:t xml:space="preserve">           </w:t>
            </w:r>
            <w:r>
              <w:rPr>
                <w:rFonts w:hint="eastAsia"/>
                <w:color w:val="000000"/>
              </w:rPr>
              <w:t xml:space="preserve"> </w:t>
            </w:r>
            <w:r>
              <w:rPr>
                <w:rFonts w:hint="eastAsia" w:ascii="宋体" w:hAnsi="宋体"/>
                <w:color w:val="000000"/>
                <w:lang w:val="en-GB"/>
              </w:rPr>
              <w:t>■</w:t>
            </w:r>
            <w:r>
              <w:rPr>
                <w:rFonts w:hint="eastAsia"/>
                <w:color w:val="0000FF"/>
              </w:rPr>
              <w:t xml:space="preserve">是     </w:t>
            </w:r>
            <w:r>
              <w:rPr>
                <w:color w:val="000000"/>
                <w:lang w:val="en-GB"/>
              </w:rPr>
              <w:t>□</w:t>
            </w:r>
            <w:r>
              <w:rPr>
                <w:rFonts w:hint="eastAsia"/>
                <w:color w:val="0000FF"/>
              </w:rPr>
              <w:t>否</w:t>
            </w:r>
          </w:p>
        </w:tc>
        <w:tc>
          <w:tcPr>
            <w:tcW w:w="2116" w:type="dxa"/>
            <w:tcBorders>
              <w:top w:val="single" w:color="auto" w:sz="4" w:space="0"/>
              <w:left w:val="single" w:color="auto" w:sz="4" w:space="0"/>
              <w:bottom w:val="single" w:color="auto" w:sz="4" w:space="0"/>
              <w:right w:val="single" w:color="auto" w:sz="4" w:space="0"/>
            </w:tcBorders>
            <w:vAlign w:val="center"/>
          </w:tcPr>
          <w:p>
            <w:pPr>
              <w:widowControl/>
              <w:jc w:val="left"/>
              <w:rPr>
                <w:color w:val="FF0000"/>
              </w:rPr>
            </w:pPr>
          </w:p>
          <w:p>
            <w:pPr>
              <w:widowControl/>
              <w:jc w:val="left"/>
              <w:rPr>
                <w:color w:val="FF0000"/>
              </w:rPr>
            </w:pPr>
          </w:p>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vAlign w:val="center"/>
          </w:tcPr>
          <w:p>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所有被抽样到的、被评审过的工作记录都是真实的。</w:t>
            </w:r>
          </w:p>
          <w:p>
            <w:pPr>
              <w:tabs>
                <w:tab w:val="left" w:pos="510"/>
              </w:tabs>
              <w:autoSpaceDE w:val="0"/>
              <w:autoSpaceDN w:val="0"/>
              <w:adjustRightInd w:val="0"/>
              <w:ind w:right="6"/>
              <w:jc w:val="left"/>
              <w:rPr>
                <w:color w:val="000000"/>
              </w:rPr>
            </w:pPr>
          </w:p>
          <w:p>
            <w:pPr>
              <w:rPr>
                <w:color w:val="000000"/>
              </w:rPr>
            </w:pPr>
            <w:r>
              <w:rPr>
                <w:rFonts w:hint="eastAsia"/>
                <w:color w:val="000000"/>
              </w:rPr>
              <w:t>组织实际工作记录的真实性已得到确认。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rPr>
                <w:lang w:val="en-GB"/>
              </w:rPr>
            </w:pPr>
            <w:r>
              <w:rPr>
                <w:lang w:val="en-GB"/>
              </w:rPr>
              <w:br w:type="page"/>
            </w:r>
            <w:r>
              <w:rPr>
                <w:rFonts w:hint="eastAsia"/>
                <w:lang w:val="en-GB"/>
              </w:rPr>
              <w:t>纠正和纠正措施的有效性</w:t>
            </w:r>
          </w:p>
          <w:p>
            <w:pPr>
              <w:tabs>
                <w:tab w:val="left" w:pos="510"/>
              </w:tabs>
              <w:autoSpaceDE w:val="0"/>
              <w:autoSpaceDN w:val="0"/>
              <w:adjustRightInd w:val="0"/>
              <w:ind w:right="6"/>
              <w:rPr>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lang w:val="en-GB"/>
              </w:rPr>
            </w:pPr>
            <w:r>
              <w:rPr>
                <w:rFonts w:hint="eastAsia" w:ascii="宋体" w:hAnsi="宋体"/>
                <w:color w:val="000000"/>
                <w:lang w:val="en-GB"/>
              </w:rPr>
              <w:t>■</w:t>
            </w:r>
            <w:r>
              <w:rPr>
                <w:rFonts w:hint="eastAsia"/>
                <w:color w:val="000000"/>
                <w:lang w:val="en-GB"/>
              </w:rPr>
              <w:t>不适用（因初审）</w:t>
            </w:r>
          </w:p>
          <w:p>
            <w:pPr>
              <w:tabs>
                <w:tab w:val="left" w:pos="510"/>
              </w:tabs>
              <w:autoSpaceDE w:val="0"/>
              <w:autoSpaceDN w:val="0"/>
              <w:adjustRightInd w:val="0"/>
              <w:ind w:right="6"/>
              <w:jc w:val="left"/>
              <w:rPr>
                <w:color w:val="000000"/>
                <w:lang w:val="en-GB"/>
              </w:rPr>
            </w:pPr>
            <w:r>
              <w:rPr>
                <w:rFonts w:hint="eastAsia" w:ascii="宋体" w:hAnsi="宋体"/>
                <w:color w:val="000000"/>
                <w:lang w:val="en-GB"/>
              </w:rPr>
              <w:t>□</w:t>
            </w:r>
            <w:r>
              <w:rPr>
                <w:rFonts w:hint="eastAsia"/>
                <w:color w:val="000000"/>
                <w:lang w:val="en-GB"/>
              </w:rPr>
              <w:t xml:space="preserve">上次审核中确定的不符合项采取的纠正和纠正措施继续有效。具体的信息：审核组对上次审核发现的 </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left w:val="single" w:color="auto" w:sz="4" w:space="0"/>
              <w:right w:val="single" w:color="auto" w:sz="4" w:space="0"/>
            </w:tcBorders>
            <w:vAlign w:val="center"/>
          </w:tcPr>
          <w:p>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lang w:val="en-GB"/>
              </w:rPr>
            </w:pPr>
            <w:r>
              <w:rPr>
                <w:rFonts w:hint="eastAsia"/>
                <w:color w:val="000000"/>
                <w:lang w:val="en-GB" w:eastAsia="zh-CN"/>
              </w:rPr>
              <w:t>☑</w:t>
            </w:r>
            <w:r>
              <w:rPr>
                <w:rFonts w:hint="eastAsia"/>
                <w:color w:val="000000"/>
                <w:lang w:val="en-GB"/>
              </w:rPr>
              <w:t>尚未取得。（仅适用于初审）</w:t>
            </w:r>
          </w:p>
          <w:p>
            <w:pPr>
              <w:tabs>
                <w:tab w:val="left" w:pos="510"/>
              </w:tabs>
              <w:autoSpaceDE w:val="0"/>
              <w:autoSpaceDN w:val="0"/>
              <w:adjustRightInd w:val="0"/>
              <w:ind w:right="6"/>
              <w:jc w:val="left"/>
              <w:rPr>
                <w:color w:val="000000"/>
                <w:lang w:val="en-GB"/>
              </w:rPr>
            </w:pPr>
          </w:p>
          <w:p>
            <w:pPr>
              <w:tabs>
                <w:tab w:val="left" w:pos="510"/>
              </w:tabs>
              <w:autoSpaceDE w:val="0"/>
              <w:autoSpaceDN w:val="0"/>
              <w:adjustRightInd w:val="0"/>
              <w:ind w:right="6"/>
              <w:jc w:val="left"/>
              <w:rPr>
                <w:color w:val="000000"/>
                <w:lang w:val="en-GB"/>
              </w:rPr>
            </w:pPr>
            <w:r>
              <w:rPr>
                <w:rFonts w:hint="eastAsia"/>
                <w:lang w:eastAsia="zh-CN"/>
              </w:rPr>
              <w:t>□</w:t>
            </w:r>
            <w:r>
              <w:rPr>
                <w:rFonts w:hint="eastAsia"/>
                <w:color w:val="000000"/>
                <w:lang w:val="en-GB"/>
              </w:rPr>
              <w:t xml:space="preserve">依据相关规定使用标志和证书（如：名片、公司宣传册、网站等等）。具体使用信息 </w:t>
            </w:r>
            <w:r>
              <w:rPr>
                <w:color w:val="000000"/>
                <w:lang w:val="en-GB"/>
              </w:rPr>
              <w:t>…..</w:t>
            </w:r>
          </w:p>
        </w:tc>
      </w:tr>
    </w:tbl>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583"/>
        <w:gridCol w:w="716"/>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lang w:val="en-GB"/>
              </w:rPr>
              <w:t>标准条款</w:t>
            </w:r>
            <w:r>
              <w:rPr>
                <w:lang w:val="en-GB"/>
              </w:rPr>
              <w:t xml:space="preserve">GB/T 27341 </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t>4.1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t>4.2</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t>5.1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t>5.2</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t>5.3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t>5.4</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t>5.5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t>6.1</w:t>
            </w: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t>6.2</w:t>
            </w: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t>6.3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t>6.4</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lang w:val="en-GB"/>
              </w:rPr>
            </w:pPr>
            <w:r>
              <w:rPr>
                <w:rFonts w:hint="eastAsia"/>
                <w:lang w:val="en-GB"/>
              </w:rPr>
              <w:t>标准条款</w:t>
            </w:r>
            <w:r>
              <w:rPr>
                <w:lang w:val="en-GB"/>
              </w:rPr>
              <w:t>GB 14881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14</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13</w:t>
            </w: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12/13</w:t>
            </w: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3/4/5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6/8</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 xml:space="preserve">   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lang w:val="en-GB"/>
              </w:rPr>
              <w:t>评价*)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eastAsia" w:eastAsia="宋体"/>
                <w:color w:val="000000"/>
                <w:lang w:eastAsia="zh-CN"/>
              </w:rPr>
            </w:pPr>
            <w:r>
              <w:rPr>
                <w:rFonts w:hint="eastAsia"/>
                <w:color w:val="000000"/>
                <w:lang w:val="en-US" w:eastAsia="zh-CN"/>
              </w:rPr>
              <w:t>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eastAsia" w:eastAsia="宋体"/>
                <w:color w:val="000000"/>
                <w:lang w:eastAsia="zh-CN"/>
              </w:rPr>
            </w:pPr>
            <w:r>
              <w:rPr>
                <w:rFonts w:hint="eastAsia"/>
                <w:color w:val="000000"/>
                <w:lang w:val="en-US" w:eastAsia="zh-CN"/>
              </w:rPr>
              <w:t>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eastAsia" w:eastAsia="宋体"/>
                <w:color w:val="000000"/>
                <w:lang w:eastAsia="zh-CN"/>
              </w:rPr>
            </w:pPr>
            <w:r>
              <w:rPr>
                <w:rFonts w:hint="eastAsia"/>
                <w:color w:val="00000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lang w:val="en-GB"/>
              </w:rPr>
              <w:t>不符合编号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default" w:eastAsia="宋体"/>
                <w:color w:val="000000"/>
                <w:lang w:val="en-US" w:eastAsia="zh-CN"/>
              </w:rPr>
            </w:pPr>
            <w:r>
              <w:rPr>
                <w:rFonts w:hint="eastAsia"/>
                <w:color w:val="000000"/>
                <w:lang w:val="en-US" w:eastAsia="zh-CN"/>
              </w:rPr>
              <w:t>02/03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default" w:eastAsia="宋体"/>
                <w:color w:val="000000"/>
                <w:lang w:val="en-US" w:eastAsia="zh-CN"/>
              </w:rPr>
            </w:pPr>
            <w:r>
              <w:rPr>
                <w:rFonts w:hint="eastAsia"/>
                <w:color w:val="000000"/>
                <w:lang w:val="en-US" w:eastAsia="zh-CN"/>
              </w:rPr>
              <w:t>04</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default" w:eastAsia="宋体"/>
                <w:color w:val="000000"/>
                <w:lang w:val="en-US" w:eastAsia="zh-CN"/>
              </w:rPr>
            </w:pPr>
            <w:r>
              <w:rPr>
                <w:rFonts w:hint="eastAsia"/>
                <w:color w:val="000000"/>
                <w:lang w:val="en-US" w:eastAsia="zh-CN"/>
              </w:rPr>
              <w:t>06</w:t>
            </w:r>
          </w:p>
        </w:tc>
      </w:tr>
    </w:tbl>
    <w:p>
      <w:pPr>
        <w:autoSpaceDE w:val="0"/>
        <w:autoSpaceDN w:val="0"/>
        <w:adjustRightInd w:val="0"/>
        <w:snapToGrid w:val="0"/>
        <w:spacing w:before="120"/>
        <w:ind w:left="101"/>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标准条款</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6.6</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6.7</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6.8</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t>7.1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t>7.2</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t>7.3</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t>7.4</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t>7.5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t>7.6</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7.7</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7.8</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lang w:val="en-GB"/>
              </w:rPr>
            </w:pPr>
            <w:r>
              <w:rPr>
                <w:rFonts w:hint="eastAsia"/>
                <w:lang w:val="en-GB"/>
              </w:rPr>
              <w:t>标准条款</w:t>
            </w:r>
            <w:r>
              <w:rPr>
                <w:lang w:val="en-GB"/>
              </w:rPr>
              <w:t>GB 14881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4/5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11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center"/>
            </w:pPr>
            <w:r>
              <w:rPr>
                <w:rFonts w:hint="eastAsia"/>
              </w:rPr>
              <w:t>8/13</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9</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lang w:val="en-GB"/>
              </w:rPr>
              <w:t>评价*)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eastAsia" w:eastAsia="宋体"/>
                <w:color w:val="000000"/>
                <w:lang w:eastAsia="zh-CN"/>
              </w:rPr>
            </w:pPr>
            <w:r>
              <w:rPr>
                <w:rFonts w:hint="eastAsia"/>
                <w:color w:val="000000"/>
                <w:lang w:val="en-US" w:eastAsia="zh-CN"/>
              </w:rPr>
              <w:t>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lang w:val="en-GB"/>
              </w:rPr>
              <w:t>不符合编号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default" w:eastAsia="宋体"/>
                <w:color w:val="000000"/>
                <w:lang w:val="en-US" w:eastAsia="zh-CN"/>
              </w:rPr>
            </w:pPr>
            <w:r>
              <w:rPr>
                <w:rFonts w:hint="eastAsia"/>
                <w:color w:val="000000"/>
                <w:lang w:val="en-US" w:eastAsia="zh-CN"/>
              </w:rPr>
              <w:t>05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0</w:t>
            </w:r>
            <w:r>
              <w:rPr>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r>
    </w:tbl>
    <w:p>
      <w:pPr>
        <w:autoSpaceDE w:val="0"/>
        <w:autoSpaceDN w:val="0"/>
        <w:adjustRightInd w:val="0"/>
        <w:snapToGrid w:val="0"/>
        <w:spacing w:before="120"/>
        <w:ind w:left="101"/>
      </w:pPr>
    </w:p>
    <w:p>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 xml:space="preserve">  </w:t>
      </w:r>
      <w:r>
        <w:rPr>
          <w:rFonts w:hint="eastAsia"/>
          <w:b/>
          <w:sz w:val="18"/>
          <w:szCs w:val="18"/>
        </w:rPr>
        <w:tab/>
      </w:r>
      <w:r>
        <w:rPr>
          <w:rFonts w:hint="eastAsia"/>
          <w:b/>
          <w:sz w:val="18"/>
          <w:szCs w:val="18"/>
        </w:rPr>
        <w:t xml:space="preserve">  </w:t>
      </w:r>
      <w:r>
        <w:rPr>
          <w:sz w:val="18"/>
          <w:szCs w:val="18"/>
        </w:rPr>
        <w:t>1 =</w:t>
      </w:r>
      <w:r>
        <w:rPr>
          <w:rFonts w:hint="eastAsia"/>
          <w:sz w:val="18"/>
          <w:szCs w:val="18"/>
        </w:rPr>
        <w:t>完成</w:t>
      </w:r>
      <w:r>
        <w:rPr>
          <w:sz w:val="18"/>
          <w:szCs w:val="18"/>
        </w:rPr>
        <w:t xml:space="preserve"> </w:t>
      </w:r>
      <w:r>
        <w:rPr>
          <w:rFonts w:hint="eastAsia"/>
          <w:sz w:val="18"/>
          <w:szCs w:val="18"/>
        </w:rPr>
        <w:t xml:space="preserve"> </w:t>
      </w:r>
    </w:p>
    <w:p>
      <w:pPr>
        <w:ind w:left="720" w:firstLine="720"/>
        <w:jc w:val="left"/>
        <w:rPr>
          <w:sz w:val="18"/>
          <w:szCs w:val="18"/>
        </w:rPr>
      </w:pPr>
      <w:r>
        <w:rPr>
          <w:sz w:val="18"/>
          <w:szCs w:val="18"/>
        </w:rPr>
        <w:t>2 =</w:t>
      </w:r>
      <w:r>
        <w:rPr>
          <w:rFonts w:hint="eastAsia"/>
          <w:sz w:val="18"/>
          <w:szCs w:val="18"/>
        </w:rPr>
        <w:t xml:space="preserve">完成，但有潜在改进项 </w:t>
      </w:r>
      <w:r>
        <w:rPr>
          <w:sz w:val="18"/>
          <w:szCs w:val="18"/>
        </w:rPr>
        <w:t xml:space="preserve"> </w:t>
      </w:r>
    </w:p>
    <w:p>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r>
        <w:rPr>
          <w:rFonts w:hint="eastAsia"/>
          <w:sz w:val="18"/>
          <w:szCs w:val="18"/>
        </w:rPr>
        <w:t xml:space="preserve"> </w:t>
      </w:r>
    </w:p>
    <w:p>
      <w:pPr>
        <w:ind w:left="720" w:firstLine="720"/>
        <w:jc w:val="left"/>
        <w:rPr>
          <w:sz w:val="18"/>
          <w:szCs w:val="18"/>
        </w:rPr>
      </w:pPr>
      <w:r>
        <w:rPr>
          <w:sz w:val="18"/>
          <w:szCs w:val="18"/>
        </w:rPr>
        <w:t>4 =</w:t>
      </w:r>
      <w:r>
        <w:rPr>
          <w:rFonts w:hint="eastAsia"/>
          <w:sz w:val="18"/>
          <w:szCs w:val="18"/>
        </w:rPr>
        <w:t>这次审核没审</w:t>
      </w:r>
    </w:p>
    <w:p/>
    <w:p/>
    <w:p>
      <w:bookmarkStart w:id="4" w:name="OLE_LINK79"/>
      <w:bookmarkStart w:id="5" w:name="OLE_LINK80"/>
      <w:r>
        <w:rPr>
          <w:rFonts w:hint="eastAsia"/>
        </w:rPr>
        <w:t>附件：</w:t>
      </w:r>
    </w:p>
    <w:p>
      <w:pPr>
        <w:widowControl/>
        <w:numPr>
          <w:ilvl w:val="0"/>
          <w:numId w:val="17"/>
        </w:numPr>
        <w:spacing w:before="40" w:after="40"/>
      </w:pPr>
      <w:r>
        <w:rPr>
          <w:rFonts w:hint="eastAsia"/>
        </w:rPr>
        <w:t>首、末次会议的签到记录表</w:t>
      </w:r>
    </w:p>
    <w:p>
      <w:pPr>
        <w:widowControl/>
        <w:numPr>
          <w:ilvl w:val="0"/>
          <w:numId w:val="17"/>
        </w:numPr>
        <w:spacing w:before="40" w:after="40"/>
      </w:pPr>
      <w:r>
        <w:rPr>
          <w:rFonts w:hint="eastAsia"/>
        </w:rPr>
        <w:t>（其他必要的的用于证明相关事实的证据或记录）</w:t>
      </w:r>
      <w:r>
        <w:t>….</w:t>
      </w:r>
    </w:p>
    <w:bookmarkEnd w:id="4"/>
    <w:bookmarkEnd w:id="5"/>
    <w:p/>
    <w:p>
      <w:pPr>
        <w:spacing w:before="240" w:after="120"/>
        <w:rPr>
          <w:rFonts w:ascii="宋体" w:hAnsi="宋体" w:cs="宋体"/>
          <w:lang w:val="en-GB"/>
        </w:rPr>
      </w:pPr>
      <w:r>
        <w:rPr>
          <w:rFonts w:hint="eastAsia" w:ascii="宋体" w:hAnsi="宋体" w:cs="宋体"/>
          <w:lang w:val="en-GB"/>
        </w:rPr>
        <w:t>以下</w:t>
      </w:r>
      <w:r>
        <w:rPr>
          <w:lang w:val="en-GB"/>
        </w:rPr>
        <w:t>CCP</w:t>
      </w:r>
      <w:r>
        <w:rPr>
          <w:rFonts w:hint="eastAsia" w:ascii="宋体" w:hAnsi="宋体" w:cs="宋体"/>
          <w:lang w:val="en-GB"/>
        </w:rPr>
        <w:t>点以识别并控制：</w:t>
      </w:r>
    </w:p>
    <w:p>
      <w:pPr>
        <w:spacing w:before="240" w:after="120"/>
        <w:rPr>
          <w:lang w:val="en-GB"/>
        </w:rPr>
      </w:pPr>
      <w:r>
        <w:rPr>
          <w:rFonts w:hint="eastAsia" w:ascii="宋体" w:hAnsi="宋体" w:cs="宋体"/>
          <w:lang w:val="en-GB"/>
        </w:rPr>
        <w:t>HACCP计划1</w:t>
      </w:r>
    </w:p>
    <w:tbl>
      <w:tblPr>
        <w:tblStyle w:val="9"/>
        <w:tblW w:w="9927"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569"/>
        <w:gridCol w:w="2301"/>
        <w:gridCol w:w="2160"/>
        <w:gridCol w:w="2210"/>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4"/>
              <w:rPr>
                <w:lang w:eastAsia="zh-CN"/>
              </w:rPr>
            </w:pPr>
            <w:r>
              <w:rPr>
                <w:rFonts w:hint="eastAsia"/>
                <w:lang w:eastAsia="zh-CN"/>
              </w:rPr>
              <w:t xml:space="preserve"> 序号</w:t>
            </w:r>
          </w:p>
        </w:tc>
        <w:tc>
          <w:tcPr>
            <w:tcW w:w="1569" w:type="dxa"/>
            <w:shd w:val="clear" w:color="auto" w:fill="auto"/>
          </w:tcPr>
          <w:p>
            <w:pPr>
              <w:pStyle w:val="24"/>
              <w:rPr>
                <w:lang w:eastAsia="zh-CN"/>
              </w:rPr>
            </w:pPr>
            <w:r>
              <w:rPr>
                <w:rFonts w:hint="eastAsia"/>
                <w:lang w:eastAsia="zh-CN"/>
              </w:rPr>
              <w:t>过程步骤</w:t>
            </w:r>
          </w:p>
        </w:tc>
        <w:tc>
          <w:tcPr>
            <w:tcW w:w="2301" w:type="dxa"/>
            <w:shd w:val="clear" w:color="auto" w:fill="auto"/>
          </w:tcPr>
          <w:p>
            <w:pPr>
              <w:pStyle w:val="24"/>
              <w:rPr>
                <w:lang w:eastAsia="zh-CN"/>
              </w:rPr>
            </w:pPr>
            <w:r>
              <w:rPr>
                <w:rFonts w:hint="eastAsia"/>
                <w:lang w:eastAsia="zh-CN"/>
              </w:rPr>
              <w:t>危害</w:t>
            </w:r>
          </w:p>
        </w:tc>
        <w:tc>
          <w:tcPr>
            <w:tcW w:w="2160" w:type="dxa"/>
            <w:shd w:val="clear" w:color="auto" w:fill="auto"/>
          </w:tcPr>
          <w:p>
            <w:pPr>
              <w:pStyle w:val="24"/>
              <w:rPr>
                <w:lang w:eastAsia="zh-CN"/>
              </w:rPr>
            </w:pPr>
            <w:r>
              <w:rPr>
                <w:rFonts w:hint="eastAsia"/>
                <w:lang w:eastAsia="zh-CN"/>
              </w:rPr>
              <w:t>监控程序</w:t>
            </w:r>
          </w:p>
        </w:tc>
        <w:tc>
          <w:tcPr>
            <w:tcW w:w="2210" w:type="dxa"/>
            <w:shd w:val="clear" w:color="auto" w:fill="auto"/>
          </w:tcPr>
          <w:p>
            <w:pPr>
              <w:pStyle w:val="24"/>
              <w:rPr>
                <w:lang w:val="fr-FR" w:eastAsia="zh-CN"/>
              </w:rPr>
            </w:pPr>
            <w:r>
              <w:rPr>
                <w:rFonts w:hint="eastAsia"/>
                <w:lang w:val="fr-FR" w:eastAsia="zh-CN"/>
              </w:rPr>
              <w:t>关键限值</w:t>
            </w:r>
          </w:p>
        </w:tc>
        <w:tc>
          <w:tcPr>
            <w:tcW w:w="877" w:type="dxa"/>
            <w:shd w:val="clear" w:color="auto" w:fill="auto"/>
          </w:tcPr>
          <w:p>
            <w:pPr>
              <w:pStyle w:val="24"/>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rPr>
            </w:pPr>
            <w:r>
              <w:rPr>
                <w:color w:val="0000FF"/>
                <w:sz w:val="18"/>
                <w:szCs w:val="18"/>
              </w:rPr>
              <w:t>CCP1</w:t>
            </w: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lang w:val="fr-FR"/>
              </w:rPr>
            </w:pPr>
            <w:r>
              <w:rPr>
                <w:rFonts w:hint="eastAsia"/>
                <w:color w:val="0000FF"/>
                <w:lang w:val="fr-FR"/>
              </w:rPr>
              <w:t>肉类原料验收</w:t>
            </w: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eastAsia="宋体"/>
                <w:color w:val="0000FF"/>
                <w:lang w:val="fr-FR" w:eastAsia="zh-CN"/>
              </w:rPr>
            </w:pPr>
            <w:r>
              <w:rPr>
                <w:rFonts w:hint="eastAsia"/>
                <w:color w:val="0000FF"/>
                <w:lang w:val="fr-FR"/>
              </w:rPr>
              <w:t>有害微生物、病毒</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color w:val="0000FF"/>
                <w:lang w:val="en-US" w:eastAsia="zh-CN"/>
              </w:rPr>
            </w:pPr>
            <w:r>
              <w:rPr>
                <w:rFonts w:hint="eastAsia"/>
                <w:color w:val="0000FF"/>
                <w:lang w:val="fr-FR"/>
              </w:rPr>
              <w:t>采购人员每天检查检验检疫证明</w:t>
            </w:r>
            <w:r>
              <w:rPr>
                <w:rFonts w:hint="eastAsia"/>
                <w:color w:val="0000FF"/>
                <w:lang w:val="en-US" w:eastAsia="zh-CN"/>
              </w:rPr>
              <w:t>和外观</w:t>
            </w:r>
          </w:p>
        </w:tc>
        <w:tc>
          <w:tcPr>
            <w:tcW w:w="221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color w:val="0000FF"/>
                <w:lang w:val="en-US" w:eastAsia="zh-CN"/>
              </w:rPr>
            </w:pPr>
            <w:r>
              <w:rPr>
                <w:rFonts w:hint="eastAsia"/>
                <w:color w:val="0000FF"/>
              </w:rPr>
              <w:t>可提供</w:t>
            </w:r>
            <w:r>
              <w:rPr>
                <w:rFonts w:hint="eastAsia"/>
                <w:color w:val="0000FF"/>
                <w:lang w:val="en-US" w:eastAsia="zh-CN"/>
              </w:rPr>
              <w:t>合格</w:t>
            </w:r>
            <w:r>
              <w:rPr>
                <w:rFonts w:hint="eastAsia"/>
                <w:color w:val="0000FF"/>
                <w:lang w:val="fr-FR"/>
              </w:rPr>
              <w:t>证明</w:t>
            </w:r>
            <w:r>
              <w:rPr>
                <w:rFonts w:hint="eastAsia"/>
                <w:color w:val="0000FF"/>
                <w:lang w:val="fr-FR" w:eastAsia="zh-CN"/>
              </w:rPr>
              <w:t>，</w:t>
            </w:r>
            <w:r>
              <w:rPr>
                <w:rFonts w:hint="eastAsia"/>
                <w:color w:val="0000FF"/>
                <w:lang w:val="en-US" w:eastAsia="zh-CN"/>
              </w:rPr>
              <w:t>感官正常</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lang w:val="fr-FR"/>
              </w:rPr>
            </w:pPr>
            <w:r>
              <w:rPr>
                <w:color w:val="0000FF"/>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rPr>
            </w:pPr>
            <w:r>
              <w:rPr>
                <w:color w:val="0000FF"/>
                <w:sz w:val="18"/>
                <w:szCs w:val="18"/>
              </w:rPr>
              <w:t>CCP2</w:t>
            </w: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r>
              <w:rPr>
                <w:rFonts w:hint="eastAsia"/>
                <w:color w:val="0000FF"/>
              </w:rPr>
              <w:t>烹饪</w:t>
            </w: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lang w:val="fr-FR"/>
              </w:rPr>
            </w:pPr>
            <w:r>
              <w:rPr>
                <w:rFonts w:hint="eastAsia"/>
                <w:color w:val="0000FF"/>
                <w:lang w:val="fr-FR"/>
              </w:rPr>
              <w:t>有害微生物</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r>
              <w:rPr>
                <w:rFonts w:hint="eastAsia"/>
                <w:bCs/>
                <w:color w:val="0000FF"/>
              </w:rPr>
              <w:t xml:space="preserve"> </w:t>
            </w:r>
            <w:r>
              <w:rPr>
                <w:rFonts w:hint="eastAsia"/>
                <w:color w:val="0000FF"/>
                <w:lang w:val="fr-FR"/>
              </w:rPr>
              <w:t>操作者每天检查一次</w:t>
            </w:r>
            <w:r>
              <w:rPr>
                <w:rFonts w:hint="eastAsia"/>
                <w:color w:val="0000FF"/>
              </w:rPr>
              <w:t>使用探针式温度计</w:t>
            </w:r>
          </w:p>
        </w:tc>
        <w:tc>
          <w:tcPr>
            <w:tcW w:w="2210"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color w:val="0000FF"/>
              </w:rPr>
            </w:pPr>
            <w:r>
              <w:rPr>
                <w:rFonts w:hint="eastAsia"/>
                <w:color w:val="0000FF"/>
              </w:rPr>
              <w:t>中心</w:t>
            </w:r>
            <w:r>
              <w:rPr>
                <w:color w:val="0000FF"/>
              </w:rPr>
              <w:t>温度</w:t>
            </w:r>
            <w:r>
              <w:rPr>
                <w:rFonts w:eastAsia="楷体_GB2312"/>
                <w:color w:val="0000FF"/>
                <w:spacing w:val="-3"/>
              </w:rPr>
              <w:t>≤</w:t>
            </w:r>
            <w:r>
              <w:rPr>
                <w:rFonts w:hint="eastAsia" w:eastAsia="楷体_GB2312"/>
                <w:color w:val="0000FF"/>
                <w:spacing w:val="-3"/>
              </w:rPr>
              <w:t>70℃</w:t>
            </w:r>
            <w:r>
              <w:rPr>
                <w:rFonts w:eastAsia="楷体_GB2312"/>
                <w:color w:val="0000FF"/>
                <w:spacing w:val="-3"/>
              </w:rPr>
              <w:t>，</w:t>
            </w:r>
            <w:r>
              <w:rPr>
                <w:color w:val="0000FF"/>
              </w:rPr>
              <w:t xml:space="preserve"> </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rPr>
            </w:pPr>
            <w:r>
              <w:rPr>
                <w:color w:val="0000FF"/>
              </w:rPr>
              <w:t>1</w:t>
            </w:r>
          </w:p>
        </w:tc>
      </w:tr>
    </w:tbl>
    <w:p/>
    <w:p/>
    <w:p>
      <w:pPr>
        <w:rPr>
          <w:b/>
          <w:bCs/>
          <w:sz w:val="24"/>
        </w:rPr>
      </w:pPr>
    </w:p>
    <w:p>
      <w:pPr>
        <w:jc w:val="left"/>
        <w:rPr>
          <w:sz w:val="18"/>
          <w:szCs w:val="18"/>
        </w:rPr>
      </w:pPr>
    </w:p>
    <w:p>
      <w:pPr>
        <w:spacing w:before="40" w:after="40"/>
        <w:rPr>
          <w:rFonts w:eastAsia="微软雅黑"/>
        </w:rPr>
      </w:pPr>
    </w:p>
    <w:p>
      <w:pPr>
        <w:pStyle w:val="3"/>
        <w:bidi w:val="0"/>
        <w:rPr>
          <w:rFonts w:hint="eastAsia"/>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8000012" w:usb3="00000000" w:csb0="0002009F" w:csb1="00000000"/>
  </w:font>
  <w:font w:name="Arial-BoldMT">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6" w:name="_Hlk8555230"/>
    <w: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3166745</wp:posOffset>
              </wp:positionH>
              <wp:positionV relativeFrom="paragraph">
                <wp:posOffset>66675</wp:posOffset>
              </wp:positionV>
              <wp:extent cx="2084070" cy="256540"/>
              <wp:effectExtent l="0" t="0" r="0" b="0"/>
              <wp:wrapNone/>
              <wp:docPr id="37" name="文本框 1"/>
              <wp:cNvGraphicFramePr/>
              <a:graphic xmlns:a="http://schemas.openxmlformats.org/drawingml/2006/main">
                <a:graphicData uri="http://schemas.microsoft.com/office/word/2010/wordprocessingShape">
                  <wps:wsp>
                    <wps:cNvSpPr txBox="1">
                      <a:spLocks noChangeArrowheads="1"/>
                    </wps:cNvSpPr>
                    <wps:spPr>
                      <a:xfrm>
                        <a:off x="0" y="0"/>
                        <a:ext cx="2084070" cy="256540"/>
                      </a:xfrm>
                      <a:prstGeom prst="rect">
                        <a:avLst/>
                      </a:prstGeom>
                      <a:solidFill>
                        <a:srgbClr val="FFFFFF"/>
                      </a:solidFill>
                      <a:ln w="9525">
                        <a:noFill/>
                      </a:ln>
                    </wps:spPr>
                    <wps:txb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wps:txbx>
                    <wps:bodyPr upright="1"/>
                  </wps:wsp>
                </a:graphicData>
              </a:graphic>
            </wp:anchor>
          </w:drawing>
        </mc:Choice>
        <mc:Fallback>
          <w:pict>
            <v:shape id="文本框 1" o:spid="_x0000_s1026" o:spt="202" type="#_x0000_t202" style="position:absolute;left:0pt;margin-left:249.35pt;margin-top:5.25pt;height:20.2pt;width:164.1pt;z-index:251660288;mso-width-relative:page;mso-height-relative:page;" fillcolor="#FFFFFF" filled="t" stroked="f" coordsize="21600,21600" o:gfxdata="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g9xFtYAAAAJ&#10;AQAADwAAAAAAAAABACAAAAAiAAAAZHJzL2Rvd25yZXYueG1sUEsBAhQAFAAAAAgAh07iQCqyT43l&#10;AQAAsQMAAA4AAAAAAAAAAQAgAAAAJQEAAGRycy9lMm9Eb2MueG1sUEsFBgAAAAAGAAYAWQEAAHwF&#10;AAAAAA==&#10;">
              <v:fill on="t" focussize="0,0"/>
              <v:stroke on="f"/>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mc:Fallback>
      </mc:AlternateContent>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6"/>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abstractNum w:abstractNumId="2">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AB97B32"/>
    <w:multiLevelType w:val="multilevel"/>
    <w:tmpl w:val="0AB97B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6AF388D"/>
    <w:multiLevelType w:val="multilevel"/>
    <w:tmpl w:val="26AF388D"/>
    <w:lvl w:ilvl="0" w:tentative="0">
      <w:start w:val="1"/>
      <w:numFmt w:val="bullet"/>
      <w:lvlText w:val=""/>
      <w:lvlJc w:val="left"/>
      <w:pPr>
        <w:ind w:left="720" w:hanging="360"/>
      </w:pPr>
      <w:rPr>
        <w:rFonts w:hint="default" w:ascii="Symbol" w:hAnsi="Symbol"/>
        <w:lang w:val="en-G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A000839"/>
    <w:multiLevelType w:val="multilevel"/>
    <w:tmpl w:val="2A0008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1EE106D"/>
    <w:multiLevelType w:val="multilevel"/>
    <w:tmpl w:val="41EE106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4266795B"/>
    <w:multiLevelType w:val="multilevel"/>
    <w:tmpl w:val="4266795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4797E02"/>
    <w:multiLevelType w:val="multilevel"/>
    <w:tmpl w:val="54797E0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11">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7B42C1F"/>
    <w:multiLevelType w:val="multilevel"/>
    <w:tmpl w:val="67B42C1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6A691479"/>
    <w:multiLevelType w:val="multilevel"/>
    <w:tmpl w:val="6A6914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7014063A"/>
    <w:multiLevelType w:val="multilevel"/>
    <w:tmpl w:val="7014063A"/>
    <w:lvl w:ilvl="0" w:tentative="0">
      <w:start w:val="0"/>
      <w:numFmt w:val="bullet"/>
      <w:lvlText w:val="•"/>
      <w:lvlJc w:val="left"/>
      <w:pPr>
        <w:tabs>
          <w:tab w:val="left" w:pos="360"/>
        </w:tabs>
        <w:ind w:left="360" w:hanging="360"/>
      </w:pPr>
      <w:rPr>
        <w:rFonts w:hint="default" w:ascii="Arial" w:hAnsi="Arial" w:eastAsia="Times New Roman" w:cs="Arial"/>
        <w:color w:val="auto"/>
        <w:sz w:val="28"/>
      </w:rPr>
    </w:lvl>
    <w:lvl w:ilvl="1" w:tentative="0">
      <w:start w:val="1"/>
      <w:numFmt w:val="bullet"/>
      <w:lvlText w:val="o"/>
      <w:lvlJc w:val="left"/>
      <w:pPr>
        <w:tabs>
          <w:tab w:val="left" w:pos="1440"/>
        </w:tabs>
        <w:ind w:left="1440" w:hanging="360"/>
      </w:pPr>
      <w:rPr>
        <w:rFonts w:hint="default" w:ascii="Courier New" w:hAnsi="Courier New" w:cs="Courier New"/>
        <w:color w:val="auto"/>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78F93A85"/>
    <w:multiLevelType w:val="multilevel"/>
    <w:tmpl w:val="78F93A8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7D82288D"/>
    <w:multiLevelType w:val="singleLevel"/>
    <w:tmpl w:val="7D82288D"/>
    <w:lvl w:ilvl="0" w:tentative="0">
      <w:start w:val="2020"/>
      <w:numFmt w:val="decimal"/>
      <w:suff w:val="space"/>
      <w:lvlText w:val="%1-"/>
      <w:lvlJc w:val="left"/>
    </w:lvl>
  </w:abstractNum>
  <w:num w:numId="1">
    <w:abstractNumId w:val="1"/>
  </w:num>
  <w:num w:numId="2">
    <w:abstractNumId w:val="16"/>
  </w:num>
  <w:num w:numId="3">
    <w:abstractNumId w:val="2"/>
  </w:num>
  <w:num w:numId="4">
    <w:abstractNumId w:val="0"/>
  </w:num>
  <w:num w:numId="5">
    <w:abstractNumId w:val="11"/>
  </w:num>
  <w:num w:numId="6">
    <w:abstractNumId w:val="3"/>
  </w:num>
  <w:num w:numId="7">
    <w:abstractNumId w:val="10"/>
  </w:num>
  <w:num w:numId="8">
    <w:abstractNumId w:val="12"/>
  </w:num>
  <w:num w:numId="9">
    <w:abstractNumId w:val="9"/>
  </w:num>
  <w:num w:numId="10">
    <w:abstractNumId w:val="7"/>
  </w:num>
  <w:num w:numId="11">
    <w:abstractNumId w:val="15"/>
  </w:num>
  <w:num w:numId="12">
    <w:abstractNumId w:val="5"/>
  </w:num>
  <w:num w:numId="13">
    <w:abstractNumId w:val="13"/>
  </w:num>
  <w:num w:numId="14">
    <w:abstractNumId w:val="6"/>
  </w:num>
  <w:num w:numId="15">
    <w:abstractNumId w:val="4"/>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247CC"/>
    <w:rsid w:val="0003779C"/>
    <w:rsid w:val="0004195F"/>
    <w:rsid w:val="000443F0"/>
    <w:rsid w:val="00066255"/>
    <w:rsid w:val="00071D0F"/>
    <w:rsid w:val="00075C70"/>
    <w:rsid w:val="000833FB"/>
    <w:rsid w:val="0008517E"/>
    <w:rsid w:val="000F2F8F"/>
    <w:rsid w:val="0010293C"/>
    <w:rsid w:val="00175E4D"/>
    <w:rsid w:val="001A3416"/>
    <w:rsid w:val="001B702A"/>
    <w:rsid w:val="001D399B"/>
    <w:rsid w:val="001D5696"/>
    <w:rsid w:val="00213B3F"/>
    <w:rsid w:val="00234148"/>
    <w:rsid w:val="0023683F"/>
    <w:rsid w:val="0029718F"/>
    <w:rsid w:val="002B120A"/>
    <w:rsid w:val="002B2C71"/>
    <w:rsid w:val="002B7EA2"/>
    <w:rsid w:val="002D0DC0"/>
    <w:rsid w:val="002D1483"/>
    <w:rsid w:val="002E3D34"/>
    <w:rsid w:val="002E5BA6"/>
    <w:rsid w:val="002F549E"/>
    <w:rsid w:val="00321C23"/>
    <w:rsid w:val="00341103"/>
    <w:rsid w:val="00344E0D"/>
    <w:rsid w:val="00361B6E"/>
    <w:rsid w:val="00365163"/>
    <w:rsid w:val="00367A68"/>
    <w:rsid w:val="00373391"/>
    <w:rsid w:val="00376915"/>
    <w:rsid w:val="003A4C41"/>
    <w:rsid w:val="003E1392"/>
    <w:rsid w:val="003E3D4F"/>
    <w:rsid w:val="003F74C1"/>
    <w:rsid w:val="003F7D21"/>
    <w:rsid w:val="004100EA"/>
    <w:rsid w:val="00422C26"/>
    <w:rsid w:val="0043596D"/>
    <w:rsid w:val="004569AF"/>
    <w:rsid w:val="004614A7"/>
    <w:rsid w:val="00464786"/>
    <w:rsid w:val="00484B0B"/>
    <w:rsid w:val="004904D7"/>
    <w:rsid w:val="004C1602"/>
    <w:rsid w:val="004D3E71"/>
    <w:rsid w:val="004F3778"/>
    <w:rsid w:val="005164BD"/>
    <w:rsid w:val="00532B87"/>
    <w:rsid w:val="0056642D"/>
    <w:rsid w:val="0058344C"/>
    <w:rsid w:val="00584F23"/>
    <w:rsid w:val="00592421"/>
    <w:rsid w:val="00597F3C"/>
    <w:rsid w:val="005B675E"/>
    <w:rsid w:val="005E1CBB"/>
    <w:rsid w:val="00603285"/>
    <w:rsid w:val="00610FA8"/>
    <w:rsid w:val="006112A8"/>
    <w:rsid w:val="006306D9"/>
    <w:rsid w:val="00632A83"/>
    <w:rsid w:val="00692141"/>
    <w:rsid w:val="006C6F24"/>
    <w:rsid w:val="006D0E48"/>
    <w:rsid w:val="006D7D81"/>
    <w:rsid w:val="00712F52"/>
    <w:rsid w:val="00723C55"/>
    <w:rsid w:val="00747C8B"/>
    <w:rsid w:val="00751C1D"/>
    <w:rsid w:val="00770469"/>
    <w:rsid w:val="00775D3A"/>
    <w:rsid w:val="00784B49"/>
    <w:rsid w:val="007B2F73"/>
    <w:rsid w:val="007B778F"/>
    <w:rsid w:val="007C4DD7"/>
    <w:rsid w:val="007E362B"/>
    <w:rsid w:val="008030AC"/>
    <w:rsid w:val="00827C88"/>
    <w:rsid w:val="008317B8"/>
    <w:rsid w:val="00836A37"/>
    <w:rsid w:val="00842EB7"/>
    <w:rsid w:val="00845D78"/>
    <w:rsid w:val="00850E86"/>
    <w:rsid w:val="00854710"/>
    <w:rsid w:val="00857EF7"/>
    <w:rsid w:val="008648E8"/>
    <w:rsid w:val="0086496B"/>
    <w:rsid w:val="00877EB8"/>
    <w:rsid w:val="00887731"/>
    <w:rsid w:val="008A6929"/>
    <w:rsid w:val="008B0A14"/>
    <w:rsid w:val="008E67FF"/>
    <w:rsid w:val="008F3821"/>
    <w:rsid w:val="00911D46"/>
    <w:rsid w:val="009203AC"/>
    <w:rsid w:val="0092740B"/>
    <w:rsid w:val="00932B07"/>
    <w:rsid w:val="009342D0"/>
    <w:rsid w:val="00993765"/>
    <w:rsid w:val="009A7BA8"/>
    <w:rsid w:val="009B43AC"/>
    <w:rsid w:val="009D1009"/>
    <w:rsid w:val="009E0C13"/>
    <w:rsid w:val="009E35D1"/>
    <w:rsid w:val="009E741A"/>
    <w:rsid w:val="00A057D9"/>
    <w:rsid w:val="00A112DB"/>
    <w:rsid w:val="00A11BB9"/>
    <w:rsid w:val="00A335F6"/>
    <w:rsid w:val="00A34B5C"/>
    <w:rsid w:val="00A56968"/>
    <w:rsid w:val="00A80B6D"/>
    <w:rsid w:val="00A934BA"/>
    <w:rsid w:val="00AB1797"/>
    <w:rsid w:val="00AB7D3D"/>
    <w:rsid w:val="00AC2EBE"/>
    <w:rsid w:val="00AC3F5D"/>
    <w:rsid w:val="00AC58DC"/>
    <w:rsid w:val="00AD4D43"/>
    <w:rsid w:val="00AE1964"/>
    <w:rsid w:val="00AE3533"/>
    <w:rsid w:val="00AE71F3"/>
    <w:rsid w:val="00AF0F3D"/>
    <w:rsid w:val="00AF66F6"/>
    <w:rsid w:val="00B2562A"/>
    <w:rsid w:val="00B34573"/>
    <w:rsid w:val="00B56B24"/>
    <w:rsid w:val="00B66951"/>
    <w:rsid w:val="00B86659"/>
    <w:rsid w:val="00BB02A8"/>
    <w:rsid w:val="00BC2711"/>
    <w:rsid w:val="00BC3244"/>
    <w:rsid w:val="00BD2793"/>
    <w:rsid w:val="00BD2B5C"/>
    <w:rsid w:val="00C007AD"/>
    <w:rsid w:val="00C42814"/>
    <w:rsid w:val="00C54428"/>
    <w:rsid w:val="00C60F4C"/>
    <w:rsid w:val="00C634D9"/>
    <w:rsid w:val="00C757A7"/>
    <w:rsid w:val="00CF144F"/>
    <w:rsid w:val="00D00BA6"/>
    <w:rsid w:val="00D1113C"/>
    <w:rsid w:val="00D17064"/>
    <w:rsid w:val="00D30422"/>
    <w:rsid w:val="00D40E52"/>
    <w:rsid w:val="00D617C5"/>
    <w:rsid w:val="00D81706"/>
    <w:rsid w:val="00D97A64"/>
    <w:rsid w:val="00DD2268"/>
    <w:rsid w:val="00E148C5"/>
    <w:rsid w:val="00E255D2"/>
    <w:rsid w:val="00E31917"/>
    <w:rsid w:val="00E32B36"/>
    <w:rsid w:val="00E52D9A"/>
    <w:rsid w:val="00E76584"/>
    <w:rsid w:val="00E90FFF"/>
    <w:rsid w:val="00E9214A"/>
    <w:rsid w:val="00E92A41"/>
    <w:rsid w:val="00E946C0"/>
    <w:rsid w:val="00E95AE0"/>
    <w:rsid w:val="00E9731A"/>
    <w:rsid w:val="00EC1391"/>
    <w:rsid w:val="00EE2D5C"/>
    <w:rsid w:val="00EF1481"/>
    <w:rsid w:val="00F15768"/>
    <w:rsid w:val="00F326DC"/>
    <w:rsid w:val="00F32AFF"/>
    <w:rsid w:val="00F64301"/>
    <w:rsid w:val="00F86288"/>
    <w:rsid w:val="00FA5C98"/>
    <w:rsid w:val="00FD38F7"/>
    <w:rsid w:val="00FD6EB5"/>
    <w:rsid w:val="00FF6078"/>
    <w:rsid w:val="022A73A0"/>
    <w:rsid w:val="02C705A2"/>
    <w:rsid w:val="03055103"/>
    <w:rsid w:val="036614DE"/>
    <w:rsid w:val="03A04AE5"/>
    <w:rsid w:val="03B077C6"/>
    <w:rsid w:val="0473678B"/>
    <w:rsid w:val="04BF28DC"/>
    <w:rsid w:val="04F253AD"/>
    <w:rsid w:val="04FE5AF0"/>
    <w:rsid w:val="052334D0"/>
    <w:rsid w:val="052E4B8B"/>
    <w:rsid w:val="054944ED"/>
    <w:rsid w:val="059C7216"/>
    <w:rsid w:val="06280BA3"/>
    <w:rsid w:val="066E7CA6"/>
    <w:rsid w:val="06E814B3"/>
    <w:rsid w:val="07247F07"/>
    <w:rsid w:val="07453E91"/>
    <w:rsid w:val="078F5AA5"/>
    <w:rsid w:val="07C37707"/>
    <w:rsid w:val="07D6127C"/>
    <w:rsid w:val="08271056"/>
    <w:rsid w:val="084D40F7"/>
    <w:rsid w:val="09227DFD"/>
    <w:rsid w:val="093C4240"/>
    <w:rsid w:val="09713483"/>
    <w:rsid w:val="09B63CA5"/>
    <w:rsid w:val="09D154C9"/>
    <w:rsid w:val="09DB7BDC"/>
    <w:rsid w:val="09EC07F8"/>
    <w:rsid w:val="0A3542AE"/>
    <w:rsid w:val="0ABE7597"/>
    <w:rsid w:val="0B011C95"/>
    <w:rsid w:val="0B28334A"/>
    <w:rsid w:val="0B585209"/>
    <w:rsid w:val="0BEC6006"/>
    <w:rsid w:val="0C312486"/>
    <w:rsid w:val="0C462D5C"/>
    <w:rsid w:val="0C897635"/>
    <w:rsid w:val="0CF70AD5"/>
    <w:rsid w:val="0DC61A68"/>
    <w:rsid w:val="0DCF1171"/>
    <w:rsid w:val="0E0E3D8F"/>
    <w:rsid w:val="0E3D6A88"/>
    <w:rsid w:val="0E4F6FC4"/>
    <w:rsid w:val="0E7E3CB0"/>
    <w:rsid w:val="0E9115C7"/>
    <w:rsid w:val="0F6D45A9"/>
    <w:rsid w:val="102941B5"/>
    <w:rsid w:val="103F5A9E"/>
    <w:rsid w:val="10CE66A2"/>
    <w:rsid w:val="11610717"/>
    <w:rsid w:val="116620D4"/>
    <w:rsid w:val="117D5C2C"/>
    <w:rsid w:val="11BD6455"/>
    <w:rsid w:val="11D57B47"/>
    <w:rsid w:val="123B0C4C"/>
    <w:rsid w:val="125C3F85"/>
    <w:rsid w:val="1280112A"/>
    <w:rsid w:val="12BB22D3"/>
    <w:rsid w:val="12E87EE4"/>
    <w:rsid w:val="13103FBC"/>
    <w:rsid w:val="135C0807"/>
    <w:rsid w:val="13B33091"/>
    <w:rsid w:val="13CE3A28"/>
    <w:rsid w:val="141B5992"/>
    <w:rsid w:val="14E0705C"/>
    <w:rsid w:val="15805901"/>
    <w:rsid w:val="168C2F3F"/>
    <w:rsid w:val="17285C37"/>
    <w:rsid w:val="1791435B"/>
    <w:rsid w:val="184E1945"/>
    <w:rsid w:val="184F1EEB"/>
    <w:rsid w:val="18A9617B"/>
    <w:rsid w:val="18C04DA6"/>
    <w:rsid w:val="1914584E"/>
    <w:rsid w:val="19C9634C"/>
    <w:rsid w:val="19F41442"/>
    <w:rsid w:val="1A7726A8"/>
    <w:rsid w:val="1A7C511D"/>
    <w:rsid w:val="1B0E7427"/>
    <w:rsid w:val="1B123CDB"/>
    <w:rsid w:val="1B27032A"/>
    <w:rsid w:val="1B3D6AD2"/>
    <w:rsid w:val="1C440198"/>
    <w:rsid w:val="1DD8325C"/>
    <w:rsid w:val="1DE82072"/>
    <w:rsid w:val="1E94271D"/>
    <w:rsid w:val="1E973E4C"/>
    <w:rsid w:val="1F5A7593"/>
    <w:rsid w:val="1F66158E"/>
    <w:rsid w:val="20197E41"/>
    <w:rsid w:val="20894C79"/>
    <w:rsid w:val="21611269"/>
    <w:rsid w:val="21684FA1"/>
    <w:rsid w:val="227228C8"/>
    <w:rsid w:val="22E2744C"/>
    <w:rsid w:val="236E4CAA"/>
    <w:rsid w:val="23935F0E"/>
    <w:rsid w:val="239964D5"/>
    <w:rsid w:val="23D0287E"/>
    <w:rsid w:val="23E36D42"/>
    <w:rsid w:val="23F92929"/>
    <w:rsid w:val="241E1146"/>
    <w:rsid w:val="24350037"/>
    <w:rsid w:val="246949A8"/>
    <w:rsid w:val="24A90475"/>
    <w:rsid w:val="24DD7AD7"/>
    <w:rsid w:val="25222FE3"/>
    <w:rsid w:val="2583007E"/>
    <w:rsid w:val="25C73BE4"/>
    <w:rsid w:val="263B47F2"/>
    <w:rsid w:val="264414A9"/>
    <w:rsid w:val="26A269A6"/>
    <w:rsid w:val="26CD7776"/>
    <w:rsid w:val="26D52E65"/>
    <w:rsid w:val="27652B9A"/>
    <w:rsid w:val="282D2075"/>
    <w:rsid w:val="287D37C7"/>
    <w:rsid w:val="28900083"/>
    <w:rsid w:val="294B2CEA"/>
    <w:rsid w:val="297C6EA4"/>
    <w:rsid w:val="298266E7"/>
    <w:rsid w:val="298E75E3"/>
    <w:rsid w:val="29A5000B"/>
    <w:rsid w:val="2A351B1D"/>
    <w:rsid w:val="2A4B433E"/>
    <w:rsid w:val="2AB90B8D"/>
    <w:rsid w:val="2ABD43D7"/>
    <w:rsid w:val="2B58515C"/>
    <w:rsid w:val="2B59267F"/>
    <w:rsid w:val="2BC174BE"/>
    <w:rsid w:val="2C06454C"/>
    <w:rsid w:val="2C191AE4"/>
    <w:rsid w:val="2C9C5862"/>
    <w:rsid w:val="2CD15CF9"/>
    <w:rsid w:val="2CDC1CAC"/>
    <w:rsid w:val="2CE76A45"/>
    <w:rsid w:val="2D312279"/>
    <w:rsid w:val="2D8F5297"/>
    <w:rsid w:val="2D9D2412"/>
    <w:rsid w:val="2DBA3F0D"/>
    <w:rsid w:val="2DBB15EE"/>
    <w:rsid w:val="2EBA64CC"/>
    <w:rsid w:val="2EFC2199"/>
    <w:rsid w:val="2F691172"/>
    <w:rsid w:val="2F8C189E"/>
    <w:rsid w:val="2FC41AD5"/>
    <w:rsid w:val="3111039E"/>
    <w:rsid w:val="315D2087"/>
    <w:rsid w:val="315D3D19"/>
    <w:rsid w:val="31956173"/>
    <w:rsid w:val="321A535A"/>
    <w:rsid w:val="3244131D"/>
    <w:rsid w:val="32465323"/>
    <w:rsid w:val="33217059"/>
    <w:rsid w:val="33762162"/>
    <w:rsid w:val="339B48CA"/>
    <w:rsid w:val="33AE2288"/>
    <w:rsid w:val="3433543C"/>
    <w:rsid w:val="35923659"/>
    <w:rsid w:val="3596041E"/>
    <w:rsid w:val="359F3DC7"/>
    <w:rsid w:val="35E86B6B"/>
    <w:rsid w:val="36674E4B"/>
    <w:rsid w:val="36680020"/>
    <w:rsid w:val="36966F0E"/>
    <w:rsid w:val="37130289"/>
    <w:rsid w:val="38443A10"/>
    <w:rsid w:val="385B4F3C"/>
    <w:rsid w:val="387C56EF"/>
    <w:rsid w:val="390A1495"/>
    <w:rsid w:val="390C6928"/>
    <w:rsid w:val="391108A4"/>
    <w:rsid w:val="39245C09"/>
    <w:rsid w:val="3A2B65EA"/>
    <w:rsid w:val="3A392054"/>
    <w:rsid w:val="3ACF0C29"/>
    <w:rsid w:val="3BB03DEC"/>
    <w:rsid w:val="3C6210A8"/>
    <w:rsid w:val="3C6B2A0C"/>
    <w:rsid w:val="3CF27344"/>
    <w:rsid w:val="3E44367C"/>
    <w:rsid w:val="3EAD396E"/>
    <w:rsid w:val="3F0F4FB2"/>
    <w:rsid w:val="3FA04660"/>
    <w:rsid w:val="40172F3F"/>
    <w:rsid w:val="401B73D5"/>
    <w:rsid w:val="40354DE8"/>
    <w:rsid w:val="40F75A94"/>
    <w:rsid w:val="414964B1"/>
    <w:rsid w:val="414E4D29"/>
    <w:rsid w:val="41847DAD"/>
    <w:rsid w:val="42EA091B"/>
    <w:rsid w:val="42F43F51"/>
    <w:rsid w:val="437213F6"/>
    <w:rsid w:val="4400776D"/>
    <w:rsid w:val="4464018C"/>
    <w:rsid w:val="44890926"/>
    <w:rsid w:val="44F13479"/>
    <w:rsid w:val="45457A01"/>
    <w:rsid w:val="458E4C55"/>
    <w:rsid w:val="45F66EC0"/>
    <w:rsid w:val="460A1702"/>
    <w:rsid w:val="46102F69"/>
    <w:rsid w:val="461323BD"/>
    <w:rsid w:val="462E1FAD"/>
    <w:rsid w:val="46331183"/>
    <w:rsid w:val="46577EEB"/>
    <w:rsid w:val="465C4469"/>
    <w:rsid w:val="470D6C85"/>
    <w:rsid w:val="471F510B"/>
    <w:rsid w:val="47317534"/>
    <w:rsid w:val="476E6DE8"/>
    <w:rsid w:val="47D41404"/>
    <w:rsid w:val="480418F7"/>
    <w:rsid w:val="481E05A2"/>
    <w:rsid w:val="486530DA"/>
    <w:rsid w:val="4878363C"/>
    <w:rsid w:val="487D4CE0"/>
    <w:rsid w:val="48922792"/>
    <w:rsid w:val="494301F7"/>
    <w:rsid w:val="4952262E"/>
    <w:rsid w:val="498C1259"/>
    <w:rsid w:val="4A530618"/>
    <w:rsid w:val="4B4A3A22"/>
    <w:rsid w:val="4B6704D7"/>
    <w:rsid w:val="4BA55DEE"/>
    <w:rsid w:val="4BB00240"/>
    <w:rsid w:val="4C8978AB"/>
    <w:rsid w:val="4DE97690"/>
    <w:rsid w:val="4E0062C7"/>
    <w:rsid w:val="4E0C3A5C"/>
    <w:rsid w:val="4E1E6CCC"/>
    <w:rsid w:val="4E5460FB"/>
    <w:rsid w:val="4E6D72C5"/>
    <w:rsid w:val="4EA24F8C"/>
    <w:rsid w:val="4FEF5442"/>
    <w:rsid w:val="50164862"/>
    <w:rsid w:val="504B3A24"/>
    <w:rsid w:val="50701DA9"/>
    <w:rsid w:val="5187429B"/>
    <w:rsid w:val="51E569AA"/>
    <w:rsid w:val="520A3F74"/>
    <w:rsid w:val="524317A1"/>
    <w:rsid w:val="5278350D"/>
    <w:rsid w:val="52C91208"/>
    <w:rsid w:val="53124D7F"/>
    <w:rsid w:val="5315050D"/>
    <w:rsid w:val="532B7C93"/>
    <w:rsid w:val="536C7E8C"/>
    <w:rsid w:val="53C17238"/>
    <w:rsid w:val="543373DF"/>
    <w:rsid w:val="54550C9C"/>
    <w:rsid w:val="548B727D"/>
    <w:rsid w:val="549D4B4F"/>
    <w:rsid w:val="54CC7D14"/>
    <w:rsid w:val="54DE0154"/>
    <w:rsid w:val="55232F3D"/>
    <w:rsid w:val="557A1D0B"/>
    <w:rsid w:val="561B04F2"/>
    <w:rsid w:val="566804B5"/>
    <w:rsid w:val="56711D38"/>
    <w:rsid w:val="56EB7DFC"/>
    <w:rsid w:val="57036261"/>
    <w:rsid w:val="573159EC"/>
    <w:rsid w:val="573963E7"/>
    <w:rsid w:val="57540135"/>
    <w:rsid w:val="57605AAE"/>
    <w:rsid w:val="57717409"/>
    <w:rsid w:val="57E56DCC"/>
    <w:rsid w:val="57F511B5"/>
    <w:rsid w:val="58042A09"/>
    <w:rsid w:val="581058C6"/>
    <w:rsid w:val="589B7C23"/>
    <w:rsid w:val="599C2530"/>
    <w:rsid w:val="59A62325"/>
    <w:rsid w:val="59DB1B5F"/>
    <w:rsid w:val="59E42A83"/>
    <w:rsid w:val="5A2028FF"/>
    <w:rsid w:val="5B6A7D08"/>
    <w:rsid w:val="5B6E6EDD"/>
    <w:rsid w:val="5BDA4AFE"/>
    <w:rsid w:val="5BDB5999"/>
    <w:rsid w:val="5C1E2A73"/>
    <w:rsid w:val="5C7C1CD2"/>
    <w:rsid w:val="5CB75C5C"/>
    <w:rsid w:val="5CD856E3"/>
    <w:rsid w:val="5CDD1C2D"/>
    <w:rsid w:val="5CFC795B"/>
    <w:rsid w:val="5D045B0A"/>
    <w:rsid w:val="5D34054A"/>
    <w:rsid w:val="5DF41C67"/>
    <w:rsid w:val="5DF52475"/>
    <w:rsid w:val="5E30377E"/>
    <w:rsid w:val="5EDB6674"/>
    <w:rsid w:val="5F586E1A"/>
    <w:rsid w:val="601122FA"/>
    <w:rsid w:val="608163D5"/>
    <w:rsid w:val="60B2476A"/>
    <w:rsid w:val="60EE6F87"/>
    <w:rsid w:val="611E380B"/>
    <w:rsid w:val="61932B2F"/>
    <w:rsid w:val="623A5042"/>
    <w:rsid w:val="62B42312"/>
    <w:rsid w:val="630453E7"/>
    <w:rsid w:val="63185A5A"/>
    <w:rsid w:val="634A5006"/>
    <w:rsid w:val="636C47BC"/>
    <w:rsid w:val="63870057"/>
    <w:rsid w:val="63F15C45"/>
    <w:rsid w:val="642E715A"/>
    <w:rsid w:val="64600B31"/>
    <w:rsid w:val="64732151"/>
    <w:rsid w:val="650A2348"/>
    <w:rsid w:val="6526621F"/>
    <w:rsid w:val="6550702E"/>
    <w:rsid w:val="6551044C"/>
    <w:rsid w:val="65E41067"/>
    <w:rsid w:val="66914100"/>
    <w:rsid w:val="66FE3A08"/>
    <w:rsid w:val="67972F1E"/>
    <w:rsid w:val="680803AD"/>
    <w:rsid w:val="680C6625"/>
    <w:rsid w:val="68546520"/>
    <w:rsid w:val="69902566"/>
    <w:rsid w:val="69C1790D"/>
    <w:rsid w:val="6A524488"/>
    <w:rsid w:val="6A55184C"/>
    <w:rsid w:val="6A804EF2"/>
    <w:rsid w:val="6B480735"/>
    <w:rsid w:val="6CC73384"/>
    <w:rsid w:val="6D6D0B45"/>
    <w:rsid w:val="6DD62184"/>
    <w:rsid w:val="6DE60FF6"/>
    <w:rsid w:val="6E4A7BC0"/>
    <w:rsid w:val="6E890C0D"/>
    <w:rsid w:val="6EA66863"/>
    <w:rsid w:val="6EF45D2D"/>
    <w:rsid w:val="6F8557CC"/>
    <w:rsid w:val="6F982939"/>
    <w:rsid w:val="70234DFB"/>
    <w:rsid w:val="708D739A"/>
    <w:rsid w:val="70B15E4D"/>
    <w:rsid w:val="71463893"/>
    <w:rsid w:val="71854ADE"/>
    <w:rsid w:val="72134F23"/>
    <w:rsid w:val="722263AA"/>
    <w:rsid w:val="72301086"/>
    <w:rsid w:val="727F78E4"/>
    <w:rsid w:val="72870285"/>
    <w:rsid w:val="72BB1022"/>
    <w:rsid w:val="72FE79C7"/>
    <w:rsid w:val="73084835"/>
    <w:rsid w:val="733A7128"/>
    <w:rsid w:val="73442687"/>
    <w:rsid w:val="73701AB5"/>
    <w:rsid w:val="738A49B5"/>
    <w:rsid w:val="73E4715F"/>
    <w:rsid w:val="73F964D7"/>
    <w:rsid w:val="74007BC6"/>
    <w:rsid w:val="742959A7"/>
    <w:rsid w:val="75445AC3"/>
    <w:rsid w:val="75565FB6"/>
    <w:rsid w:val="75660212"/>
    <w:rsid w:val="75C96B43"/>
    <w:rsid w:val="75D3171F"/>
    <w:rsid w:val="768253C4"/>
    <w:rsid w:val="76AB1BE4"/>
    <w:rsid w:val="76BF04D0"/>
    <w:rsid w:val="76C56A0A"/>
    <w:rsid w:val="76E36545"/>
    <w:rsid w:val="770E2676"/>
    <w:rsid w:val="77492494"/>
    <w:rsid w:val="77813A26"/>
    <w:rsid w:val="77B50811"/>
    <w:rsid w:val="77BF567E"/>
    <w:rsid w:val="7827378D"/>
    <w:rsid w:val="786F4330"/>
    <w:rsid w:val="79CF50D0"/>
    <w:rsid w:val="7AB76B8A"/>
    <w:rsid w:val="7ACD15DB"/>
    <w:rsid w:val="7B047624"/>
    <w:rsid w:val="7B521C8E"/>
    <w:rsid w:val="7BB930B8"/>
    <w:rsid w:val="7C506360"/>
    <w:rsid w:val="7D1B797D"/>
    <w:rsid w:val="7D5B2DE4"/>
    <w:rsid w:val="7D617B0E"/>
    <w:rsid w:val="7D825404"/>
    <w:rsid w:val="7DB60B20"/>
    <w:rsid w:val="7DFD659E"/>
    <w:rsid w:val="7EC04826"/>
    <w:rsid w:val="7EC172D3"/>
    <w:rsid w:val="7ED13127"/>
    <w:rsid w:val="7F097800"/>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字符"/>
    <w:basedOn w:val="11"/>
    <w:link w:val="6"/>
    <w:qFormat/>
    <w:uiPriority w:val="99"/>
    <w:rPr>
      <w:rFonts w:ascii="Times New Roman" w:hAnsi="Times New Roman" w:eastAsia="宋体" w:cs="Times New Roman"/>
      <w:sz w:val="18"/>
      <w:szCs w:val="18"/>
    </w:rPr>
  </w:style>
  <w:style w:type="character" w:customStyle="1" w:styleId="15">
    <w:name w:val="页脚 字符"/>
    <w:basedOn w:val="11"/>
    <w:link w:val="5"/>
    <w:qFormat/>
    <w:uiPriority w:val="99"/>
    <w:rPr>
      <w:rFonts w:ascii="Times New Roman" w:hAnsi="Times New Roman" w:eastAsia="宋体" w:cs="Times New Roman"/>
      <w:sz w:val="18"/>
      <w:szCs w:val="18"/>
    </w:rPr>
  </w:style>
  <w:style w:type="character" w:customStyle="1" w:styleId="16">
    <w:name w:val="批注框文本 字符"/>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Table Paragraph"/>
    <w:basedOn w:val="1"/>
    <w:qFormat/>
    <w:uiPriority w:val="1"/>
    <w:pPr>
      <w:jc w:val="left"/>
    </w:pPr>
    <w:rPr>
      <w:rFonts w:asciiTheme="minorHAnsi" w:hAnsiTheme="minorHAnsi" w:eastAsiaTheme="minorEastAsia" w:cstheme="minorBid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1495</Words>
  <Characters>8522</Characters>
  <Lines>71</Lines>
  <Paragraphs>19</Paragraphs>
  <TotalTime>3</TotalTime>
  <ScaleCrop>false</ScaleCrop>
  <LinksUpToDate>false</LinksUpToDate>
  <CharactersWithSpaces>9998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2020-10-13T14:19:00Z</dcterms:created>
  <dc:creator>微软用户</dc:creator>
  <cp:lastModifiedBy>和为贵</cp:lastModifiedBy>
  <cp:lastPrinted>2019-05-13T03:19:00Z</cp:lastPrinted>
  <dcterms:modified xsi:type="dcterms:W3CDTF">2020-11-26T00:47:14Z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