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b/>
          <w:sz w:val="32"/>
          <w:szCs w:val="32"/>
        </w:rPr>
        <w:t>江西仙廷精藏设备有限公司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2020-N1EMS-2219448</w:t>
            </w:r>
          </w:p>
        </w:tc>
        <w:tc>
          <w:tcPr>
            <w:tcW w:w="1728" w:type="dxa"/>
            <w:gridSpan w:val="2"/>
            <w:vAlign w:val="center"/>
          </w:tcPr>
          <w:p>
            <w:pPr>
              <w:jc w:val="center"/>
              <w:rPr>
                <w:b/>
                <w:sz w:val="21"/>
                <w:szCs w:val="21"/>
              </w:rPr>
            </w:pPr>
            <w:r>
              <w:rPr>
                <w:b/>
                <w:sz w:val="21"/>
                <w:szCs w:val="21"/>
              </w:rPr>
              <w:t>Q:17.12.05,29.12.00</w:t>
            </w:r>
          </w:p>
          <w:p>
            <w:pPr>
              <w:jc w:val="center"/>
              <w:rPr>
                <w:b/>
                <w:sz w:val="21"/>
                <w:szCs w:val="21"/>
              </w:rPr>
            </w:pPr>
            <w:r>
              <w:rPr>
                <w:b/>
                <w:sz w:val="21"/>
                <w:szCs w:val="21"/>
              </w:rPr>
              <w:t>E:17.12.05,29.12.00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文波</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2019-N1QMS-1257737</w:t>
            </w:r>
          </w:p>
          <w:p>
            <w:pPr>
              <w:jc w:val="center"/>
              <w:rPr>
                <w:b/>
                <w:sz w:val="21"/>
                <w:szCs w:val="21"/>
              </w:rPr>
            </w:pPr>
            <w:r>
              <w:rPr>
                <w:b/>
                <w:sz w:val="21"/>
                <w:szCs w:val="21"/>
              </w:rPr>
              <w:t>2019-N1EMS-1257737</w:t>
            </w:r>
          </w:p>
        </w:tc>
        <w:tc>
          <w:tcPr>
            <w:tcW w:w="1728" w:type="dxa"/>
            <w:gridSpan w:val="2"/>
            <w:vAlign w:val="center"/>
          </w:tcPr>
          <w:p>
            <w:pPr>
              <w:jc w:val="center"/>
              <w:rPr>
                <w:b/>
                <w:sz w:val="21"/>
                <w:szCs w:val="21"/>
              </w:rPr>
            </w:pPr>
            <w:r>
              <w:rPr>
                <w:b/>
                <w:sz w:val="21"/>
                <w:szCs w:val="21"/>
              </w:rPr>
              <w:t>Q:17.12.05,29.12.00</w:t>
            </w:r>
          </w:p>
          <w:p>
            <w:pPr>
              <w:jc w:val="center"/>
              <w:rPr>
                <w:b/>
                <w:sz w:val="21"/>
                <w:szCs w:val="21"/>
              </w:rPr>
            </w:pPr>
            <w:r>
              <w:rPr>
                <w:b/>
                <w:sz w:val="21"/>
                <w:szCs w:val="21"/>
              </w:rPr>
              <w:t>E:17.12.05,29.12.00</w:t>
            </w:r>
          </w:p>
        </w:tc>
        <w:tc>
          <w:tcPr>
            <w:tcW w:w="1729" w:type="dxa"/>
            <w:gridSpan w:val="2"/>
            <w:vAlign w:val="center"/>
          </w:tcPr>
          <w:p>
            <w:pPr>
              <w:jc w:val="center"/>
              <w:rPr>
                <w:b/>
                <w:sz w:val="21"/>
                <w:szCs w:val="21"/>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rFonts w:hint="eastAsia"/>
          <w:b/>
          <w:sz w:val="26"/>
          <w:szCs w:val="26"/>
        </w:rPr>
      </w:pPr>
      <w:r>
        <w:rPr>
          <w:rFonts w:hint="eastAsia"/>
          <w:b/>
          <w:sz w:val="26"/>
          <w:szCs w:val="26"/>
        </w:rPr>
        <w:t>四、受审核方基本信息</w:t>
      </w:r>
    </w:p>
    <w:p>
      <w:pPr>
        <w:tabs>
          <w:tab w:val="left" w:pos="645"/>
        </w:tabs>
        <w:rPr>
          <w:rFonts w:hint="eastAsia"/>
          <w:b/>
          <w:sz w:val="26"/>
          <w:szCs w:val="26"/>
        </w:rPr>
      </w:pP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江西仙廷精藏设备有限公司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江西省樟树市药都北路66号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331200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江西省樟树市药都北路66号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331200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江西省樟树市药都北路66号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331200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r>
              <w:rPr>
                <w:rFonts w:hint="eastAsia" w:ascii="黑体" w:hAnsi="黑体" w:eastAsia="黑体" w:cs="黑体"/>
                <w:szCs w:val="21"/>
                <w:lang w:val="en-US" w:eastAsia="zh-CN"/>
              </w:rPr>
              <w:t>喻铁根</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0795-2085889</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邹建龙</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ascii="黑体" w:hAnsi="黑体" w:eastAsia="黑体" w:cs="黑体"/>
                <w:szCs w:val="21"/>
                <w:lang w:val="en-US" w:eastAsia="zh-CN"/>
              </w:rPr>
              <w:t>喻铁根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2020年11月08日 下午至2020年11月09日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r>
              <w:rPr>
                <w:rFonts w:hint="eastAsia" w:ascii="宋体" w:hAnsi="宋体"/>
                <w:b/>
                <w:sz w:val="21"/>
                <w:szCs w:val="21"/>
              </w:rPr>
              <w:sym w:font="Wingdings 2" w:char="00A3"/>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r>
              <w:rPr>
                <w:sz w:val="20"/>
              </w:rPr>
              <w:t>骨灰存放架、智能骨灰存放架、牌位架、佛像架的生产，骨灰盒的销售。</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sz w:val="20"/>
              </w:rPr>
              <w:t>骨灰存放架、智能骨灰存放架、牌位架、佛像架的生产，骨灰盒的销售，以及前述产品所涉及的相关环境管理活动。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Q：17.12.05;29.12.00</w:t>
            </w:r>
          </w:p>
          <w:p>
            <w:pPr>
              <w:spacing w:line="260" w:lineRule="exact"/>
              <w:rPr>
                <w:rFonts w:ascii="宋体" w:hAnsi="宋体"/>
                <w:b/>
                <w:sz w:val="21"/>
                <w:szCs w:val="21"/>
              </w:rPr>
            </w:pPr>
            <w:r>
              <w:rPr>
                <w:rFonts w:ascii="宋体" w:hAnsi="宋体"/>
                <w:b/>
                <w:sz w:val="21"/>
                <w:szCs w:val="21"/>
              </w:rPr>
              <w:t>E：17.12.05;29.12.00</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2021年10月25日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2019年10月12-14日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31680"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rPr>
                <w:rFonts w:ascii="宋体"/>
                <w:b/>
                <w:sz w:val="21"/>
                <w:szCs w:val="21"/>
              </w:rPr>
            </w:pPr>
            <w:r>
              <w:rPr>
                <w:rFonts w:ascii="宋体" w:hAnsi="宋体"/>
                <w:b/>
                <w:sz w:val="21"/>
                <w:szCs w:val="21"/>
              </w:rPr>
              <w:t>1</w:t>
            </w:r>
            <w:r>
              <w:rPr>
                <w:rFonts w:hint="eastAsia" w:ascii="宋体" w:hAnsi="宋体"/>
                <w:b/>
                <w:sz w:val="21"/>
                <w:szCs w:val="21"/>
              </w:rPr>
              <w:t>、组织及其环境的识别情况</w:t>
            </w:r>
          </w:p>
          <w:p>
            <w:pPr>
              <w:ind w:firstLine="420" w:firstLineChars="200"/>
              <w:rPr>
                <w:rFonts w:ascii="楷体" w:hAnsi="楷体" w:eastAsia="楷体"/>
                <w:sz w:val="21"/>
                <w:szCs w:val="21"/>
              </w:rPr>
            </w:pPr>
            <w:r>
              <w:rPr>
                <w:rFonts w:hint="eastAsia" w:ascii="楷体" w:hAnsi="楷体" w:eastAsia="楷体"/>
                <w:sz w:val="21"/>
                <w:szCs w:val="21"/>
              </w:rPr>
              <w:t>公司确定了与其目标和战略方向相关并影响其实现质量和环境管理体系预期结果的各种外部和内部因素。</w:t>
            </w:r>
          </w:p>
          <w:p>
            <w:pPr>
              <w:rPr>
                <w:rFonts w:ascii="楷体" w:hAnsi="楷体" w:eastAsia="楷体"/>
                <w:sz w:val="21"/>
                <w:szCs w:val="21"/>
              </w:rPr>
            </w:pPr>
            <w:r>
              <w:rPr>
                <w:rFonts w:hint="eastAsia" w:ascii="楷体" w:hAnsi="楷体" w:eastAsia="楷体"/>
                <w:sz w:val="21"/>
                <w:szCs w:val="21"/>
              </w:rPr>
              <w:t>提供</w:t>
            </w:r>
            <w:r>
              <w:rPr>
                <w:rFonts w:ascii="楷体" w:hAnsi="楷体" w:eastAsia="楷体"/>
                <w:sz w:val="21"/>
                <w:szCs w:val="21"/>
              </w:rPr>
              <w:t xml:space="preserve"> 20</w:t>
            </w:r>
            <w:r>
              <w:rPr>
                <w:rFonts w:hint="eastAsia" w:ascii="楷体" w:hAnsi="楷体" w:eastAsia="楷体"/>
                <w:sz w:val="21"/>
                <w:szCs w:val="21"/>
                <w:lang w:val="en-US" w:eastAsia="zh-CN"/>
              </w:rPr>
              <w:t>20</w:t>
            </w:r>
            <w:r>
              <w:rPr>
                <w:rFonts w:ascii="楷体" w:hAnsi="楷体" w:eastAsia="楷体"/>
                <w:sz w:val="21"/>
                <w:szCs w:val="21"/>
              </w:rPr>
              <w:t>.5.</w:t>
            </w:r>
            <w:r>
              <w:rPr>
                <w:rFonts w:hint="eastAsia" w:ascii="楷体" w:hAnsi="楷体" w:eastAsia="楷体"/>
                <w:sz w:val="21"/>
                <w:szCs w:val="21"/>
                <w:lang w:val="en-US" w:eastAsia="zh-CN"/>
              </w:rPr>
              <w:t>10</w:t>
            </w:r>
            <w:r>
              <w:rPr>
                <w:rFonts w:hint="eastAsia" w:ascii="楷体" w:hAnsi="楷体" w:eastAsia="楷体"/>
                <w:sz w:val="21"/>
                <w:szCs w:val="21"/>
              </w:rPr>
              <w:t>行政部编制的《内部组织环境识别、评价表》、《外部组织环境识别、评价表》，内部因素包括：公司制度、经济效益、员工质量意识、文化素质、公司企业文化等；外部因素识别包括：国家法律法规、樟树市法律法规、顾客要求、市场竞争、政府、行业前景等，进行了识别内容、实际情况、评价结果：国家法律法规、樟树市法律法规、顾客要求：符合要求。</w:t>
            </w:r>
          </w:p>
          <w:p>
            <w:pPr>
              <w:rPr>
                <w:rFonts w:ascii="楷体" w:hAnsi="楷体" w:eastAsia="楷体"/>
                <w:sz w:val="21"/>
                <w:szCs w:val="21"/>
              </w:rPr>
            </w:pPr>
            <w:r>
              <w:rPr>
                <w:rFonts w:hint="eastAsia" w:ascii="楷体" w:hAnsi="楷体" w:eastAsia="楷体"/>
                <w:sz w:val="21"/>
                <w:szCs w:val="21"/>
              </w:rPr>
              <w:t>市场竞争、政府、行业前景：竞争带来风险和机遇，共同发展，互通有无、争取政府给予更大的资金支持、提升产品质量，提高售后服务，争取更大发展空间。</w:t>
            </w:r>
          </w:p>
          <w:p>
            <w:pPr>
              <w:rPr>
                <w:rFonts w:ascii="楷体" w:hAnsi="楷体" w:eastAsia="楷体"/>
                <w:color w:val="000000"/>
                <w:sz w:val="21"/>
                <w:szCs w:val="21"/>
              </w:rPr>
            </w:pPr>
            <w:r>
              <w:rPr>
                <w:rFonts w:hint="eastAsia" w:ascii="楷体" w:hAnsi="楷体" w:eastAsia="楷体"/>
                <w:color w:val="000000"/>
                <w:sz w:val="21"/>
                <w:szCs w:val="21"/>
              </w:rPr>
              <w:t>公司制度：符合制度规定；经济效益：加强市场开拓力度、加大市场空间；员工质量意识：机遇和风险并存，加强质量意识培训；公司企业文化：机遇，运用公司目前的良好的发展氛围，加强团队合作，充分发挥员工积极性，让公司更加发展壮大；员工薪资待遇：目前满足公司要求。</w:t>
            </w:r>
          </w:p>
          <w:p>
            <w:pPr>
              <w:rPr>
                <w:rFonts w:ascii="宋体"/>
                <w:b/>
                <w:sz w:val="21"/>
                <w:szCs w:val="21"/>
              </w:rPr>
            </w:pPr>
            <w:r>
              <w:rPr>
                <w:rFonts w:hint="eastAsia" w:ascii="楷体" w:hAnsi="楷体" w:eastAsia="楷体"/>
                <w:color w:val="000000"/>
                <w:sz w:val="21"/>
                <w:szCs w:val="21"/>
              </w:rPr>
              <w:t>确定了控制措施，尽可能将风险控制在可接受的范围内，对机遇出现时应及时把握，有效的利用机遇。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rPr>
                <w:rFonts w:ascii="宋体"/>
                <w:b/>
                <w:sz w:val="21"/>
                <w:szCs w:val="21"/>
              </w:rPr>
            </w:pPr>
            <w:r>
              <w:rPr>
                <w:rFonts w:ascii="宋体" w:hAnsi="宋体"/>
                <w:b/>
                <w:sz w:val="21"/>
                <w:szCs w:val="21"/>
              </w:rPr>
              <w:t>2</w:t>
            </w:r>
            <w:r>
              <w:rPr>
                <w:rFonts w:hint="eastAsia" w:ascii="宋体" w:hAnsi="宋体"/>
                <w:b/>
                <w:sz w:val="21"/>
                <w:szCs w:val="21"/>
              </w:rPr>
              <w:t>、相关方需求和期望识别情况</w:t>
            </w:r>
          </w:p>
          <w:p>
            <w:pPr>
              <w:rPr>
                <w:rFonts w:ascii="宋体"/>
                <w:b/>
                <w:sz w:val="21"/>
                <w:szCs w:val="21"/>
              </w:rPr>
            </w:pPr>
            <w:r>
              <w:rPr>
                <w:rFonts w:hint="eastAsia" w:ascii="楷体" w:hAnsi="楷体" w:eastAsia="楷体"/>
                <w:sz w:val="21"/>
                <w:szCs w:val="21"/>
              </w:rPr>
              <w:t>该公司制定了《</w:t>
            </w:r>
            <w:r>
              <w:pict>
                <v:line id="直线 8" o:spid="_x0000_s2051" o:spt="20" style="position:absolute;left:0pt;flip:y;margin-left:-105pt;margin-top:7.8pt;height:15.6pt;width:10.5pt;z-index:251659264;mso-width-relative:page;mso-height-relative:page;" coordsize="21600,21600" o:allowincell="f">
                  <v:path arrowok="t"/>
                  <v:fill focussize="0,0"/>
                  <v:stroke weight="1.5pt"/>
                  <v:imagedata o:title=""/>
                  <o:lock v:ext="edit"/>
                </v:line>
              </w:pict>
            </w:r>
            <w:r>
              <w:rPr>
                <w:rFonts w:hint="eastAsia" w:ascii="楷体" w:hAnsi="楷体" w:eastAsia="楷体"/>
                <w:sz w:val="21"/>
                <w:szCs w:val="21"/>
              </w:rPr>
              <w:t>相关方管理控制程序》，</w:t>
            </w:r>
            <w:r>
              <w:rPr>
                <w:rFonts w:hint="eastAsia" w:ascii="楷体" w:hAnsi="楷体" w:eastAsia="楷体"/>
                <w:sz w:val="21"/>
                <w:szCs w:val="21"/>
                <w:lang w:val="zh-CN"/>
              </w:rPr>
              <w:t>提供</w:t>
            </w:r>
            <w:r>
              <w:rPr>
                <w:rFonts w:ascii="楷体" w:hAnsi="楷体" w:eastAsia="楷体"/>
                <w:sz w:val="21"/>
                <w:szCs w:val="21"/>
                <w:lang w:val="zh-CN"/>
              </w:rPr>
              <w:t xml:space="preserve"> 20</w:t>
            </w:r>
            <w:r>
              <w:rPr>
                <w:rFonts w:hint="eastAsia" w:ascii="楷体" w:hAnsi="楷体" w:eastAsia="楷体"/>
                <w:sz w:val="21"/>
                <w:szCs w:val="21"/>
                <w:lang w:val="en-US" w:eastAsia="zh-CN"/>
              </w:rPr>
              <w:t>20</w:t>
            </w:r>
            <w:r>
              <w:rPr>
                <w:rFonts w:ascii="楷体" w:hAnsi="楷体" w:eastAsia="楷体"/>
                <w:sz w:val="21"/>
                <w:szCs w:val="21"/>
                <w:lang w:val="zh-CN"/>
              </w:rPr>
              <w:t>.</w:t>
            </w:r>
            <w:r>
              <w:rPr>
                <w:rFonts w:ascii="楷体" w:hAnsi="楷体" w:eastAsia="楷体"/>
                <w:sz w:val="21"/>
                <w:szCs w:val="21"/>
              </w:rPr>
              <w:t>5.</w:t>
            </w:r>
            <w:r>
              <w:rPr>
                <w:rFonts w:hint="eastAsia" w:ascii="楷体" w:hAnsi="楷体" w:eastAsia="楷体"/>
                <w:sz w:val="21"/>
                <w:szCs w:val="21"/>
                <w:lang w:val="en-US" w:eastAsia="zh-CN"/>
              </w:rPr>
              <w:t>10</w:t>
            </w:r>
            <w:r>
              <w:rPr>
                <w:rFonts w:hint="eastAsia" w:ascii="楷体" w:hAnsi="楷体" w:eastAsia="楷体"/>
                <w:sz w:val="21"/>
                <w:szCs w:val="21"/>
                <w:lang w:val="zh-CN"/>
              </w:rPr>
              <w:t>行政部编制的《相关方期望或要求识别表》、《相关方期望或要求监视和评审记录》，有效识别和控制各类风险和机遇，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spacing w:line="280" w:lineRule="exact"/>
              <w:rPr>
                <w:rFonts w:ascii="宋体"/>
                <w:b/>
                <w:sz w:val="21"/>
                <w:szCs w:val="21"/>
              </w:rPr>
            </w:pPr>
            <w:r>
              <w:rPr>
                <w:rFonts w:ascii="宋体" w:hAnsi="宋体"/>
                <w:b/>
                <w:sz w:val="21"/>
                <w:szCs w:val="21"/>
              </w:rPr>
              <w:t>3.</w:t>
            </w:r>
            <w:r>
              <w:rPr>
                <w:b/>
                <w:sz w:val="21"/>
                <w:szCs w:val="21"/>
              </w:rPr>
              <w:t xml:space="preserve"> </w:t>
            </w:r>
            <w:r>
              <w:rPr>
                <w:rFonts w:hint="eastAsia"/>
                <w:b/>
                <w:sz w:val="21"/>
                <w:szCs w:val="21"/>
              </w:rPr>
              <w:t>■</w:t>
            </w:r>
            <w:r>
              <w:rPr>
                <w:rFonts w:hint="eastAsia" w:ascii="宋体" w:hAnsi="宋体"/>
                <w:b/>
                <w:sz w:val="21"/>
                <w:szCs w:val="21"/>
              </w:rPr>
              <w:t>质量</w:t>
            </w:r>
            <w:r>
              <w:rPr>
                <w:rFonts w:ascii="宋体" w:hAnsi="宋体"/>
                <w:b/>
                <w:sz w:val="21"/>
                <w:szCs w:val="21"/>
              </w:rPr>
              <w:t>/</w:t>
            </w:r>
            <w:r>
              <w:rPr>
                <w:rFonts w:hint="eastAsia"/>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ascii="楷体" w:hAnsi="楷体" w:eastAsia="楷体"/>
                <w:sz w:val="21"/>
                <w:szCs w:val="21"/>
              </w:rPr>
            </w:pPr>
            <w:r>
              <w:rPr>
                <w:rFonts w:hint="eastAsia" w:ascii="楷体" w:hAnsi="楷体" w:eastAsia="楷体"/>
                <w:sz w:val="21"/>
                <w:szCs w:val="21"/>
              </w:rPr>
              <w:t>公司的质量方针是：科技先行、质量为本、顾客满意、持续改进。</w:t>
            </w:r>
          </w:p>
          <w:p>
            <w:pPr>
              <w:rPr>
                <w:rFonts w:ascii="楷体" w:hAnsi="楷体" w:eastAsia="楷体"/>
                <w:sz w:val="21"/>
                <w:szCs w:val="21"/>
              </w:rPr>
            </w:pPr>
            <w:r>
              <w:rPr>
                <w:rFonts w:hint="eastAsia" w:ascii="楷体" w:hAnsi="楷体" w:eastAsia="楷体"/>
                <w:sz w:val="21"/>
                <w:szCs w:val="21"/>
              </w:rPr>
              <w:t>公司的环境方针：</w:t>
            </w:r>
          </w:p>
          <w:p>
            <w:pPr>
              <w:rPr>
                <w:rFonts w:ascii="楷体" w:hAnsi="楷体" w:eastAsia="楷体"/>
                <w:sz w:val="21"/>
                <w:szCs w:val="21"/>
              </w:rPr>
            </w:pPr>
            <w:r>
              <w:rPr>
                <w:rFonts w:hint="eastAsia" w:ascii="楷体" w:hAnsi="楷体" w:eastAsia="楷体"/>
                <w:sz w:val="21"/>
                <w:szCs w:val="21"/>
              </w:rPr>
              <w:t>遵纪守法、保障员工权益、污染预防、承担社会责任。</w:t>
            </w:r>
          </w:p>
          <w:p>
            <w:pPr>
              <w:rPr>
                <w:rFonts w:ascii="楷体" w:hAnsi="楷体" w:eastAsia="楷体"/>
                <w:sz w:val="21"/>
                <w:szCs w:val="21"/>
              </w:rPr>
            </w:pPr>
            <w:r>
              <w:rPr>
                <w:rFonts w:hint="eastAsia" w:ascii="楷体" w:hAnsi="楷体" w:eastAsia="楷体"/>
                <w:sz w:val="21"/>
                <w:szCs w:val="21"/>
              </w:rPr>
              <w:t>查领导层参与制定管理体系方针的情况，是否熟悉组织的管理体系方针内容、含义：</w:t>
            </w:r>
          </w:p>
          <w:p>
            <w:pPr>
              <w:rPr>
                <w:rFonts w:ascii="楷体" w:hAnsi="楷体" w:eastAsia="楷体"/>
                <w:sz w:val="21"/>
                <w:szCs w:val="21"/>
              </w:rPr>
            </w:pPr>
            <w:r>
              <w:rPr>
                <w:rFonts w:hint="eastAsia" w:ascii="楷体" w:hAnsi="楷体" w:eastAsia="楷体"/>
                <w:sz w:val="21"/>
                <w:szCs w:val="21"/>
              </w:rPr>
              <w:t>总经理</w:t>
            </w:r>
            <w:r>
              <w:rPr>
                <w:rFonts w:ascii="楷体" w:hAnsi="楷体" w:eastAsia="楷体"/>
                <w:sz w:val="21"/>
                <w:szCs w:val="21"/>
              </w:rPr>
              <w:t>:</w:t>
            </w:r>
            <w:r>
              <w:rPr>
                <w:rFonts w:hint="eastAsia" w:ascii="楷体" w:hAnsi="楷体" w:eastAsia="楷体"/>
                <w:sz w:val="21"/>
                <w:szCs w:val="21"/>
              </w:rPr>
              <w:t>雷鹏飞；管代：</w:t>
            </w:r>
            <w:r>
              <w:rPr>
                <w:rFonts w:hint="eastAsia" w:ascii="楷体" w:hAnsi="楷体" w:eastAsia="楷体"/>
                <w:sz w:val="21"/>
                <w:szCs w:val="21"/>
                <w:lang w:val="en-US" w:eastAsia="zh-CN"/>
              </w:rPr>
              <w:t>喻铁根</w:t>
            </w:r>
            <w:r>
              <w:rPr>
                <w:rFonts w:hint="eastAsia" w:ascii="楷体" w:hAnsi="楷体" w:eastAsia="楷体"/>
                <w:sz w:val="21"/>
                <w:szCs w:val="21"/>
              </w:rPr>
              <w:t>，按照标准要求制订的方针，并介绍了方针的含义，对体系知识的学习还需加强。管理评审对质量、环境方针的适宜性作了评审，判定适宜，适合公司的发展需求。</w:t>
            </w:r>
          </w:p>
          <w:p>
            <w:pPr>
              <w:rPr>
                <w:rFonts w:ascii="宋体"/>
                <w:b/>
                <w:sz w:val="21"/>
                <w:szCs w:val="21"/>
              </w:rPr>
            </w:pPr>
            <w:r>
              <w:rPr>
                <w:rFonts w:hint="eastAsia" w:ascii="楷体" w:hAnsi="楷体" w:eastAsia="楷体"/>
                <w:sz w:val="21"/>
                <w:szCs w:val="21"/>
              </w:rPr>
              <w:t>质量、环境方针能符合标准要求。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spacing w:line="280" w:lineRule="exact"/>
              <w:rPr>
                <w:rFonts w:ascii="宋体"/>
                <w:b/>
                <w:sz w:val="21"/>
                <w:szCs w:val="21"/>
              </w:rPr>
            </w:pPr>
            <w:r>
              <w:rPr>
                <w:rFonts w:ascii="宋体" w:hAnsi="宋体"/>
                <w:b/>
                <w:sz w:val="21"/>
                <w:szCs w:val="21"/>
              </w:rPr>
              <w:t>4</w:t>
            </w:r>
            <w:r>
              <w:rPr>
                <w:rFonts w:hint="eastAsia" w:ascii="宋体" w:hAnsi="宋体"/>
                <w:b/>
                <w:sz w:val="21"/>
                <w:szCs w:val="21"/>
              </w:rPr>
              <w:t>、风险识别与控制策划</w:t>
            </w:r>
          </w:p>
          <w:p>
            <w:pPr>
              <w:ind w:firstLine="420" w:firstLineChars="200"/>
              <w:rPr>
                <w:rFonts w:ascii="楷体" w:hAnsi="楷体" w:eastAsia="楷体"/>
                <w:sz w:val="21"/>
                <w:szCs w:val="21"/>
              </w:rPr>
            </w:pPr>
            <w:r>
              <w:rPr>
                <w:rFonts w:hint="eastAsia" w:ascii="楷体" w:hAnsi="楷体" w:eastAsia="楷体"/>
                <w:sz w:val="21"/>
                <w:szCs w:val="21"/>
              </w:rPr>
              <w:t>公司在策划管理体系时，组织考虑了</w:t>
            </w:r>
            <w:r>
              <w:rPr>
                <w:rFonts w:ascii="楷体" w:hAnsi="楷体" w:eastAsia="楷体"/>
                <w:sz w:val="21"/>
                <w:szCs w:val="21"/>
              </w:rPr>
              <w:t xml:space="preserve"> 4.1 </w:t>
            </w:r>
            <w:r>
              <w:rPr>
                <w:rFonts w:hint="eastAsia" w:ascii="楷体" w:hAnsi="楷体" w:eastAsia="楷体"/>
                <w:sz w:val="21"/>
                <w:szCs w:val="21"/>
              </w:rPr>
              <w:t>和</w:t>
            </w:r>
            <w:r>
              <w:rPr>
                <w:rFonts w:ascii="楷体" w:hAnsi="楷体" w:eastAsia="楷体"/>
                <w:sz w:val="21"/>
                <w:szCs w:val="21"/>
              </w:rPr>
              <w:t xml:space="preserve"> 4.2 </w:t>
            </w:r>
            <w:r>
              <w:rPr>
                <w:rFonts w:hint="eastAsia" w:ascii="楷体" w:hAnsi="楷体" w:eastAsia="楷体"/>
                <w:sz w:val="21"/>
                <w:szCs w:val="21"/>
              </w:rPr>
              <w:t>的要求，并确定了各个过程所需要应对的风险和机会。编制了《风险评估管理和应急预案控制程序》，基本符合要求。</w:t>
            </w:r>
          </w:p>
          <w:p>
            <w:pPr>
              <w:rPr>
                <w:rFonts w:ascii="宋体"/>
                <w:b/>
                <w:sz w:val="21"/>
                <w:szCs w:val="21"/>
              </w:rPr>
            </w:pPr>
            <w:r>
              <w:rPr>
                <w:rFonts w:hint="eastAsia" w:ascii="楷体" w:hAnsi="楷体" w:eastAsia="楷体"/>
                <w:sz w:val="21"/>
                <w:szCs w:val="21"/>
              </w:rPr>
              <w:t>查见《风险和机遇应对措施》、《风险和机遇措施表》，对机遇、风险及应对措施和实施方法、实施周期、实施部门进行了评审，参与评审人员：</w:t>
            </w:r>
            <w:r>
              <w:rPr>
                <w:rFonts w:hint="eastAsia" w:ascii="楷体" w:hAnsi="楷体" w:eastAsia="楷体"/>
                <w:sz w:val="21"/>
                <w:szCs w:val="21"/>
                <w:lang w:val="en-US" w:eastAsia="zh-CN"/>
              </w:rPr>
              <w:t>喻铁根</w:t>
            </w:r>
            <w:r>
              <w:rPr>
                <w:rFonts w:hint="eastAsia" w:ascii="楷体" w:hAnsi="楷体" w:eastAsia="楷体"/>
                <w:sz w:val="21"/>
                <w:szCs w:val="21"/>
              </w:rPr>
              <w:t>、龚赠峭、张诚、曾敏、熊磊等；评审结果：可行；评审时间：</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.5.</w:t>
            </w:r>
            <w:r>
              <w:rPr>
                <w:rFonts w:hint="eastAsia" w:ascii="楷体" w:hAnsi="楷体" w:eastAsia="楷体"/>
                <w:sz w:val="21"/>
                <w:szCs w:val="21"/>
                <w:lang w:val="en-US" w:eastAsia="zh-CN"/>
              </w:rPr>
              <w:t>10</w:t>
            </w:r>
            <w:r>
              <w:rPr>
                <w:rFonts w:hint="eastAsia" w:ascii="楷体" w:hAnsi="楷体" w:eastAsia="楷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5.QMS/</w:t>
            </w:r>
            <w:r>
              <w:rPr>
                <w:rFonts w:hint="eastAsia" w:ascii="宋体" w:hAnsi="宋体"/>
                <w:b/>
                <w:szCs w:val="21"/>
              </w:rPr>
              <w:t>□</w:t>
            </w:r>
            <w:r>
              <w:rPr>
                <w:rFonts w:ascii="宋体" w:hAnsi="宋体"/>
                <w:b/>
                <w:szCs w:val="21"/>
              </w:rPr>
              <w:t>50430</w:t>
            </w:r>
            <w:r>
              <w:rPr>
                <w:rFonts w:hint="eastAsia" w:ascii="宋体" w:hAnsi="宋体"/>
                <w:b/>
                <w:sz w:val="21"/>
                <w:szCs w:val="21"/>
              </w:rPr>
              <w:t>过程</w:t>
            </w:r>
          </w:p>
          <w:p>
            <w:pPr>
              <w:tabs>
                <w:tab w:val="left" w:pos="540"/>
              </w:tabs>
              <w:spacing w:line="300" w:lineRule="exact"/>
              <w:ind w:left="31680" w:hanging="211" w:hangingChars="100"/>
              <w:rPr>
                <w:rFonts w:ascii="宋体"/>
                <w:b/>
                <w:sz w:val="21"/>
                <w:szCs w:val="21"/>
              </w:rPr>
            </w:pPr>
            <w:r>
              <w:rPr>
                <w:rFonts w:hint="eastAsia" w:ascii="宋体" w:hAnsi="宋体"/>
                <w:b/>
                <w:sz w:val="21"/>
                <w:szCs w:val="21"/>
              </w:rPr>
              <w:t>质量管理体系过程有：</w:t>
            </w:r>
          </w:p>
          <w:p>
            <w:pPr>
              <w:tabs>
                <w:tab w:val="left" w:pos="540"/>
              </w:tabs>
              <w:spacing w:line="300" w:lineRule="exact"/>
              <w:ind w:left="31680" w:hanging="211" w:hangingChars="100"/>
              <w:rPr>
                <w:rFonts w:ascii="宋体"/>
                <w:b/>
                <w:sz w:val="21"/>
                <w:szCs w:val="21"/>
              </w:rPr>
            </w:pPr>
            <w:r>
              <w:rPr>
                <w:rFonts w:hint="eastAsia" w:ascii="宋体" w:hAnsi="宋体"/>
                <w:b/>
                <w:sz w:val="21"/>
                <w:szCs w:val="21"/>
              </w:rPr>
              <w:t>其中关键过程有</w:t>
            </w:r>
          </w:p>
          <w:p>
            <w:pPr>
              <w:tabs>
                <w:tab w:val="left" w:pos="540"/>
              </w:tabs>
              <w:spacing w:line="300" w:lineRule="exact"/>
              <w:ind w:left="31680" w:hanging="211" w:hangingChars="100"/>
              <w:rPr>
                <w:rFonts w:ascii="宋体"/>
                <w:b/>
                <w:sz w:val="21"/>
                <w:szCs w:val="21"/>
              </w:rPr>
            </w:pPr>
            <w:r>
              <w:rPr>
                <w:rFonts w:hint="eastAsia" w:ascii="宋体" w:hAnsi="宋体"/>
                <w:b/>
                <w:sz w:val="21"/>
                <w:szCs w:val="21"/>
              </w:rPr>
              <w:t>需要确认过程：喷涂、焊接、销售过程</w:t>
            </w:r>
          </w:p>
          <w:p>
            <w:pPr>
              <w:tabs>
                <w:tab w:val="left" w:pos="540"/>
              </w:tabs>
              <w:spacing w:line="300" w:lineRule="exact"/>
              <w:ind w:left="31680" w:hanging="240" w:hangingChars="100"/>
              <w:rPr>
                <w:rFonts w:hint="eastAsia" w:ascii="宋体" w:eastAsia="楷体"/>
                <w:b/>
                <w:sz w:val="21"/>
                <w:szCs w:val="21"/>
                <w:lang w:eastAsia="zh-CN"/>
              </w:rPr>
            </w:pPr>
            <w:r>
              <w:pict>
                <v:shape id="_x0000_s2052" o:spid="_x0000_s2052" o:spt="32" type="#_x0000_t32" style="position:absolute;left:0pt;margin-left:157.9pt;margin-top:12.75pt;height:0pt;width:261.75pt;z-index:251658240;mso-width-relative:page;mso-height-relative:page;" o:connectortype="straight" filled="f" coordsize="21600,21600">
                  <v:path arrowok="t"/>
                  <v:fill on="f" focussize="0,0"/>
                  <v:stroke/>
                  <v:imagedata o:title=""/>
                  <o:lock v:ext="edit"/>
                </v:shape>
              </w:pict>
            </w:r>
            <w:r>
              <w:pict>
                <v:shape id="_x0000_s2053" o:spid="_x0000_s2053" o:spt="32" type="#_x0000_t32" style="position:absolute;left:0pt;margin-left:55.15pt;margin-top:12.75pt;height:0pt;width:42pt;z-index:251657216;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r>
              <w:rPr>
                <w:rFonts w:hint="eastAsia" w:ascii="楷体" w:hAnsi="楷体" w:eastAsia="楷体"/>
                <w:color w:val="000000"/>
                <w:sz w:val="21"/>
                <w:szCs w:val="21"/>
                <w:u w:val="none"/>
              </w:rPr>
              <w:t>该公司按照客户技术要求生产销售，不需要再进行设计和开发</w:t>
            </w:r>
            <w:r>
              <w:rPr>
                <w:rFonts w:hint="eastAsia" w:ascii="楷体" w:hAnsi="楷体" w:eastAsia="楷体"/>
                <w:color w:val="000000"/>
                <w:sz w:val="21"/>
                <w:szCs w:val="21"/>
                <w:u w:val="none"/>
                <w:lang w:eastAsia="zh-CN"/>
              </w:rPr>
              <w:t>，</w:t>
            </w:r>
            <w:r>
              <w:rPr>
                <w:rFonts w:hint="eastAsia" w:ascii="楷体" w:hAnsi="楷体" w:eastAsia="楷体"/>
                <w:sz w:val="21"/>
                <w:szCs w:val="21"/>
                <w:u w:val="none"/>
              </w:rPr>
              <w:t>且</w:t>
            </w:r>
            <w:r>
              <w:rPr>
                <w:rFonts w:hint="eastAsia" w:ascii="楷体" w:hAnsi="楷体" w:eastAsia="楷体"/>
                <w:sz w:val="21"/>
                <w:szCs w:val="21"/>
              </w:rPr>
              <w:t>不影响组织提供满足顾客要求和适用法律法规要求的产品的能力或责任，不适用合理</w:t>
            </w:r>
            <w:r>
              <w:rPr>
                <w:rFonts w:hint="eastAsia" w:ascii="楷体" w:hAnsi="楷体" w:eastAsia="楷体"/>
                <w:sz w:val="21"/>
                <w:szCs w:val="21"/>
                <w:lang w:eastAsia="zh-CN"/>
              </w:rPr>
              <w:t>。</w:t>
            </w:r>
          </w:p>
          <w:p>
            <w:pPr>
              <w:tabs>
                <w:tab w:val="left" w:pos="540"/>
              </w:tabs>
              <w:spacing w:line="300" w:lineRule="exact"/>
              <w:ind w:left="31680" w:hanging="211" w:hangingChars="100"/>
              <w:rPr>
                <w:rFonts w:ascii="宋体"/>
                <w:b/>
                <w:sz w:val="21"/>
                <w:szCs w:val="21"/>
              </w:rPr>
            </w:pPr>
          </w:p>
          <w:p>
            <w:pPr>
              <w:tabs>
                <w:tab w:val="left" w:pos="540"/>
              </w:tabs>
              <w:spacing w:line="300" w:lineRule="exact"/>
              <w:ind w:left="31680" w:hanging="211" w:hangingChars="100"/>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b/>
                <w:sz w:val="21"/>
                <w:szCs w:val="21"/>
              </w:rPr>
            </w:pPr>
            <w:r>
              <w:rPr>
                <w:rFonts w:hint="eastAsia" w:ascii="宋体" w:hAnsi="宋体"/>
                <w:b/>
                <w:sz w:val="21"/>
                <w:szCs w:val="21"/>
              </w:rPr>
              <w:t>（环境因素辨识是否充分、重要环境因素评价合理性，以及环境因素动态变更的及时性等）</w:t>
            </w:r>
          </w:p>
          <w:p>
            <w:pPr>
              <w:ind w:firstLine="420" w:firstLineChars="200"/>
              <w:rPr>
                <w:rFonts w:ascii="楷体" w:hAnsi="楷体" w:eastAsia="楷体" w:cs="楷体"/>
                <w:sz w:val="21"/>
                <w:szCs w:val="21"/>
              </w:rPr>
            </w:pPr>
            <w:r>
              <w:rPr>
                <w:rFonts w:hint="eastAsia" w:ascii="楷体" w:hAnsi="楷体" w:eastAsia="楷体" w:cs="楷体"/>
                <w:bCs/>
                <w:sz w:val="21"/>
                <w:szCs w:val="21"/>
              </w:rPr>
              <w:t>生产部作为公司环境管理体系的主控部门，主要负责识别评价相关的环境因素及危险源，查有：《环境因素的识别、评价控制程序》。</w:t>
            </w:r>
          </w:p>
          <w:p>
            <w:pPr>
              <w:ind w:firstLine="420" w:firstLineChars="200"/>
              <w:rPr>
                <w:rFonts w:ascii="楷体" w:hAnsi="楷体" w:eastAsia="楷体" w:cs="楷体"/>
                <w:sz w:val="21"/>
                <w:szCs w:val="21"/>
              </w:rPr>
            </w:pPr>
            <w:r>
              <w:rPr>
                <w:rFonts w:hint="eastAsia" w:ascii="楷体" w:hAnsi="楷体" w:eastAsia="楷体" w:cs="楷体"/>
                <w:sz w:val="21"/>
                <w:szCs w:val="21"/>
              </w:rPr>
              <w:t>询问识别：根据各部门识别及各生产、销售过程环节识别，由生产汇总。</w:t>
            </w:r>
          </w:p>
          <w:p>
            <w:pPr>
              <w:ind w:firstLine="420" w:firstLineChars="200"/>
              <w:rPr>
                <w:rFonts w:ascii="楷体" w:hAnsi="楷体" w:eastAsia="楷体" w:cs="楷体"/>
                <w:bCs/>
                <w:sz w:val="21"/>
                <w:szCs w:val="21"/>
              </w:rPr>
            </w:pPr>
            <w:r>
              <w:rPr>
                <w:rFonts w:hint="eastAsia" w:ascii="楷体" w:hAnsi="楷体" w:eastAsia="楷体" w:cs="楷体"/>
                <w:bCs/>
                <w:sz w:val="21"/>
                <w:szCs w:val="21"/>
              </w:rPr>
              <w:t>查到《</w:t>
            </w:r>
            <w:r>
              <w:rPr>
                <w:rFonts w:hint="eastAsia" w:ascii="楷体" w:hAnsi="楷体" w:eastAsia="楷体" w:cs="Arial"/>
                <w:color w:val="000000"/>
                <w:sz w:val="21"/>
                <w:szCs w:val="21"/>
              </w:rPr>
              <w:t>环境因素辨识和评价表</w:t>
            </w:r>
            <w:r>
              <w:rPr>
                <w:rFonts w:hint="eastAsia" w:ascii="楷体" w:hAnsi="楷体" w:eastAsia="楷体" w:cs="楷体"/>
                <w:bCs/>
                <w:sz w:val="21"/>
                <w:szCs w:val="21"/>
              </w:rPr>
              <w:t>》，识别考虑了正常、异常、紧急，过去、现在、未来三种时态，考虑了供方、客户等可施加影响的环境因素，能考虑到产品生命周期观点，如产品生产流程设计活动、生产活动、检验活动、运输活动的环境因素。</w:t>
            </w:r>
          </w:p>
          <w:p>
            <w:pPr>
              <w:autoSpaceDE w:val="0"/>
              <w:autoSpaceDN w:val="0"/>
              <w:adjustRightInd w:val="0"/>
              <w:ind w:firstLine="420" w:firstLineChars="200"/>
              <w:rPr>
                <w:rFonts w:ascii="楷体" w:hAnsi="楷体" w:eastAsia="楷体" w:cs="Arial"/>
                <w:color w:val="000000"/>
                <w:sz w:val="21"/>
                <w:szCs w:val="21"/>
              </w:rPr>
            </w:pPr>
            <w:r>
              <w:rPr>
                <w:rFonts w:hint="eastAsia" w:ascii="楷体" w:hAnsi="楷体" w:eastAsia="楷体" w:cs="Arial"/>
                <w:color w:val="000000"/>
                <w:sz w:val="21"/>
                <w:szCs w:val="21"/>
              </w:rPr>
              <w:t>查各部门环境因素如下</w:t>
            </w:r>
            <w:r>
              <w:rPr>
                <w:rFonts w:ascii="楷体" w:hAnsi="楷体" w:eastAsia="楷体" w:cs="Arial"/>
                <w:color w:val="000000"/>
                <w:sz w:val="21"/>
                <w:szCs w:val="21"/>
              </w:rPr>
              <w:t>:</w:t>
            </w:r>
          </w:p>
          <w:p>
            <w:pPr>
              <w:autoSpaceDE w:val="0"/>
              <w:autoSpaceDN w:val="0"/>
              <w:adjustRightInd w:val="0"/>
              <w:ind w:firstLine="420" w:firstLineChars="200"/>
              <w:rPr>
                <w:rFonts w:ascii="楷体" w:hAnsi="楷体" w:eastAsia="楷体" w:cs="Arial"/>
                <w:color w:val="000000"/>
                <w:sz w:val="21"/>
                <w:szCs w:val="21"/>
              </w:rPr>
            </w:pPr>
            <w:r>
              <w:rPr>
                <w:rFonts w:hint="eastAsia" w:ascii="楷体" w:hAnsi="楷体" w:eastAsia="楷体" w:cs="Arial"/>
                <w:color w:val="000000"/>
                <w:sz w:val="21"/>
                <w:szCs w:val="21"/>
              </w:rPr>
              <w:t>公司办公区</w:t>
            </w:r>
            <w:r>
              <w:rPr>
                <w:rFonts w:ascii="楷体" w:hAnsi="楷体" w:eastAsia="楷体" w:cs="Arial"/>
                <w:color w:val="000000"/>
                <w:sz w:val="21"/>
                <w:szCs w:val="21"/>
              </w:rPr>
              <w:t>18</w:t>
            </w:r>
            <w:r>
              <w:rPr>
                <w:rFonts w:hint="eastAsia" w:ascii="楷体" w:hAnsi="楷体" w:eastAsia="楷体" w:cs="Arial"/>
                <w:color w:val="000000"/>
                <w:sz w:val="21"/>
                <w:szCs w:val="21"/>
              </w:rPr>
              <w:t>项、采购部</w:t>
            </w:r>
            <w:r>
              <w:rPr>
                <w:rFonts w:ascii="楷体" w:hAnsi="楷体" w:eastAsia="楷体" w:cs="Arial"/>
                <w:color w:val="000000"/>
                <w:sz w:val="21"/>
                <w:szCs w:val="21"/>
              </w:rPr>
              <w:t>20</w:t>
            </w:r>
            <w:r>
              <w:rPr>
                <w:rFonts w:hint="eastAsia" w:ascii="楷体" w:hAnsi="楷体" w:eastAsia="楷体" w:cs="Arial"/>
                <w:color w:val="000000"/>
                <w:sz w:val="21"/>
                <w:szCs w:val="21"/>
              </w:rPr>
              <w:t>项、销售部</w:t>
            </w:r>
            <w:r>
              <w:rPr>
                <w:rFonts w:ascii="楷体" w:hAnsi="楷体" w:eastAsia="楷体" w:cs="Arial"/>
                <w:color w:val="000000"/>
                <w:sz w:val="21"/>
                <w:szCs w:val="21"/>
              </w:rPr>
              <w:t>19</w:t>
            </w:r>
            <w:r>
              <w:rPr>
                <w:rFonts w:hint="eastAsia" w:ascii="楷体" w:hAnsi="楷体" w:eastAsia="楷体" w:cs="Arial"/>
                <w:color w:val="000000"/>
                <w:sz w:val="21"/>
                <w:szCs w:val="21"/>
              </w:rPr>
              <w:t>项、生产部</w:t>
            </w:r>
            <w:r>
              <w:rPr>
                <w:rFonts w:ascii="楷体" w:hAnsi="楷体" w:eastAsia="楷体" w:cs="Arial"/>
                <w:color w:val="000000"/>
                <w:sz w:val="21"/>
                <w:szCs w:val="21"/>
              </w:rPr>
              <w:t>16</w:t>
            </w:r>
            <w:r>
              <w:rPr>
                <w:rFonts w:hint="eastAsia" w:ascii="楷体" w:hAnsi="楷体" w:eastAsia="楷体" w:cs="Arial"/>
                <w:color w:val="000000"/>
                <w:sz w:val="21"/>
                <w:szCs w:val="21"/>
              </w:rPr>
              <w:t>项、质检部</w:t>
            </w:r>
            <w:r>
              <w:rPr>
                <w:rFonts w:ascii="楷体" w:hAnsi="楷体" w:eastAsia="楷体" w:cs="Arial"/>
                <w:color w:val="000000"/>
                <w:sz w:val="21"/>
                <w:szCs w:val="21"/>
              </w:rPr>
              <w:t>14</w:t>
            </w:r>
            <w:r>
              <w:rPr>
                <w:rFonts w:hint="eastAsia" w:ascii="楷体" w:hAnsi="楷体" w:eastAsia="楷体" w:cs="Arial"/>
                <w:color w:val="000000"/>
                <w:sz w:val="21"/>
                <w:szCs w:val="21"/>
              </w:rPr>
              <w:t>项，识别不够全面，现场进行了交流改进。</w:t>
            </w:r>
          </w:p>
          <w:p>
            <w:pPr>
              <w:autoSpaceDE w:val="0"/>
              <w:autoSpaceDN w:val="0"/>
              <w:adjustRightInd w:val="0"/>
              <w:ind w:firstLine="420" w:firstLineChars="200"/>
              <w:rPr>
                <w:rFonts w:ascii="楷体" w:hAnsi="楷体" w:eastAsia="楷体" w:cs="Arial"/>
                <w:color w:val="000000"/>
                <w:sz w:val="21"/>
                <w:szCs w:val="21"/>
              </w:rPr>
            </w:pPr>
            <w:r>
              <w:rPr>
                <w:rFonts w:hint="eastAsia" w:ascii="楷体" w:hAnsi="楷体" w:eastAsia="楷体" w:cs="Arial"/>
                <w:color w:val="000000"/>
                <w:sz w:val="21"/>
                <w:szCs w:val="21"/>
              </w:rPr>
              <w:t>查生产部环境因素主要包括：剪板机噪声排放、冲压机噪声排放、钻孔铁屑排放、电的消耗、原料消耗、边角料固废排放、喷塑粉尘排放、潜在火灾等。</w:t>
            </w:r>
          </w:p>
          <w:p>
            <w:pPr>
              <w:tabs>
                <w:tab w:val="left" w:pos="6597"/>
              </w:tabs>
              <w:rPr>
                <w:rFonts w:ascii="楷体" w:hAnsi="楷体" w:eastAsia="楷体"/>
                <w:color w:val="000000"/>
                <w:sz w:val="21"/>
                <w:szCs w:val="21"/>
              </w:rPr>
            </w:pPr>
            <w:r>
              <w:rPr>
                <w:rFonts w:ascii="楷体" w:hAnsi="楷体" w:eastAsia="楷体"/>
                <w:color w:val="000000"/>
                <w:sz w:val="21"/>
                <w:szCs w:val="21"/>
              </w:rPr>
              <w:t xml:space="preserve">    </w:t>
            </w:r>
            <w:r>
              <w:rPr>
                <w:rFonts w:hint="eastAsia" w:ascii="楷体" w:hAnsi="楷体" w:eastAsia="楷体"/>
                <w:color w:val="000000"/>
                <w:sz w:val="21"/>
                <w:szCs w:val="21"/>
              </w:rPr>
              <w:t>按照多因子评价法对环境因素进行了评价；</w:t>
            </w:r>
          </w:p>
          <w:p>
            <w:pPr>
              <w:snapToGrid w:val="0"/>
              <w:rPr>
                <w:rFonts w:ascii="楷体" w:hAnsi="楷体" w:eastAsia="楷体" w:cs="Arial"/>
                <w:color w:val="000000"/>
                <w:sz w:val="21"/>
                <w:szCs w:val="21"/>
              </w:rPr>
            </w:pPr>
            <w:r>
              <w:rPr>
                <w:rFonts w:ascii="楷体" w:hAnsi="楷体" w:eastAsia="楷体"/>
                <w:color w:val="000000"/>
                <w:sz w:val="21"/>
                <w:szCs w:val="21"/>
              </w:rPr>
              <w:t xml:space="preserve">    </w:t>
            </w:r>
            <w:r>
              <w:rPr>
                <w:rFonts w:hint="eastAsia" w:ascii="楷体" w:hAnsi="楷体" w:eastAsia="楷体"/>
                <w:color w:val="000000"/>
                <w:sz w:val="21"/>
                <w:szCs w:val="21"/>
              </w:rPr>
              <w:t>提供了《重要环境因素清单》，</w:t>
            </w:r>
            <w:r>
              <w:rPr>
                <w:rFonts w:hint="eastAsia" w:ascii="楷体" w:hAnsi="楷体" w:eastAsia="楷体" w:cs="Arial"/>
                <w:color w:val="000000"/>
                <w:sz w:val="21"/>
                <w:szCs w:val="21"/>
              </w:rPr>
              <w:t>确定重要环境因素</w:t>
            </w:r>
            <w:r>
              <w:rPr>
                <w:rFonts w:ascii="楷体" w:hAnsi="楷体" w:eastAsia="楷体" w:cs="Arial"/>
                <w:color w:val="000000"/>
                <w:sz w:val="21"/>
                <w:szCs w:val="21"/>
              </w:rPr>
              <w:t>3</w:t>
            </w:r>
            <w:r>
              <w:rPr>
                <w:rFonts w:hint="eastAsia" w:ascii="楷体" w:hAnsi="楷体" w:eastAsia="楷体" w:cs="Arial"/>
                <w:color w:val="000000"/>
                <w:sz w:val="21"/>
                <w:szCs w:val="21"/>
              </w:rPr>
              <w:t>项：设备噪声排放、喷塑过程中粉尘排放、潜在火灾事故发生等。</w:t>
            </w:r>
          </w:p>
          <w:p>
            <w:pPr>
              <w:rPr>
                <w:rFonts w:ascii="宋体"/>
                <w:b/>
                <w:sz w:val="21"/>
                <w:szCs w:val="21"/>
              </w:rPr>
            </w:pPr>
            <w:r>
              <w:rPr>
                <w:rFonts w:hint="eastAsia" w:ascii="楷体" w:hAnsi="楷体" w:eastAsia="楷体" w:cs="楷体"/>
                <w:sz w:val="21"/>
                <w:szCs w:val="21"/>
              </w:rPr>
              <w:t>控制措施主要有：固废分类存放、办公危废交耗材供应单位、定期监测、日常培训、消防配备消防器材、配备除尘设施等措施，具体见</w:t>
            </w:r>
            <w:r>
              <w:rPr>
                <w:rFonts w:ascii="楷体" w:hAnsi="楷体" w:eastAsia="楷体" w:cs="楷体"/>
                <w:sz w:val="21"/>
                <w:szCs w:val="21"/>
              </w:rPr>
              <w:t>E8.1</w:t>
            </w:r>
            <w:r>
              <w:rPr>
                <w:rFonts w:hint="eastAsia" w:ascii="楷体" w:hAnsi="楷体" w:eastAsia="楷体" w:cs="楷体"/>
                <w:sz w:val="21"/>
                <w:szCs w:val="21"/>
              </w:rPr>
              <w:t>条款工作单。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31680" w:hanging="211" w:hangingChars="100"/>
              <w:rPr>
                <w:rFonts w:ascii="宋体"/>
                <w:b/>
                <w:sz w:val="21"/>
                <w:szCs w:val="21"/>
              </w:rPr>
            </w:pPr>
          </w:p>
          <w:p>
            <w:pPr>
              <w:pStyle w:val="15"/>
              <w:numPr>
                <w:ilvl w:val="0"/>
                <w:numId w:val="1"/>
              </w:numPr>
              <w:tabs>
                <w:tab w:val="left" w:pos="540"/>
              </w:tabs>
              <w:spacing w:line="300" w:lineRule="exact"/>
              <w:ind w:left="-12" w:leftChars="-43" w:hanging="91" w:hangingChars="43"/>
              <w:rPr>
                <w:rFonts w:ascii="宋体"/>
                <w:b/>
                <w:szCs w:val="21"/>
              </w:rPr>
            </w:pPr>
            <w:r>
              <w:rPr>
                <w:rFonts w:hint="eastAsia" w:ascii="宋体" w:hAnsi="宋体"/>
                <w:b/>
                <w:szCs w:val="21"/>
              </w:rPr>
              <w:t>获取法律法规项，</w:t>
            </w:r>
            <w:r>
              <w:rPr>
                <w:rFonts w:hint="eastAsia"/>
                <w:b/>
                <w:szCs w:val="21"/>
              </w:rPr>
              <w:t>■</w:t>
            </w:r>
            <w:r>
              <w:rPr>
                <w:rFonts w:hint="eastAsia" w:ascii="宋体" w:hAnsi="宋体"/>
                <w:b/>
                <w:szCs w:val="21"/>
              </w:rPr>
              <w:t>法律法规获取充分</w:t>
            </w:r>
          </w:p>
          <w:p>
            <w:pPr>
              <w:pStyle w:val="15"/>
              <w:numPr>
                <w:ilvl w:val="0"/>
                <w:numId w:val="1"/>
              </w:numPr>
              <w:tabs>
                <w:tab w:val="left" w:pos="540"/>
              </w:tabs>
              <w:spacing w:line="300" w:lineRule="exact"/>
              <w:ind w:firstLineChars="0"/>
              <w:rPr>
                <w:rFonts w:ascii="宋体"/>
                <w:b/>
                <w:szCs w:val="21"/>
              </w:rPr>
            </w:pPr>
            <w:r>
              <w:rPr>
                <w:rFonts w:hint="eastAsia" w:ascii="宋体" w:hAnsi="宋体"/>
                <w:b/>
                <w:szCs w:val="21"/>
              </w:rPr>
              <w:t>结合公司的</w:t>
            </w:r>
            <w:r>
              <w:rPr>
                <w:rFonts w:hint="eastAsia"/>
                <w:b/>
                <w:szCs w:val="21"/>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b/>
                <w:szCs w:val="21"/>
              </w:rPr>
              <w:t>■</w:t>
            </w:r>
            <w:r>
              <w:rPr>
                <w:rFonts w:hint="eastAsia" w:ascii="宋体" w:hAnsi="宋体"/>
                <w:b/>
                <w:szCs w:val="21"/>
              </w:rPr>
              <w:t>环境因素□危险源，</w:t>
            </w:r>
            <w:r>
              <w:rPr>
                <w:rFonts w:hint="eastAsia"/>
                <w:b/>
                <w:szCs w:val="21"/>
              </w:rPr>
              <w:t>■</w:t>
            </w:r>
            <w:r>
              <w:rPr>
                <w:rFonts w:hint="eastAsia" w:ascii="宋体" w:hAnsi="宋体"/>
                <w:b/>
                <w:szCs w:val="21"/>
              </w:rPr>
              <w:t>确定□未确定法律法规要求的具体条款，</w:t>
            </w:r>
          </w:p>
          <w:p>
            <w:pPr>
              <w:spacing w:line="400" w:lineRule="exact"/>
              <w:ind w:firstLine="480"/>
              <w:rPr>
                <w:rFonts w:ascii="楷体" w:hAnsi="楷体" w:eastAsia="楷体" w:cs="宋体"/>
                <w:sz w:val="21"/>
                <w:szCs w:val="21"/>
              </w:rPr>
            </w:pPr>
            <w:r>
              <w:rPr>
                <w:rFonts w:hint="eastAsia" w:ascii="宋体" w:hAnsi="宋体"/>
                <w:b/>
              </w:rPr>
              <w:t>法律法规的宣传方式：</w:t>
            </w:r>
            <w:r>
              <w:rPr>
                <w:rFonts w:hint="eastAsia" w:ascii="楷体" w:hAnsi="楷体" w:eastAsia="楷体"/>
                <w:sz w:val="21"/>
                <w:szCs w:val="21"/>
              </w:rPr>
              <w:t>通过培训、开会、发文件等形式将法律法规要求传达给了员工和相关方。</w:t>
            </w:r>
          </w:p>
          <w:p>
            <w:pPr>
              <w:pStyle w:val="15"/>
              <w:numPr>
                <w:ilvl w:val="0"/>
                <w:numId w:val="1"/>
              </w:numPr>
              <w:tabs>
                <w:tab w:val="left" w:pos="540"/>
              </w:tabs>
              <w:spacing w:line="300" w:lineRule="exact"/>
              <w:ind w:firstLineChars="0"/>
              <w:rPr>
                <w:rFonts w:ascii="宋体"/>
                <w:b/>
                <w:szCs w:val="21"/>
              </w:rPr>
            </w:pPr>
            <w:r>
              <w:rPr>
                <w:rFonts w:hint="eastAsia" w:ascii="宋体" w:hAnsi="宋体"/>
                <w:b/>
                <w:szCs w:val="21"/>
              </w:rPr>
              <w:t>法律法规要求及时更新了：是</w:t>
            </w:r>
          </w:p>
          <w:p>
            <w:pPr>
              <w:tabs>
                <w:tab w:val="left" w:pos="0"/>
              </w:tabs>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20" w:firstLineChars="200"/>
              <w:rPr>
                <w:rFonts w:ascii="楷体" w:hAnsi="楷体" w:eastAsia="楷体"/>
                <w:sz w:val="21"/>
                <w:szCs w:val="21"/>
              </w:rPr>
            </w:pPr>
            <w:r>
              <w:rPr>
                <w:rFonts w:hint="eastAsia" w:ascii="楷体" w:hAnsi="楷体" w:eastAsia="楷体"/>
                <w:sz w:val="21"/>
                <w:szCs w:val="21"/>
              </w:rPr>
              <w:t>查《管理手册》，制定了公司目标，并在管理体系所需的相关职能、层次和过程上建立目标考虑了适用的要求，并与产品和服务的符合性以及增强顾客满意有关，均可测量，并与方针基本一致。质量目标以公告、会议形式传达、培训和内部沟通等形式进行了沟通。</w:t>
            </w:r>
          </w:p>
          <w:p>
            <w:pPr>
              <w:rPr>
                <w:rFonts w:ascii="楷体" w:hAnsi="楷体" w:eastAsia="楷体"/>
                <w:sz w:val="21"/>
                <w:szCs w:val="21"/>
              </w:rPr>
            </w:pPr>
            <w:r>
              <w:rPr>
                <w:rFonts w:hint="eastAsia" w:ascii="楷体" w:hAnsi="楷体" w:eastAsia="楷体"/>
                <w:sz w:val="21"/>
                <w:szCs w:val="21"/>
              </w:rPr>
              <w:t>公司质量、环境目标：</w:t>
            </w:r>
          </w:p>
          <w:p>
            <w:pPr>
              <w:numPr>
                <w:ilvl w:val="0"/>
                <w:numId w:val="2"/>
              </w:numPr>
              <w:rPr>
                <w:rFonts w:ascii="楷体" w:hAnsi="楷体" w:eastAsia="楷体"/>
                <w:sz w:val="21"/>
                <w:szCs w:val="21"/>
              </w:rPr>
            </w:pPr>
            <w:r>
              <w:rPr>
                <w:rFonts w:hint="eastAsia" w:ascii="楷体" w:hAnsi="楷体" w:eastAsia="楷体"/>
                <w:sz w:val="21"/>
                <w:szCs w:val="21"/>
              </w:rPr>
              <w:t>产品出厂合格率</w:t>
            </w:r>
            <w:r>
              <w:rPr>
                <w:rFonts w:ascii="楷体" w:hAnsi="楷体" w:eastAsia="楷体"/>
                <w:sz w:val="21"/>
                <w:szCs w:val="21"/>
              </w:rPr>
              <w:t>100%</w:t>
            </w:r>
            <w:r>
              <w:rPr>
                <w:rFonts w:hint="eastAsia" w:ascii="楷体" w:hAnsi="楷体" w:eastAsia="楷体"/>
                <w:sz w:val="21"/>
                <w:szCs w:val="21"/>
              </w:rPr>
              <w:t>；</w:t>
            </w:r>
          </w:p>
          <w:p>
            <w:pPr>
              <w:numPr>
                <w:ilvl w:val="0"/>
                <w:numId w:val="2"/>
              </w:numPr>
              <w:rPr>
                <w:rFonts w:ascii="楷体" w:hAnsi="楷体" w:eastAsia="楷体"/>
                <w:sz w:val="21"/>
                <w:szCs w:val="21"/>
              </w:rPr>
            </w:pPr>
            <w:r>
              <w:rPr>
                <w:rFonts w:hint="eastAsia" w:ascii="楷体" w:hAnsi="楷体" w:eastAsia="楷体"/>
                <w:sz w:val="21"/>
                <w:szCs w:val="21"/>
              </w:rPr>
              <w:t>客户满意度大于</w:t>
            </w:r>
            <w:r>
              <w:rPr>
                <w:rFonts w:ascii="楷体" w:hAnsi="楷体" w:eastAsia="楷体"/>
                <w:sz w:val="21"/>
                <w:szCs w:val="21"/>
              </w:rPr>
              <w:t>95%</w:t>
            </w:r>
            <w:r>
              <w:rPr>
                <w:rFonts w:hint="eastAsia" w:ascii="楷体" w:hAnsi="楷体" w:eastAsia="楷体"/>
                <w:sz w:val="21"/>
                <w:szCs w:val="21"/>
              </w:rPr>
              <w:t>；</w:t>
            </w:r>
          </w:p>
          <w:p>
            <w:pPr>
              <w:numPr>
                <w:ilvl w:val="0"/>
                <w:numId w:val="2"/>
              </w:numPr>
              <w:rPr>
                <w:rFonts w:ascii="楷体" w:hAnsi="楷体" w:eastAsia="楷体"/>
                <w:sz w:val="21"/>
                <w:szCs w:val="21"/>
              </w:rPr>
            </w:pPr>
            <w:r>
              <w:rPr>
                <w:rFonts w:hint="eastAsia" w:ascii="楷体" w:hAnsi="楷体" w:eastAsia="楷体"/>
                <w:sz w:val="21"/>
                <w:szCs w:val="21"/>
              </w:rPr>
              <w:t>固体废弃物分类处置率</w:t>
            </w:r>
            <w:r>
              <w:rPr>
                <w:rFonts w:ascii="楷体" w:hAnsi="楷体" w:eastAsia="楷体"/>
                <w:sz w:val="21"/>
                <w:szCs w:val="21"/>
              </w:rPr>
              <w:t>100%</w:t>
            </w:r>
            <w:r>
              <w:rPr>
                <w:rFonts w:hint="eastAsia" w:ascii="楷体" w:hAnsi="楷体" w:eastAsia="楷体"/>
                <w:sz w:val="21"/>
                <w:szCs w:val="21"/>
              </w:rPr>
              <w:t>；</w:t>
            </w:r>
          </w:p>
          <w:p>
            <w:pPr>
              <w:numPr>
                <w:ilvl w:val="0"/>
                <w:numId w:val="2"/>
              </w:numPr>
              <w:rPr>
                <w:rFonts w:ascii="楷体" w:hAnsi="楷体" w:eastAsia="楷体"/>
                <w:sz w:val="21"/>
                <w:szCs w:val="21"/>
              </w:rPr>
            </w:pPr>
            <w:r>
              <w:rPr>
                <w:rFonts w:hint="eastAsia" w:ascii="楷体" w:hAnsi="楷体" w:eastAsia="楷体"/>
                <w:sz w:val="21"/>
                <w:szCs w:val="21"/>
              </w:rPr>
              <w:t>火灾事故为</w:t>
            </w:r>
            <w:r>
              <w:rPr>
                <w:rFonts w:ascii="楷体" w:hAnsi="楷体" w:eastAsia="楷体"/>
                <w:sz w:val="21"/>
                <w:szCs w:val="21"/>
              </w:rPr>
              <w:t>0</w:t>
            </w:r>
            <w:r>
              <w:rPr>
                <w:rFonts w:hint="eastAsia" w:ascii="楷体" w:hAnsi="楷体" w:eastAsia="楷体"/>
                <w:sz w:val="21"/>
                <w:szCs w:val="21"/>
              </w:rPr>
              <w:t>。</w:t>
            </w:r>
          </w:p>
          <w:p>
            <w:pPr>
              <w:ind w:firstLine="420" w:firstLineChars="200"/>
              <w:rPr>
                <w:rFonts w:ascii="楷体" w:hAnsi="楷体" w:eastAsia="楷体"/>
                <w:sz w:val="21"/>
                <w:szCs w:val="21"/>
              </w:rPr>
            </w:pPr>
            <w:r>
              <w:rPr>
                <w:rFonts w:hint="eastAsia" w:ascii="楷体" w:hAnsi="楷体" w:eastAsia="楷体"/>
                <w:sz w:val="21"/>
                <w:szCs w:val="21"/>
              </w:rPr>
              <w:t>提供</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.1.5</w:t>
            </w:r>
            <w:r>
              <w:rPr>
                <w:rFonts w:hint="eastAsia" w:ascii="楷体" w:hAnsi="楷体" w:eastAsia="楷体"/>
                <w:sz w:val="21"/>
                <w:szCs w:val="21"/>
              </w:rPr>
              <w:t>日的《公司质量目标实施措施分解表》、《</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年度环境管理目标、指标及其管理方案一览表》等。</w:t>
            </w:r>
          </w:p>
          <w:p>
            <w:pPr>
              <w:ind w:firstLine="420" w:firstLineChars="200"/>
              <w:rPr>
                <w:rFonts w:ascii="楷体" w:hAnsi="楷体" w:eastAsia="楷体"/>
                <w:sz w:val="21"/>
                <w:szCs w:val="21"/>
              </w:rPr>
            </w:pPr>
            <w:r>
              <w:rPr>
                <w:rFonts w:hint="eastAsia" w:ascii="楷体" w:hAnsi="楷体" w:eastAsia="楷体"/>
                <w:sz w:val="21"/>
                <w:szCs w:val="21"/>
              </w:rPr>
              <w:t>查《目标考核表》，考核人杜吉辉等人，考核日期：</w:t>
            </w:r>
            <w:r>
              <w:rPr>
                <w:rFonts w:ascii="楷体" w:hAnsi="楷体" w:eastAsia="楷体"/>
                <w:sz w:val="21"/>
                <w:szCs w:val="21"/>
              </w:rPr>
              <w:t>20</w:t>
            </w:r>
            <w:r>
              <w:rPr>
                <w:rFonts w:hint="eastAsia" w:ascii="楷体" w:hAnsi="楷体" w:eastAsia="楷体"/>
                <w:sz w:val="21"/>
                <w:szCs w:val="21"/>
                <w:lang w:val="en-US" w:eastAsia="zh-CN"/>
              </w:rPr>
              <w:t>20.7.1</w:t>
            </w:r>
            <w:r>
              <w:rPr>
                <w:rFonts w:hint="eastAsia" w:ascii="楷体" w:hAnsi="楷体" w:eastAsia="楷体"/>
                <w:sz w:val="21"/>
                <w:szCs w:val="21"/>
              </w:rPr>
              <w:t>日，已达到目标要求。</w:t>
            </w:r>
          </w:p>
          <w:p>
            <w:pPr>
              <w:ind w:firstLine="420" w:firstLineChars="200"/>
              <w:rPr>
                <w:rFonts w:ascii="楷体" w:hAnsi="楷体" w:eastAsia="楷体"/>
                <w:sz w:val="21"/>
                <w:szCs w:val="21"/>
              </w:rPr>
            </w:pPr>
            <w:r>
              <w:rPr>
                <w:rFonts w:hint="eastAsia" w:ascii="楷体" w:hAnsi="楷体" w:eastAsia="楷体"/>
                <w:sz w:val="21"/>
                <w:szCs w:val="21"/>
              </w:rPr>
              <w:t>目标的完成情况输入了管理评审，并确定是否有更新的必要。</w:t>
            </w:r>
          </w:p>
          <w:p>
            <w:pPr>
              <w:ind w:firstLine="420" w:firstLineChars="200"/>
              <w:rPr>
                <w:rFonts w:ascii="楷体" w:hAnsi="楷体" w:eastAsia="楷体"/>
                <w:sz w:val="21"/>
                <w:szCs w:val="21"/>
              </w:rPr>
            </w:pPr>
            <w:r>
              <w:rPr>
                <w:rFonts w:hint="eastAsia" w:ascii="楷体" w:hAnsi="楷体" w:eastAsia="楷体"/>
                <w:sz w:val="21"/>
                <w:szCs w:val="21"/>
              </w:rPr>
              <w:t>对目标的实现过程进行了策划，建立了质量目标及措施方案表，明确了目标实现的管理方案及措施（如：老客户每年组织一次顾客满意调调查，并提交数据；新客户在交货之后马上跟踪，并在使用期间跟踪期使用情况，以获得改进过程、产品的必要数据信息；由每季度考核结果统计；每年至少进行一次消防演习；定期检查线路、消防设备的完好情况；由每季度考核结果统计、设置分类垃圾桶，及时清理等），负责部门，负责人员，完成期限和评价方法等。</w:t>
            </w:r>
          </w:p>
          <w:p>
            <w:pPr>
              <w:rPr>
                <w:rFonts w:ascii="宋体"/>
                <w:b/>
                <w:sz w:val="21"/>
                <w:szCs w:val="21"/>
              </w:rPr>
            </w:pPr>
            <w:r>
              <w:rPr>
                <w:rFonts w:hint="eastAsia" w:ascii="楷体" w:hAnsi="楷体" w:eastAsia="楷体"/>
                <w:sz w:val="21"/>
                <w:szCs w:val="21"/>
              </w:rPr>
              <w:t>为了实现目标，组织进行了措施的策划，考虑了重要环境因素和风险，形成了环境管理方案。查公司的环境管理方案：火灾的发生、废气的排放、噪声的排放，经查方案明确了实现目标和指标的措施、方法和时间表及责任人；方案已实施并达到要求。正在实现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楷体" w:hAnsi="楷体" w:eastAsia="楷体" w:cs="宋体"/>
                <w:sz w:val="21"/>
                <w:szCs w:val="21"/>
              </w:rPr>
            </w:pPr>
            <w:r>
              <w:rPr>
                <w:rFonts w:hint="eastAsia" w:ascii="楷体" w:hAnsi="楷体" w:eastAsia="楷体" w:cs="宋体"/>
                <w:sz w:val="21"/>
                <w:szCs w:val="21"/>
              </w:rPr>
              <w:t>受审核方建立的管理体系文件包括：</w:t>
            </w:r>
          </w:p>
          <w:p>
            <w:pPr>
              <w:numPr>
                <w:ilvl w:val="0"/>
                <w:numId w:val="3"/>
              </w:numPr>
              <w:rPr>
                <w:rFonts w:ascii="楷体" w:hAnsi="楷体" w:eastAsia="楷体" w:cs="宋体"/>
                <w:sz w:val="21"/>
                <w:szCs w:val="21"/>
              </w:rPr>
            </w:pPr>
            <w:r>
              <w:rPr>
                <w:rFonts w:hint="eastAsia" w:ascii="楷体" w:hAnsi="楷体" w:eastAsia="楷体" w:cs="宋体"/>
                <w:sz w:val="21"/>
                <w:szCs w:val="21"/>
              </w:rPr>
              <w:t>管理手册</w:t>
            </w:r>
            <w:r>
              <w:rPr>
                <w:rFonts w:hint="eastAsia" w:ascii="楷体" w:hAnsi="楷体" w:eastAsia="楷体"/>
                <w:bCs/>
                <w:sz w:val="21"/>
                <w:szCs w:val="21"/>
                <w:lang w:val="en-US" w:eastAsia="zh-CN"/>
              </w:rPr>
              <w:t>A</w:t>
            </w:r>
            <w:r>
              <w:rPr>
                <w:rFonts w:ascii="楷体" w:hAnsi="楷体" w:eastAsia="楷体"/>
                <w:bCs/>
                <w:sz w:val="21"/>
                <w:szCs w:val="21"/>
              </w:rPr>
              <w:t>/</w:t>
            </w:r>
            <w:r>
              <w:rPr>
                <w:rFonts w:hint="eastAsia" w:ascii="楷体" w:hAnsi="楷体" w:eastAsia="楷体"/>
                <w:bCs/>
                <w:sz w:val="21"/>
                <w:szCs w:val="21"/>
                <w:lang w:val="en-US" w:eastAsia="zh-CN"/>
              </w:rPr>
              <w:t>1</w:t>
            </w:r>
            <w:r>
              <w:rPr>
                <w:rFonts w:ascii="楷体" w:hAnsi="楷体" w:eastAsia="楷体"/>
                <w:bCs/>
                <w:sz w:val="21"/>
                <w:szCs w:val="21"/>
              </w:rPr>
              <w:t xml:space="preserve"> </w:t>
            </w:r>
            <w:r>
              <w:rPr>
                <w:rFonts w:hint="eastAsia" w:ascii="楷体" w:hAnsi="楷体" w:eastAsia="楷体"/>
                <w:bCs/>
                <w:sz w:val="21"/>
                <w:szCs w:val="21"/>
              </w:rPr>
              <w:t>版</w:t>
            </w:r>
            <w:r>
              <w:rPr>
                <w:rFonts w:hint="eastAsia" w:ascii="楷体" w:hAnsi="楷体" w:eastAsia="楷体" w:cs="宋体"/>
                <w:sz w:val="21"/>
                <w:szCs w:val="21"/>
              </w:rPr>
              <w:t>，发布时间：</w:t>
            </w:r>
            <w:r>
              <w:rPr>
                <w:rFonts w:ascii="楷体" w:hAnsi="楷体" w:eastAsia="楷体" w:cs="宋体"/>
                <w:sz w:val="21"/>
                <w:szCs w:val="21"/>
              </w:rPr>
              <w:t xml:space="preserve">2018.3.10         </w:t>
            </w:r>
            <w:r>
              <w:rPr>
                <w:rFonts w:hint="eastAsia" w:ascii="楷体" w:hAnsi="楷体" w:eastAsia="楷体" w:cs="宋体"/>
                <w:sz w:val="21"/>
                <w:szCs w:val="21"/>
              </w:rPr>
              <w:t>实施时间：</w:t>
            </w:r>
            <w:r>
              <w:rPr>
                <w:rFonts w:ascii="楷体" w:hAnsi="楷体" w:eastAsia="楷体" w:cs="宋体"/>
                <w:sz w:val="21"/>
                <w:szCs w:val="21"/>
              </w:rPr>
              <w:t xml:space="preserve">2018.3.10 </w:t>
            </w:r>
          </w:p>
          <w:p>
            <w:pPr>
              <w:rPr>
                <w:rFonts w:ascii="楷体" w:hAnsi="楷体" w:eastAsia="楷体" w:cs="宋体"/>
                <w:sz w:val="21"/>
                <w:szCs w:val="21"/>
              </w:rPr>
            </w:pPr>
            <w:r>
              <w:rPr>
                <w:rFonts w:ascii="楷体" w:hAnsi="楷体" w:eastAsia="楷体" w:cs="宋体"/>
                <w:sz w:val="21"/>
                <w:szCs w:val="21"/>
              </w:rPr>
              <w:t>2.</w:t>
            </w:r>
            <w:r>
              <w:rPr>
                <w:rFonts w:hint="eastAsia" w:ascii="楷体" w:hAnsi="楷体" w:eastAsia="楷体" w:cs="宋体"/>
                <w:sz w:val="21"/>
                <w:szCs w:val="21"/>
              </w:rPr>
              <w:t>程序文件，含</w:t>
            </w:r>
            <w:r>
              <w:rPr>
                <w:rFonts w:ascii="楷体" w:hAnsi="楷体" w:eastAsia="楷体" w:cs="宋体"/>
                <w:sz w:val="21"/>
                <w:szCs w:val="21"/>
              </w:rPr>
              <w:t>24</w:t>
            </w:r>
            <w:r>
              <w:rPr>
                <w:rFonts w:hint="eastAsia" w:ascii="楷体" w:hAnsi="楷体" w:eastAsia="楷体" w:cs="宋体"/>
                <w:sz w:val="21"/>
                <w:szCs w:val="21"/>
              </w:rPr>
              <w:t>个文件，包括标准要求的形成文件的信息。</w:t>
            </w:r>
          </w:p>
          <w:p>
            <w:pPr>
              <w:pStyle w:val="2"/>
              <w:tabs>
                <w:tab w:val="left" w:pos="3300"/>
                <w:tab w:val="left" w:pos="5160"/>
                <w:tab w:val="clear" w:pos="3510"/>
                <w:tab w:val="clear" w:pos="5580"/>
              </w:tabs>
              <w:rPr>
                <w:rFonts w:ascii="楷体" w:hAnsi="楷体" w:eastAsia="楷体" w:cs="宋体"/>
                <w:b w:val="0"/>
                <w:bCs w:val="0"/>
                <w:sz w:val="21"/>
                <w:szCs w:val="21"/>
              </w:rPr>
            </w:pPr>
            <w:r>
              <w:rPr>
                <w:rFonts w:ascii="楷体" w:hAnsi="楷体" w:eastAsia="楷体" w:cs="宋体"/>
                <w:b w:val="0"/>
                <w:bCs w:val="0"/>
                <w:sz w:val="21"/>
                <w:szCs w:val="21"/>
              </w:rPr>
              <w:t>3.</w:t>
            </w:r>
            <w:r>
              <w:rPr>
                <w:rFonts w:hint="eastAsia" w:ascii="楷体" w:hAnsi="楷体" w:eastAsia="楷体" w:cs="宋体"/>
                <w:b w:val="0"/>
                <w:bCs w:val="0"/>
                <w:sz w:val="21"/>
                <w:szCs w:val="21"/>
              </w:rPr>
              <w:t>管理制度汇编</w:t>
            </w:r>
          </w:p>
          <w:p>
            <w:pPr>
              <w:ind w:firstLine="420" w:firstLineChars="200"/>
              <w:rPr>
                <w:rFonts w:ascii="楷体" w:hAnsi="楷体" w:eastAsia="楷体"/>
                <w:sz w:val="21"/>
                <w:szCs w:val="21"/>
              </w:rPr>
            </w:pPr>
            <w:r>
              <w:rPr>
                <w:rFonts w:hint="eastAsia" w:ascii="楷体" w:hAnsi="楷体" w:eastAsia="楷体" w:cs="宋体"/>
                <w:sz w:val="21"/>
                <w:szCs w:val="21"/>
              </w:rPr>
              <w:t>包括管理制度、合同</w:t>
            </w:r>
            <w:r>
              <w:rPr>
                <w:rFonts w:hint="eastAsia" w:ascii="楷体" w:hAnsi="楷体" w:eastAsia="楷体"/>
                <w:sz w:val="21"/>
                <w:szCs w:val="21"/>
              </w:rPr>
              <w:t>管理制定、作业指导书等。</w:t>
            </w:r>
          </w:p>
          <w:p>
            <w:pPr>
              <w:rPr>
                <w:rFonts w:ascii="楷体" w:hAnsi="楷体" w:eastAsia="楷体"/>
                <w:sz w:val="21"/>
                <w:szCs w:val="21"/>
              </w:rPr>
            </w:pPr>
            <w:r>
              <w:rPr>
                <w:rFonts w:ascii="楷体" w:hAnsi="楷体" w:eastAsia="楷体"/>
                <w:sz w:val="21"/>
                <w:szCs w:val="21"/>
              </w:rPr>
              <w:t>4.</w:t>
            </w:r>
            <w:r>
              <w:rPr>
                <w:rFonts w:hint="eastAsia" w:ascii="楷体" w:hAnsi="楷体" w:eastAsia="楷体"/>
                <w:sz w:val="21"/>
                <w:szCs w:val="21"/>
              </w:rPr>
              <w:t>体系运行所需要的文件和记录</w:t>
            </w:r>
          </w:p>
          <w:p>
            <w:pPr>
              <w:ind w:firstLine="420" w:firstLineChars="200"/>
              <w:rPr>
                <w:rFonts w:ascii="楷体" w:hAnsi="楷体" w:eastAsia="楷体"/>
                <w:sz w:val="21"/>
                <w:szCs w:val="21"/>
              </w:rPr>
            </w:pPr>
            <w:r>
              <w:rPr>
                <w:rFonts w:hint="eastAsia" w:ascii="楷体" w:hAnsi="楷体" w:eastAsia="楷体"/>
                <w:sz w:val="21"/>
                <w:szCs w:val="21"/>
              </w:rPr>
              <w:t>编制了《文件和记录控制程序》，用于对管理体系文件，符合标准要求。</w:t>
            </w:r>
          </w:p>
          <w:p>
            <w:pPr>
              <w:ind w:firstLine="420" w:firstLineChars="200"/>
              <w:rPr>
                <w:rFonts w:ascii="楷体" w:hAnsi="楷体" w:eastAsia="楷体"/>
                <w:sz w:val="21"/>
                <w:szCs w:val="21"/>
              </w:rPr>
            </w:pPr>
            <w:r>
              <w:rPr>
                <w:rFonts w:hint="eastAsia" w:ascii="楷体" w:hAnsi="楷体" w:eastAsia="楷体"/>
                <w:sz w:val="21"/>
                <w:szCs w:val="21"/>
              </w:rPr>
              <w:t>查行政部管理手册、管理制度等文件均保管良好，为有效版本，有受控标识。</w:t>
            </w:r>
          </w:p>
          <w:p>
            <w:pPr>
              <w:ind w:firstLine="420" w:firstLineChars="200"/>
              <w:rPr>
                <w:rFonts w:ascii="楷体" w:hAnsi="楷体" w:eastAsia="楷体"/>
                <w:sz w:val="21"/>
                <w:szCs w:val="21"/>
              </w:rPr>
            </w:pPr>
            <w:r>
              <w:rPr>
                <w:rFonts w:hint="eastAsia" w:ascii="楷体" w:hAnsi="楷体" w:eastAsia="楷体"/>
                <w:sz w:val="21"/>
                <w:szCs w:val="21"/>
              </w:rPr>
              <w:t>行政部负责收集有关产品的国家标准、行业标准的最新版本，分发到相关部门使用；收回旧标准。</w:t>
            </w:r>
          </w:p>
          <w:p>
            <w:pPr>
              <w:ind w:firstLine="420" w:firstLineChars="200"/>
              <w:rPr>
                <w:rFonts w:ascii="楷体" w:hAnsi="楷体" w:eastAsia="楷体"/>
                <w:sz w:val="21"/>
                <w:szCs w:val="21"/>
              </w:rPr>
            </w:pPr>
            <w:r>
              <w:rPr>
                <w:rFonts w:hint="eastAsia" w:ascii="楷体" w:hAnsi="楷体" w:eastAsia="楷体"/>
                <w:sz w:val="21"/>
                <w:szCs w:val="21"/>
              </w:rPr>
              <w:t>查见《适用的法律法规及其他要求清单》，内容包括：序号、文件名称、编号、版本等，收集基本全面，基本符合。</w:t>
            </w:r>
          </w:p>
          <w:p>
            <w:pPr>
              <w:rPr>
                <w:rFonts w:ascii="楷体" w:hAnsi="楷体" w:eastAsia="楷体"/>
                <w:sz w:val="21"/>
                <w:szCs w:val="21"/>
              </w:rPr>
            </w:pPr>
            <w:r>
              <w:rPr>
                <w:rFonts w:hint="eastAsia" w:ascii="楷体" w:hAnsi="楷体" w:eastAsia="楷体"/>
                <w:sz w:val="21"/>
                <w:szCs w:val="21"/>
              </w:rPr>
              <w:t>以上外来文件保管良好，均为有效版本。</w:t>
            </w:r>
          </w:p>
          <w:p>
            <w:pPr>
              <w:ind w:firstLine="420" w:firstLineChars="200"/>
              <w:rPr>
                <w:rFonts w:ascii="楷体" w:hAnsi="楷体" w:eastAsia="楷体"/>
                <w:sz w:val="21"/>
                <w:szCs w:val="21"/>
              </w:rPr>
            </w:pPr>
            <w:r>
              <w:rPr>
                <w:rFonts w:hint="eastAsia" w:ascii="楷体" w:hAnsi="楷体" w:eastAsia="楷体"/>
                <w:sz w:val="21"/>
                <w:szCs w:val="21"/>
              </w:rPr>
              <w:t>查见《记录清单》，内容包括：序号、记录名称、编号、保存期、使用部门等。</w:t>
            </w:r>
          </w:p>
          <w:p>
            <w:pPr>
              <w:ind w:firstLine="420" w:firstLineChars="200"/>
              <w:rPr>
                <w:rFonts w:ascii="楷体" w:hAnsi="楷体" w:eastAsia="楷体"/>
                <w:sz w:val="21"/>
                <w:szCs w:val="21"/>
              </w:rPr>
            </w:pPr>
            <w:r>
              <w:rPr>
                <w:rFonts w:hint="eastAsia" w:ascii="楷体" w:hAnsi="楷体" w:eastAsia="楷体"/>
                <w:sz w:val="21"/>
                <w:szCs w:val="21"/>
              </w:rPr>
              <w:t>共登记有不符合项报告、顾客满意程度调查表、文件发放回收记录、外来文件清单、培训记录表、环境因素清单等。</w:t>
            </w:r>
          </w:p>
          <w:p>
            <w:pPr>
              <w:ind w:firstLine="420" w:firstLineChars="200"/>
              <w:rPr>
                <w:rFonts w:ascii="楷体" w:hAnsi="楷体" w:eastAsia="楷体"/>
                <w:sz w:val="21"/>
                <w:szCs w:val="21"/>
              </w:rPr>
            </w:pPr>
            <w:r>
              <w:rPr>
                <w:rFonts w:hint="eastAsia" w:ascii="楷体" w:hAnsi="楷体" w:eastAsia="楷体"/>
                <w:sz w:val="21"/>
                <w:szCs w:val="21"/>
              </w:rPr>
              <w:t>保存期限分别为三年和长期。</w:t>
            </w:r>
          </w:p>
          <w:p>
            <w:pPr>
              <w:ind w:firstLine="420" w:firstLineChars="200"/>
              <w:rPr>
                <w:rFonts w:ascii="楷体" w:hAnsi="楷体" w:eastAsia="楷体"/>
                <w:sz w:val="21"/>
                <w:szCs w:val="21"/>
              </w:rPr>
            </w:pPr>
            <w:r>
              <w:rPr>
                <w:rFonts w:hint="eastAsia" w:ascii="楷体" w:hAnsi="楷体" w:eastAsia="楷体"/>
                <w:sz w:val="21"/>
                <w:szCs w:val="21"/>
              </w:rPr>
              <w:t>抽查行政部文件发放登记表、培训记录表、受控文件清单，固体废弃物处置记录，填写及保管符合要求。</w:t>
            </w:r>
            <w:r>
              <w:rPr>
                <w:rFonts w:ascii="楷体" w:hAnsi="楷体" w:eastAsia="楷体"/>
                <w:sz w:val="21"/>
                <w:szCs w:val="21"/>
              </w:rPr>
              <w:br w:type="textWrapping"/>
            </w:r>
            <w:r>
              <w:rPr>
                <w:rFonts w:ascii="楷体" w:hAnsi="楷体" w:eastAsia="楷体"/>
                <w:sz w:val="21"/>
                <w:szCs w:val="21"/>
              </w:rPr>
              <w:t xml:space="preserve">    </w:t>
            </w:r>
            <w:r>
              <w:rPr>
                <w:rFonts w:hint="eastAsia" w:ascii="楷体" w:hAnsi="楷体" w:eastAsia="楷体"/>
                <w:sz w:val="21"/>
                <w:szCs w:val="21"/>
              </w:rPr>
              <w:t>各部门保存各记录，按时间整理，放置在文件柜中，以便检索，</w:t>
            </w:r>
            <w:r>
              <w:rPr>
                <w:rFonts w:hint="eastAsia" w:ascii="楷体" w:hAnsi="楷体" w:eastAsia="楷体"/>
                <w:sz w:val="21"/>
                <w:szCs w:val="21"/>
                <w:lang w:val="en-US" w:eastAsia="zh-CN"/>
              </w:rPr>
              <w:t>行政部</w:t>
            </w:r>
            <w:r>
              <w:rPr>
                <w:rFonts w:hint="eastAsia" w:ascii="楷体" w:hAnsi="楷体" w:eastAsia="楷体"/>
                <w:sz w:val="21"/>
                <w:szCs w:val="21"/>
              </w:rPr>
              <w:t>定期对其进行检查，目前保存完好。名称，编号构成记录的唯一性标识。</w:t>
            </w:r>
          </w:p>
          <w:p>
            <w:pPr>
              <w:tabs>
                <w:tab w:val="left" w:pos="540"/>
              </w:tabs>
              <w:rPr>
                <w:rFonts w:ascii="宋体"/>
                <w:b/>
                <w:sz w:val="21"/>
                <w:szCs w:val="21"/>
              </w:rPr>
            </w:pPr>
            <w:r>
              <w:rPr>
                <w:rFonts w:hint="eastAsia" w:ascii="楷体" w:hAnsi="楷体" w:eastAsia="楷体" w:cs="宋体"/>
                <w:sz w:val="21"/>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b/>
                <w:sz w:val="21"/>
                <w:szCs w:val="21"/>
              </w:rPr>
            </w:pPr>
            <w:r>
              <w:rPr>
                <w:rFonts w:hint="eastAsia" w:ascii="楷体" w:hAnsi="楷体" w:eastAsia="楷体"/>
                <w:sz w:val="21"/>
                <w:szCs w:val="21"/>
              </w:rPr>
              <w:t>生产、销售</w:t>
            </w:r>
            <w:r>
              <w:rPr>
                <w:rFonts w:hint="eastAsia" w:ascii="楷体" w:hAnsi="楷体" w:eastAsia="楷体" w:cs="宋体"/>
                <w:sz w:val="21"/>
                <w:szCs w:val="21"/>
              </w:rPr>
              <w:t>服务人员：技术人员均为大专或以上学历、试验室人员持有操作作业证书、上岗前经过岗前培训，销售人员及生产人员均经过专业培训。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设备设施（包括信息系统）、</w:t>
            </w:r>
          </w:p>
          <w:p>
            <w:pPr>
              <w:snapToGrid w:val="0"/>
              <w:rPr>
                <w:rFonts w:ascii="楷体" w:hAnsi="楷体" w:eastAsia="楷体"/>
                <w:sz w:val="21"/>
                <w:szCs w:val="21"/>
              </w:rPr>
            </w:pPr>
            <w:r>
              <w:rPr>
                <w:rFonts w:hint="eastAsia" w:ascii="楷体" w:hAnsi="楷体" w:eastAsia="楷体"/>
                <w:sz w:val="21"/>
                <w:szCs w:val="21"/>
              </w:rPr>
              <w:t>开卷机、剪板机、冲床、压力机、数控雕刻机、切割机、折弯机、点焊机、粉末喷涂流水线、卡尺、钢卷尺等生产、检测设备。</w:t>
            </w:r>
          </w:p>
          <w:p>
            <w:pPr>
              <w:spacing w:line="240" w:lineRule="exact"/>
              <w:rPr>
                <w:rFonts w:ascii="宋体"/>
                <w:b/>
                <w:sz w:val="21"/>
                <w:szCs w:val="21"/>
              </w:rPr>
            </w:pP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过程运行环境</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经与主管人员交谈，其对本部门在本条款管理中的职责、分工和接口关系清楚掌握，基本符合文件要求。</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公司定期举行旅游活动、体检，带薪休假等，已缓解员工的心理压力、过度疲劳等。</w:t>
            </w:r>
          </w:p>
          <w:p>
            <w:pPr>
              <w:rPr>
                <w:rFonts w:ascii="宋体"/>
                <w:b/>
                <w:sz w:val="21"/>
                <w:szCs w:val="21"/>
              </w:rPr>
            </w:pPr>
            <w:r>
              <w:rPr>
                <w:rFonts w:hint="eastAsia" w:ascii="楷体" w:hAnsi="楷体" w:eastAsia="楷体" w:cs="宋体"/>
                <w:sz w:val="21"/>
                <w:szCs w:val="21"/>
              </w:rPr>
              <w:t>公司现场观察，公司办公场所和生产场所均环境良好，满足办公需要，无特殊环境要求。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监视和测量资源</w:t>
            </w:r>
          </w:p>
          <w:p>
            <w:pPr>
              <w:spacing w:line="240" w:lineRule="exact"/>
              <w:rPr>
                <w:rFonts w:ascii="宋体"/>
                <w:b/>
                <w:sz w:val="21"/>
                <w:szCs w:val="21"/>
              </w:rPr>
            </w:pPr>
            <w:r>
              <w:rPr>
                <w:rFonts w:hint="eastAsia" w:ascii="楷体" w:hAnsi="楷体" w:eastAsia="楷体"/>
                <w:sz w:val="21"/>
                <w:szCs w:val="21"/>
              </w:rPr>
              <w:t>卡尺、钢卷尺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知识</w:t>
            </w:r>
          </w:p>
          <w:p>
            <w:pPr>
              <w:spacing w:line="240" w:lineRule="exact"/>
              <w:rPr>
                <w:rFonts w:ascii="宋体"/>
                <w:b/>
                <w:sz w:val="21"/>
                <w:szCs w:val="21"/>
              </w:rPr>
            </w:pPr>
            <w:r>
              <w:rPr>
                <w:rFonts w:hint="eastAsia" w:ascii="楷体" w:hAnsi="楷体" w:eastAsia="楷体"/>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环保设施：</w:t>
            </w:r>
          </w:p>
          <w:p>
            <w:pPr>
              <w:spacing w:line="240" w:lineRule="exact"/>
              <w:rPr>
                <w:rFonts w:ascii="宋体"/>
                <w:b/>
                <w:sz w:val="21"/>
                <w:szCs w:val="21"/>
              </w:rPr>
            </w:pPr>
            <w:r>
              <w:rPr>
                <w:rFonts w:hint="eastAsia" w:ascii="楷体" w:hAnsi="楷体" w:eastAsia="楷体" w:cs="Arial"/>
                <w:bCs/>
                <w:sz w:val="21"/>
                <w:szCs w:val="21"/>
              </w:rPr>
              <w:t>旋风除尘</w:t>
            </w:r>
            <w:r>
              <w:rPr>
                <w:rFonts w:ascii="楷体" w:hAnsi="楷体" w:eastAsia="楷体" w:cs="Arial"/>
                <w:bCs/>
                <w:sz w:val="21"/>
                <w:szCs w:val="21"/>
              </w:rPr>
              <w:t>+</w:t>
            </w:r>
            <w:r>
              <w:rPr>
                <w:rFonts w:hint="eastAsia" w:ascii="楷体" w:hAnsi="楷体" w:eastAsia="楷体" w:cs="Arial"/>
                <w:bCs/>
                <w:sz w:val="21"/>
                <w:szCs w:val="21"/>
              </w:rPr>
              <w:t>水浴除尘</w:t>
            </w:r>
            <w:r>
              <w:rPr>
                <w:rFonts w:ascii="楷体" w:hAnsi="楷体" w:eastAsia="楷体" w:cs="Arial"/>
                <w:bCs/>
                <w:sz w:val="21"/>
                <w:szCs w:val="21"/>
              </w:rPr>
              <w:t>+15</w:t>
            </w:r>
            <w:r>
              <w:rPr>
                <w:rFonts w:hint="eastAsia" w:ascii="楷体" w:hAnsi="楷体" w:eastAsia="楷体" w:cs="Arial"/>
                <w:bCs/>
                <w:sz w:val="21"/>
                <w:szCs w:val="21"/>
              </w:rPr>
              <w:t>米排气筒、旋风除尘</w:t>
            </w:r>
            <w:r>
              <w:rPr>
                <w:rFonts w:ascii="楷体" w:hAnsi="楷体" w:eastAsia="楷体" w:cs="Arial"/>
                <w:bCs/>
                <w:sz w:val="21"/>
                <w:szCs w:val="21"/>
              </w:rPr>
              <w:t>+</w:t>
            </w:r>
            <w:r>
              <w:rPr>
                <w:rFonts w:hint="eastAsia" w:ascii="楷体" w:hAnsi="楷体" w:eastAsia="楷体" w:cs="Arial"/>
                <w:bCs/>
                <w:sz w:val="21"/>
                <w:szCs w:val="21"/>
              </w:rPr>
              <w:t>玻璃纤维滤筒除尘</w:t>
            </w:r>
            <w:r>
              <w:rPr>
                <w:rFonts w:ascii="楷体" w:hAnsi="楷体" w:eastAsia="楷体" w:cs="Arial"/>
                <w:bCs/>
                <w:sz w:val="21"/>
                <w:szCs w:val="21"/>
              </w:rPr>
              <w:t>+15</w:t>
            </w:r>
            <w:r>
              <w:rPr>
                <w:rFonts w:hint="eastAsia" w:ascii="楷体" w:hAnsi="楷体" w:eastAsia="楷体" w:cs="Arial"/>
                <w:bCs/>
                <w:sz w:val="21"/>
                <w:szCs w:val="21"/>
              </w:rPr>
              <w:t>米排气筒排放、</w:t>
            </w:r>
            <w:r>
              <w:rPr>
                <w:rFonts w:hint="eastAsia" w:ascii="楷体" w:hAnsi="楷体" w:eastAsia="楷体" w:cs="宋体"/>
                <w:bCs/>
                <w:sz w:val="21"/>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b/>
                <w:sz w:val="21"/>
                <w:szCs w:val="21"/>
              </w:rPr>
            </w:pPr>
            <w:r>
              <w:rPr>
                <w:rFonts w:hint="eastAsia" w:ascii="楷体" w:hAnsi="楷体" w:eastAsia="楷体"/>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167" w:hangingChars="79"/>
              <w:rPr>
                <w:rFonts w:asci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ind w:firstLine="420" w:firstLineChars="200"/>
              <w:rPr>
                <w:rFonts w:ascii="楷体" w:hAnsi="楷体" w:eastAsia="楷体" w:cs="宋体"/>
                <w:sz w:val="21"/>
                <w:szCs w:val="21"/>
              </w:rPr>
            </w:pPr>
            <w:r>
              <w:rPr>
                <w:rFonts w:hint="eastAsia" w:ascii="楷体" w:hAnsi="楷体" w:eastAsia="楷体" w:cs="宋体"/>
                <w:sz w:val="21"/>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楷体" w:hAnsi="楷体" w:eastAsia="楷体" w:cs="宋体"/>
                <w:sz w:val="21"/>
                <w:szCs w:val="21"/>
              </w:rPr>
            </w:pPr>
            <w:r>
              <w:rPr>
                <w:rFonts w:hint="eastAsia" w:ascii="楷体" w:hAnsi="楷体" w:eastAsia="楷体" w:cs="宋体"/>
                <w:sz w:val="21"/>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w:t>
            </w:r>
            <w:r>
              <w:rPr>
                <w:rFonts w:hint="eastAsia" w:ascii="楷体" w:hAnsi="楷体" w:eastAsia="楷体" w:cs="宋体"/>
                <w:sz w:val="21"/>
                <w:szCs w:val="21"/>
                <w:lang w:val="en-US" w:eastAsia="zh-CN"/>
              </w:rPr>
              <w:t>销售</w:t>
            </w:r>
            <w:r>
              <w:rPr>
                <w:rFonts w:hint="eastAsia" w:ascii="楷体" w:hAnsi="楷体" w:eastAsia="楷体" w:cs="宋体"/>
                <w:sz w:val="21"/>
                <w:szCs w:val="21"/>
              </w:rPr>
              <w:t>部负责顾客要求方面的有关事宜的沟通。</w:t>
            </w:r>
          </w:p>
          <w:p>
            <w:pPr>
              <w:ind w:firstLine="420" w:firstLineChars="200"/>
              <w:rPr>
                <w:rFonts w:ascii="楷体" w:hAnsi="楷体" w:eastAsia="楷体" w:cs="宋体"/>
                <w:sz w:val="21"/>
                <w:szCs w:val="21"/>
              </w:rPr>
            </w:pPr>
            <w:r>
              <w:rPr>
                <w:rFonts w:hint="eastAsia" w:ascii="楷体" w:hAnsi="楷体" w:eastAsia="楷体" w:cs="宋体"/>
                <w:sz w:val="21"/>
                <w:szCs w:val="21"/>
              </w:rPr>
              <w:t>目前各项沟通都较为及时、顺畅、效果较好。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3.  QMS /</w:t>
            </w:r>
            <w:r>
              <w:rPr>
                <w:rFonts w:hint="eastAsia" w:ascii="宋体" w:hAnsi="宋体"/>
                <w:b/>
                <w:szCs w:val="21"/>
              </w:rPr>
              <w:t>□</w:t>
            </w:r>
            <w:r>
              <w:rPr>
                <w:rFonts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楷体" w:hAnsi="楷体" w:eastAsia="楷体"/>
                <w:color w:val="000000"/>
                <w:sz w:val="21"/>
                <w:szCs w:val="21"/>
              </w:rPr>
            </w:pPr>
            <w:r>
              <w:rPr>
                <w:rFonts w:hint="eastAsia" w:ascii="楷体" w:hAnsi="楷体" w:eastAsia="楷体"/>
                <w:color w:val="000000"/>
                <w:sz w:val="21"/>
                <w:szCs w:val="21"/>
              </w:rPr>
              <w:t>公司依据客户订单，下达生产计划，接到定单后召开生产会议，进行生产、质量及管理工作协调。</w:t>
            </w:r>
          </w:p>
          <w:p>
            <w:pPr>
              <w:rPr>
                <w:rFonts w:ascii="楷体" w:hAnsi="楷体" w:eastAsia="楷体"/>
                <w:color w:val="000000"/>
                <w:sz w:val="21"/>
                <w:szCs w:val="21"/>
              </w:rPr>
            </w:pPr>
            <w:r>
              <w:rPr>
                <w:rFonts w:hint="eastAsia" w:ascii="楷体" w:hAnsi="楷体" w:eastAsia="楷体"/>
                <w:color w:val="000000"/>
                <w:sz w:val="21"/>
                <w:szCs w:val="21"/>
              </w:rPr>
              <w:t>通过原材料检验、过程检验、成品检验等过程对产品质量、生产进度等进行监控。</w:t>
            </w:r>
          </w:p>
          <w:p>
            <w:pPr>
              <w:rPr>
                <w:rFonts w:ascii="楷体" w:hAnsi="楷体" w:eastAsia="楷体"/>
                <w:color w:val="000000"/>
                <w:sz w:val="21"/>
                <w:szCs w:val="21"/>
              </w:rPr>
            </w:pPr>
            <w:r>
              <w:rPr>
                <w:rFonts w:hint="eastAsia" w:ascii="楷体" w:hAnsi="楷体" w:eastAsia="楷体"/>
                <w:color w:val="000000"/>
                <w:sz w:val="21"/>
                <w:szCs w:val="21"/>
              </w:rPr>
              <w:t>为生产过程提供了适宜的设备及环境，配备了胜任的人员。</w:t>
            </w:r>
          </w:p>
          <w:p>
            <w:pPr>
              <w:spacing w:line="240" w:lineRule="exact"/>
              <w:rPr>
                <w:rFonts w:ascii="宋体"/>
                <w:b/>
                <w:sz w:val="21"/>
                <w:szCs w:val="21"/>
              </w:rPr>
            </w:pPr>
            <w:r>
              <w:rPr>
                <w:rFonts w:hint="eastAsia" w:ascii="楷体" w:hAnsi="楷体" w:eastAsia="楷体"/>
                <w:color w:val="000000"/>
                <w:sz w:val="21"/>
                <w:szCs w:val="21"/>
              </w:rPr>
              <w:t>公司按照制定的产品检验规程、作业指导书、原料进货检验规程等文件对产品的生产、检验和销售过程实施了过程控制。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b/>
                <w:sz w:val="21"/>
                <w:szCs w:val="21"/>
              </w:rPr>
            </w:pPr>
            <w:r>
              <w:rPr>
                <w:rFonts w:ascii="宋体" w:hAnsi="宋体"/>
                <w:b/>
                <w:sz w:val="21"/>
                <w:szCs w:val="21"/>
              </w:rPr>
              <w:t>4.QMS/</w:t>
            </w:r>
            <w:r>
              <w:rPr>
                <w:rFonts w:hint="eastAsia" w:ascii="宋体" w:hAnsi="宋体"/>
                <w:b/>
                <w:szCs w:val="21"/>
              </w:rPr>
              <w:t>□</w:t>
            </w:r>
            <w:r>
              <w:rPr>
                <w:rFonts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tabs>
                <w:tab w:val="left" w:pos="6597"/>
              </w:tabs>
              <w:ind w:firstLine="420" w:firstLineChars="200"/>
              <w:rPr>
                <w:rFonts w:ascii="楷体" w:hAnsi="楷体" w:eastAsia="楷体"/>
                <w:sz w:val="21"/>
                <w:szCs w:val="21"/>
              </w:rPr>
            </w:pPr>
            <w:r>
              <w:rPr>
                <w:rFonts w:hint="eastAsia" w:ascii="楷体" w:hAnsi="楷体" w:eastAsia="楷体"/>
                <w:sz w:val="21"/>
                <w:szCs w:val="21"/>
              </w:rPr>
              <w:t>主要通过调查表、专访（回访）、电话、传真等，监视顾客对其要求已被满足的程度的感受信息，了解顾客满意的程度。</w:t>
            </w:r>
          </w:p>
          <w:p>
            <w:pPr>
              <w:jc w:val="left"/>
              <w:rPr>
                <w:rFonts w:ascii="楷体" w:hAnsi="楷体" w:eastAsia="楷体"/>
                <w:sz w:val="21"/>
                <w:szCs w:val="21"/>
              </w:rPr>
            </w:pPr>
            <w:r>
              <w:rPr>
                <w:rFonts w:hint="eastAsia" w:ascii="楷体" w:hAnsi="楷体" w:eastAsia="楷体"/>
                <w:sz w:val="21"/>
                <w:szCs w:val="21"/>
              </w:rPr>
              <w:t>提供</w:t>
            </w:r>
            <w:r>
              <w:rPr>
                <w:rFonts w:hint="eastAsia" w:ascii="楷体" w:hAnsi="楷体" w:eastAsia="楷体" w:cs="宋体"/>
                <w:sz w:val="21"/>
                <w:szCs w:val="21"/>
              </w:rPr>
              <w:t>绥化市殡葬管理所、衡水市殡仪馆、龙岩市新罗区东肖镇榴坑村委、</w:t>
            </w:r>
            <w:r>
              <w:rPr>
                <w:rFonts w:hint="eastAsia" w:ascii="楷体" w:hAnsi="楷体" w:eastAsia="楷体" w:cs="楷体"/>
                <w:b w:val="0"/>
                <w:bCs w:val="0"/>
                <w:sz w:val="21"/>
                <w:szCs w:val="21"/>
              </w:rPr>
              <w:t>石家庄市栾城区楼底镇东尹村村民委员会</w:t>
            </w:r>
            <w:r>
              <w:rPr>
                <w:rFonts w:hint="eastAsia" w:ascii="楷体" w:hAnsi="楷体" w:eastAsia="楷体"/>
                <w:bCs/>
                <w:sz w:val="21"/>
                <w:szCs w:val="21"/>
              </w:rPr>
              <w:t>、</w:t>
            </w:r>
            <w:r>
              <w:rPr>
                <w:rFonts w:hint="eastAsia" w:ascii="楷体" w:hAnsi="楷体" w:eastAsia="楷体" w:cs="楷体"/>
                <w:sz w:val="21"/>
                <w:szCs w:val="21"/>
              </w:rPr>
              <w:t>磐安县双峰乡东坑村</w:t>
            </w:r>
            <w:r>
              <w:rPr>
                <w:rFonts w:hint="eastAsia" w:ascii="楷体" w:hAnsi="楷体" w:eastAsia="楷体" w:cs="楷体"/>
                <w:sz w:val="21"/>
                <w:szCs w:val="21"/>
                <w:lang w:eastAsia="zh-CN"/>
              </w:rPr>
              <w:t>、</w:t>
            </w:r>
            <w:r>
              <w:rPr>
                <w:rFonts w:hint="eastAsia" w:ascii="楷体" w:hAnsi="楷体" w:eastAsia="楷体" w:cs="楷体"/>
                <w:bCs/>
                <w:color w:val="auto"/>
                <w:sz w:val="21"/>
                <w:szCs w:val="21"/>
                <w:lang w:eastAsia="zh-CN"/>
              </w:rPr>
              <w:t>福州市马尾区马尾镇</w:t>
            </w:r>
            <w:r>
              <w:rPr>
                <w:rFonts w:hint="eastAsia" w:ascii="楷体" w:hAnsi="楷体" w:eastAsia="楷体"/>
                <w:sz w:val="21"/>
                <w:szCs w:val="21"/>
              </w:rPr>
              <w:t>等</w:t>
            </w:r>
            <w:r>
              <w:rPr>
                <w:rFonts w:hint="eastAsia" w:ascii="楷体" w:hAnsi="楷体" w:eastAsia="楷体"/>
                <w:sz w:val="21"/>
                <w:szCs w:val="21"/>
                <w:lang w:val="en-US" w:eastAsia="zh-CN"/>
              </w:rPr>
              <w:t>5</w:t>
            </w:r>
            <w:r>
              <w:rPr>
                <w:rFonts w:hint="eastAsia" w:ascii="楷体" w:hAnsi="楷体" w:eastAsia="楷体"/>
                <w:sz w:val="21"/>
                <w:szCs w:val="21"/>
              </w:rPr>
              <w:t>家顾客的《顾客满意度调查表》。调查内容包括产品质量、价格、交期、服务等满意程度。从收回的调查表来看，客户对企业各调查项目比较满意。</w:t>
            </w:r>
          </w:p>
          <w:p>
            <w:pPr>
              <w:snapToGrid w:val="0"/>
              <w:ind w:firstLine="420" w:firstLineChars="200"/>
              <w:rPr>
                <w:rFonts w:ascii="楷体" w:hAnsi="楷体" w:eastAsia="楷体"/>
                <w:sz w:val="21"/>
                <w:szCs w:val="21"/>
              </w:rPr>
            </w:pPr>
            <w:r>
              <w:rPr>
                <w:rFonts w:hint="eastAsia" w:ascii="楷体" w:hAnsi="楷体" w:eastAsia="楷体"/>
                <w:sz w:val="21"/>
                <w:szCs w:val="21"/>
              </w:rPr>
              <w:t>提供《顾客满意度调查分析》，对顾客满意度调查记录表进行了分析</w:t>
            </w:r>
            <w:r>
              <w:rPr>
                <w:rFonts w:ascii="楷体" w:hAnsi="楷体" w:eastAsia="楷体"/>
                <w:sz w:val="21"/>
                <w:szCs w:val="21"/>
              </w:rPr>
              <w:t xml:space="preserve">, </w:t>
            </w:r>
            <w:r>
              <w:rPr>
                <w:rFonts w:hint="eastAsia" w:ascii="楷体" w:hAnsi="楷体" w:eastAsia="楷体"/>
                <w:sz w:val="21"/>
                <w:szCs w:val="21"/>
              </w:rPr>
              <w:t>满意度调查统计满意度为</w:t>
            </w:r>
            <w:r>
              <w:rPr>
                <w:rFonts w:ascii="楷体" w:hAnsi="楷体" w:eastAsia="楷体"/>
                <w:sz w:val="21"/>
                <w:szCs w:val="21"/>
              </w:rPr>
              <w:t>9</w:t>
            </w:r>
            <w:r>
              <w:rPr>
                <w:rFonts w:hint="eastAsia" w:ascii="楷体" w:hAnsi="楷体" w:eastAsia="楷体"/>
                <w:sz w:val="21"/>
                <w:szCs w:val="21"/>
                <w:lang w:val="en-US" w:eastAsia="zh-CN"/>
              </w:rPr>
              <w:t>8.2</w:t>
            </w:r>
            <w:r>
              <w:rPr>
                <w:rFonts w:ascii="楷体" w:hAnsi="楷体" w:eastAsia="楷体"/>
                <w:sz w:val="21"/>
                <w:szCs w:val="21"/>
              </w:rPr>
              <w:t>%</w:t>
            </w:r>
            <w:r>
              <w:rPr>
                <w:rFonts w:hint="eastAsia" w:ascii="楷体" w:hAnsi="楷体" w:eastAsia="楷体"/>
                <w:sz w:val="21"/>
                <w:szCs w:val="21"/>
              </w:rPr>
              <w:t>，至今没有发生顾客投诉，也没有因质量问题接到顾客反馈。</w:t>
            </w:r>
          </w:p>
          <w:p>
            <w:pPr>
              <w:snapToGrid w:val="0"/>
              <w:ind w:firstLine="420" w:firstLineChars="200"/>
              <w:rPr>
                <w:rFonts w:ascii="楷体" w:hAnsi="楷体" w:eastAsia="楷体"/>
                <w:sz w:val="21"/>
                <w:szCs w:val="21"/>
              </w:rPr>
            </w:pPr>
            <w:r>
              <w:rPr>
                <w:rFonts w:hint="eastAsia" w:ascii="楷体" w:hAnsi="楷体" w:eastAsia="楷体"/>
                <w:sz w:val="21"/>
                <w:szCs w:val="21"/>
              </w:rPr>
              <w:t>企业介绍，日常顾客反馈在产品交货期方面需加强，企业采取建立管理体系等相应措施，进行改进，加强管理，目前，在此方面企业反馈良好，但未保持记录，部门仅对调查肤浅、调查方式单一，针对的信息进行简单利用，关于满意度调查方法、数量与有关人员进行了交流。</w:t>
            </w:r>
          </w:p>
          <w:p>
            <w:pPr>
              <w:snapToGrid w:val="0"/>
              <w:ind w:firstLine="420" w:firstLineChars="200"/>
              <w:rPr>
                <w:rFonts w:ascii="楷体" w:hAnsi="楷体" w:eastAsia="楷体"/>
                <w:sz w:val="21"/>
                <w:szCs w:val="21"/>
              </w:rPr>
            </w:pPr>
            <w:r>
              <w:rPr>
                <w:rFonts w:hint="eastAsia" w:ascii="楷体" w:hAnsi="楷体" w:eastAsia="楷体"/>
                <w:sz w:val="21"/>
                <w:szCs w:val="21"/>
              </w:rPr>
              <w:t>对于顾客日常有关信息，对于日常每批交付中发现问题均为一般问题，及时进行了解决，未保持记录，交流改进。</w:t>
            </w:r>
          </w:p>
          <w:p>
            <w:pPr>
              <w:spacing w:line="240" w:lineRule="exact"/>
              <w:rPr>
                <w:rFonts w:asci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5 .QMS/</w:t>
            </w:r>
            <w:r>
              <w:rPr>
                <w:rFonts w:hint="eastAsia" w:ascii="宋体" w:hAnsi="宋体"/>
                <w:b/>
                <w:szCs w:val="21"/>
              </w:rPr>
              <w:t>□</w:t>
            </w:r>
            <w:r>
              <w:rPr>
                <w:rFonts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before="120"/>
              <w:ind w:firstLine="420" w:firstLineChars="200"/>
              <w:rPr>
                <w:rFonts w:ascii="方正仿宋简体" w:eastAsia="方正仿宋简体"/>
                <w:b/>
              </w:rPr>
            </w:pPr>
            <w:r>
              <w:rPr>
                <w:rFonts w:hint="eastAsia" w:ascii="楷体" w:hAnsi="楷体" w:eastAsia="楷体" w:cs="楷体"/>
                <w:sz w:val="21"/>
                <w:szCs w:val="21"/>
              </w:rPr>
              <w:t>公司未提供最近一年内骨灰存放架产品有效第三方检测报告，</w:t>
            </w:r>
            <w:r>
              <w:rPr>
                <w:rFonts w:hint="eastAsia" w:ascii="楷体" w:hAnsi="楷体" w:eastAsia="楷体" w:cs="楷体"/>
                <w:sz w:val="21"/>
                <w:szCs w:val="21"/>
                <w:lang w:val="en-US" w:eastAsia="zh-CN"/>
              </w:rPr>
              <w:t>开具了不符合</w:t>
            </w:r>
            <w:r>
              <w:rPr>
                <w:rFonts w:hint="eastAsia" w:ascii="楷体" w:hAnsi="楷体" w:eastAsia="楷体" w:cs="楷体"/>
                <w:sz w:val="21"/>
                <w:szCs w:val="21"/>
              </w:rPr>
              <w:t>。</w:t>
            </w:r>
          </w:p>
          <w:p>
            <w:pPr>
              <w:spacing w:line="240" w:lineRule="exact"/>
              <w:ind w:firstLine="211" w:firstLineChars="100"/>
              <w:rPr>
                <w:rFonts w:ascii="宋体"/>
                <w:b/>
                <w:sz w:val="21"/>
                <w:szCs w:val="21"/>
              </w:rPr>
            </w:pPr>
          </w:p>
          <w:p>
            <w:pPr>
              <w:spacing w:line="240" w:lineRule="exact"/>
              <w:rPr>
                <w:rFonts w:ascii="宋体"/>
                <w:b/>
                <w:sz w:val="21"/>
                <w:szCs w:val="21"/>
              </w:rPr>
            </w:pPr>
          </w:p>
          <w:p>
            <w:pPr>
              <w:spacing w:line="300" w:lineRule="exact"/>
              <w:ind w:firstLine="207" w:firstLineChars="98"/>
              <w:rPr>
                <w:rFonts w:asci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b/>
                <w:sz w:val="21"/>
                <w:szCs w:val="21"/>
              </w:rPr>
            </w:pPr>
            <w:r>
              <w:rPr>
                <w:rFonts w:hint="eastAsia" w:ascii="楷体" w:hAnsi="楷体" w:eastAsia="楷体"/>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rPr>
                <w:rFonts w:ascii="楷体" w:hAnsi="楷体" w:eastAsia="楷体"/>
                <w:color w:val="000000"/>
                <w:sz w:val="21"/>
                <w:szCs w:val="21"/>
              </w:rPr>
            </w:pPr>
            <w:r>
              <w:rPr>
                <w:rFonts w:hint="eastAsia" w:ascii="楷体" w:hAnsi="楷体" w:eastAsia="楷体"/>
                <w:color w:val="000000"/>
                <w:sz w:val="21"/>
                <w:szCs w:val="21"/>
              </w:rPr>
              <w:t>公司策划了如下要求对环境体系运行进行控制，具体如下：</w:t>
            </w:r>
          </w:p>
          <w:p>
            <w:pPr>
              <w:rPr>
                <w:rFonts w:ascii="楷体" w:hAnsi="楷体" w:eastAsia="楷体"/>
                <w:color w:val="000000"/>
                <w:sz w:val="21"/>
                <w:szCs w:val="21"/>
              </w:rPr>
            </w:pPr>
            <w:r>
              <w:rPr>
                <w:rFonts w:ascii="楷体" w:hAnsi="楷体" w:eastAsia="楷体"/>
                <w:color w:val="000000"/>
                <w:sz w:val="21"/>
                <w:szCs w:val="21"/>
              </w:rPr>
              <w:t xml:space="preserve"> 1</w:t>
            </w:r>
            <w:r>
              <w:rPr>
                <w:rFonts w:hint="eastAsia" w:ascii="楷体" w:hAnsi="楷体" w:eastAsia="楷体"/>
                <w:color w:val="000000"/>
                <w:sz w:val="21"/>
                <w:szCs w:val="21"/>
              </w:rPr>
              <w:t>、公司编制了管理规定和程序文件，规定了生产、销售、办公过程环境管理的要求。</w:t>
            </w:r>
          </w:p>
          <w:p>
            <w:pPr>
              <w:rPr>
                <w:rFonts w:ascii="楷体" w:hAnsi="楷体" w:eastAsia="楷体"/>
                <w:color w:val="000000"/>
                <w:sz w:val="21"/>
                <w:szCs w:val="21"/>
              </w:rPr>
            </w:pPr>
            <w:r>
              <w:rPr>
                <w:rFonts w:ascii="楷体" w:hAnsi="楷体" w:eastAsia="楷体"/>
                <w:color w:val="000000"/>
                <w:sz w:val="21"/>
                <w:szCs w:val="21"/>
              </w:rPr>
              <w:t>2</w:t>
            </w:r>
            <w:r>
              <w:rPr>
                <w:rFonts w:hint="eastAsia" w:ascii="楷体" w:hAnsi="楷体" w:eastAsia="楷体"/>
                <w:color w:val="000000"/>
                <w:sz w:val="21"/>
                <w:szCs w:val="21"/>
              </w:rPr>
              <w:t>、企业无工业废水外排，主要是厂区生活废水，生活污水经化粪池处理后排入污水管网。</w:t>
            </w:r>
          </w:p>
          <w:p>
            <w:pPr>
              <w:snapToGrid w:val="0"/>
              <w:rPr>
                <w:rFonts w:ascii="楷体" w:hAnsi="楷体" w:eastAsia="楷体"/>
                <w:color w:val="000000"/>
                <w:sz w:val="21"/>
                <w:szCs w:val="21"/>
              </w:rPr>
            </w:pPr>
            <w:r>
              <w:rPr>
                <w:rFonts w:ascii="楷体" w:hAnsi="楷体" w:eastAsia="楷体"/>
                <w:color w:val="000000"/>
                <w:sz w:val="21"/>
                <w:szCs w:val="21"/>
              </w:rPr>
              <w:t>3</w:t>
            </w:r>
            <w:r>
              <w:rPr>
                <w:rFonts w:hint="eastAsia" w:ascii="楷体" w:hAnsi="楷体" w:eastAsia="楷体"/>
                <w:color w:val="000000"/>
                <w:sz w:val="21"/>
                <w:szCs w:val="21"/>
              </w:rPr>
              <w:t>、由行政部负责全公司的消防器材的管理，生活区、办公区均配置了灭火器等消防装置。现场各类物资均分类存放，有垃圾桶，统一收集有关固废。办公区已放置了干粉灭火器，均在有效期内。</w:t>
            </w:r>
            <w:r>
              <w:rPr>
                <w:rFonts w:ascii="楷体" w:hAnsi="楷体" w:eastAsia="楷体"/>
                <w:color w:val="000000"/>
                <w:sz w:val="21"/>
                <w:szCs w:val="21"/>
              </w:rPr>
              <w:t xml:space="preserve"> </w:t>
            </w:r>
          </w:p>
          <w:p>
            <w:pPr>
              <w:snapToGrid w:val="0"/>
              <w:rPr>
                <w:rFonts w:ascii="楷体" w:hAnsi="楷体" w:eastAsia="楷体"/>
                <w:color w:val="000000"/>
                <w:sz w:val="21"/>
                <w:szCs w:val="21"/>
              </w:rPr>
            </w:pPr>
            <w:r>
              <w:rPr>
                <w:rFonts w:ascii="楷体" w:hAnsi="楷体" w:eastAsia="楷体"/>
                <w:color w:val="000000"/>
                <w:sz w:val="21"/>
                <w:szCs w:val="21"/>
              </w:rPr>
              <w:t>4</w:t>
            </w:r>
            <w:r>
              <w:rPr>
                <w:rFonts w:hint="eastAsia" w:ascii="楷体" w:hAnsi="楷体" w:eastAsia="楷体"/>
                <w:color w:val="000000"/>
                <w:sz w:val="21"/>
                <w:szCs w:val="21"/>
              </w:rPr>
              <w:t>、工伤保险：公司职工均参加了养老保险、工伤保险等。</w:t>
            </w:r>
          </w:p>
          <w:p>
            <w:pPr>
              <w:snapToGrid w:val="0"/>
              <w:rPr>
                <w:rFonts w:ascii="楷体" w:hAnsi="楷体" w:eastAsia="楷体"/>
                <w:color w:val="000000"/>
                <w:sz w:val="21"/>
                <w:szCs w:val="21"/>
              </w:rPr>
            </w:pPr>
            <w:r>
              <w:rPr>
                <w:rFonts w:ascii="楷体" w:hAnsi="楷体" w:eastAsia="楷体"/>
                <w:color w:val="000000"/>
                <w:sz w:val="21"/>
                <w:szCs w:val="21"/>
              </w:rPr>
              <w:t>5</w:t>
            </w:r>
            <w:r>
              <w:rPr>
                <w:rFonts w:hint="eastAsia" w:ascii="楷体" w:hAnsi="楷体" w:eastAsia="楷体"/>
                <w:color w:val="000000"/>
                <w:sz w:val="21"/>
                <w:szCs w:val="21"/>
              </w:rPr>
              <w:t>、查</w:t>
            </w:r>
            <w:r>
              <w:rPr>
                <w:rFonts w:ascii="楷体" w:hAnsi="楷体" w:eastAsia="楷体"/>
                <w:color w:val="000000"/>
                <w:sz w:val="21"/>
                <w:szCs w:val="21"/>
              </w:rPr>
              <w:t>20</w:t>
            </w:r>
            <w:r>
              <w:rPr>
                <w:rFonts w:hint="eastAsia" w:ascii="楷体" w:hAnsi="楷体" w:eastAsia="楷体"/>
                <w:color w:val="000000"/>
                <w:sz w:val="21"/>
                <w:szCs w:val="21"/>
                <w:lang w:val="en-US" w:eastAsia="zh-CN"/>
              </w:rPr>
              <w:t>20</w:t>
            </w:r>
            <w:r>
              <w:rPr>
                <w:rFonts w:hint="eastAsia" w:ascii="楷体" w:hAnsi="楷体" w:eastAsia="楷体"/>
                <w:color w:val="000000"/>
                <w:sz w:val="21"/>
                <w:szCs w:val="21"/>
              </w:rPr>
              <w:t>年度用于环保资金投入约</w:t>
            </w:r>
            <w:r>
              <w:rPr>
                <w:rFonts w:ascii="楷体" w:hAnsi="楷体" w:eastAsia="楷体"/>
                <w:sz w:val="21"/>
                <w:szCs w:val="21"/>
              </w:rPr>
              <w:t>1</w:t>
            </w:r>
            <w:r>
              <w:rPr>
                <w:rFonts w:hint="eastAsia" w:ascii="楷体" w:hAnsi="楷体" w:eastAsia="楷体"/>
                <w:sz w:val="21"/>
                <w:szCs w:val="21"/>
                <w:lang w:val="en-US" w:eastAsia="zh-CN"/>
              </w:rPr>
              <w:t>14484.5</w:t>
            </w:r>
            <w:r>
              <w:rPr>
                <w:rFonts w:hint="eastAsia" w:ascii="楷体" w:hAnsi="楷体" w:eastAsia="楷体"/>
                <w:color w:val="000000"/>
                <w:sz w:val="21"/>
                <w:szCs w:val="21"/>
              </w:rPr>
              <w:t>元，主要是绿化、培训教育、消防器材等。</w:t>
            </w:r>
          </w:p>
          <w:p>
            <w:pPr>
              <w:snapToGrid w:val="0"/>
              <w:rPr>
                <w:rFonts w:ascii="楷体" w:hAnsi="楷体" w:eastAsia="楷体"/>
                <w:color w:val="000000"/>
                <w:sz w:val="21"/>
                <w:szCs w:val="21"/>
              </w:rPr>
            </w:pPr>
            <w:r>
              <w:rPr>
                <w:rFonts w:ascii="楷体" w:hAnsi="楷体" w:eastAsia="楷体"/>
                <w:color w:val="000000"/>
                <w:sz w:val="21"/>
                <w:szCs w:val="21"/>
              </w:rPr>
              <w:t>6</w:t>
            </w:r>
            <w:r>
              <w:rPr>
                <w:rFonts w:hint="eastAsia" w:ascii="楷体" w:hAnsi="楷体" w:eastAsia="楷体"/>
                <w:color w:val="000000"/>
                <w:sz w:val="21"/>
                <w:szCs w:val="21"/>
              </w:rPr>
              <w:t>、定期进行环境管理知识培训。</w:t>
            </w:r>
          </w:p>
          <w:p>
            <w:pPr>
              <w:snapToGrid w:val="0"/>
              <w:rPr>
                <w:rFonts w:ascii="楷体" w:hAnsi="楷体" w:eastAsia="楷体"/>
                <w:color w:val="000000"/>
                <w:sz w:val="21"/>
                <w:szCs w:val="21"/>
              </w:rPr>
            </w:pPr>
            <w:r>
              <w:rPr>
                <w:rFonts w:ascii="楷体" w:hAnsi="楷体" w:eastAsia="楷体"/>
                <w:color w:val="000000"/>
                <w:sz w:val="21"/>
                <w:szCs w:val="21"/>
              </w:rPr>
              <w:t>7</w:t>
            </w:r>
            <w:r>
              <w:rPr>
                <w:rFonts w:hint="eastAsia" w:ascii="楷体" w:hAnsi="楷体" w:eastAsia="楷体"/>
                <w:color w:val="000000"/>
                <w:sz w:val="21"/>
                <w:szCs w:val="21"/>
              </w:rPr>
              <w:t>、企业建立了《消防器材台账》，对消防设施进行了管理和日常检查。</w:t>
            </w:r>
          </w:p>
          <w:p>
            <w:pPr>
              <w:rPr>
                <w:rFonts w:ascii="楷体" w:hAnsi="楷体" w:eastAsia="楷体"/>
                <w:color w:val="000000"/>
                <w:sz w:val="21"/>
                <w:szCs w:val="21"/>
              </w:rPr>
            </w:pPr>
            <w:r>
              <w:rPr>
                <w:rFonts w:ascii="楷体" w:hAnsi="楷体" w:eastAsia="楷体"/>
                <w:color w:val="000000"/>
                <w:sz w:val="21"/>
                <w:szCs w:val="21"/>
              </w:rPr>
              <w:t>8</w:t>
            </w:r>
            <w:r>
              <w:rPr>
                <w:rFonts w:hint="eastAsia" w:ascii="楷体" w:hAnsi="楷体" w:eastAsia="楷体"/>
                <w:color w:val="000000"/>
                <w:sz w:val="21"/>
                <w:szCs w:val="21"/>
              </w:rPr>
              <w:t>、固体废弃物分类管理，可回收废物交废品收购单位回收；不可回收废弃物，由环卫部门负责处理。</w:t>
            </w:r>
          </w:p>
          <w:p>
            <w:pPr>
              <w:ind w:firstLine="420" w:firstLineChars="200"/>
              <w:rPr>
                <w:rFonts w:ascii="楷体" w:hAnsi="楷体" w:eastAsia="楷体"/>
                <w:color w:val="000000"/>
                <w:sz w:val="21"/>
                <w:szCs w:val="21"/>
              </w:rPr>
            </w:pPr>
            <w:r>
              <w:rPr>
                <w:rFonts w:hint="eastAsia" w:ascii="楷体" w:hAnsi="楷体" w:eastAsia="楷体"/>
                <w:color w:val="000000"/>
                <w:sz w:val="21"/>
                <w:szCs w:val="21"/>
              </w:rPr>
              <w:t>查到固体废弃物处置记录，查</w:t>
            </w:r>
            <w:r>
              <w:rPr>
                <w:rFonts w:ascii="楷体" w:hAnsi="楷体" w:eastAsia="楷体"/>
                <w:color w:val="000000"/>
                <w:sz w:val="21"/>
                <w:szCs w:val="21"/>
              </w:rPr>
              <w:t>20</w:t>
            </w:r>
            <w:r>
              <w:rPr>
                <w:rFonts w:hint="eastAsia" w:ascii="楷体" w:hAnsi="楷体" w:eastAsia="楷体"/>
                <w:color w:val="000000"/>
                <w:sz w:val="21"/>
                <w:szCs w:val="21"/>
                <w:lang w:val="en-US" w:eastAsia="zh-CN"/>
              </w:rPr>
              <w:t>20</w:t>
            </w:r>
            <w:r>
              <w:rPr>
                <w:rFonts w:ascii="楷体" w:hAnsi="楷体" w:eastAsia="楷体"/>
                <w:color w:val="000000"/>
                <w:sz w:val="21"/>
                <w:szCs w:val="21"/>
              </w:rPr>
              <w:t>.</w:t>
            </w:r>
            <w:r>
              <w:rPr>
                <w:rFonts w:hint="eastAsia" w:ascii="楷体" w:hAnsi="楷体" w:eastAsia="楷体"/>
                <w:color w:val="000000"/>
                <w:sz w:val="21"/>
                <w:szCs w:val="21"/>
                <w:lang w:val="en-US" w:eastAsia="zh-CN"/>
              </w:rPr>
              <w:t>6</w:t>
            </w:r>
            <w:r>
              <w:rPr>
                <w:rFonts w:ascii="楷体" w:hAnsi="楷体" w:eastAsia="楷体"/>
                <w:color w:val="000000"/>
                <w:sz w:val="21"/>
                <w:szCs w:val="21"/>
              </w:rPr>
              <w:t>.1</w:t>
            </w:r>
            <w:r>
              <w:rPr>
                <w:rFonts w:hint="eastAsia" w:ascii="楷体" w:hAnsi="楷体" w:eastAsia="楷体"/>
                <w:color w:val="000000"/>
                <w:sz w:val="21"/>
                <w:szCs w:val="21"/>
                <w:lang w:val="en-US" w:eastAsia="zh-CN"/>
              </w:rPr>
              <w:t>2</w:t>
            </w:r>
            <w:r>
              <w:rPr>
                <w:rFonts w:hint="eastAsia" w:ascii="楷体" w:hAnsi="楷体" w:eastAsia="楷体"/>
                <w:color w:val="000000"/>
                <w:sz w:val="21"/>
                <w:szCs w:val="21"/>
              </w:rPr>
              <w:t>日处理铝合金、铝塑板等边角料和废纸一批，出售给废品回收站，确认人张诚。查</w:t>
            </w:r>
            <w:r>
              <w:rPr>
                <w:rFonts w:ascii="楷体" w:hAnsi="楷体" w:eastAsia="楷体"/>
                <w:color w:val="000000"/>
                <w:sz w:val="21"/>
                <w:szCs w:val="21"/>
              </w:rPr>
              <w:t>20</w:t>
            </w:r>
            <w:r>
              <w:rPr>
                <w:rFonts w:hint="eastAsia" w:ascii="楷体" w:hAnsi="楷体" w:eastAsia="楷体"/>
                <w:color w:val="000000"/>
                <w:sz w:val="21"/>
                <w:szCs w:val="21"/>
                <w:lang w:val="en-US" w:eastAsia="zh-CN"/>
              </w:rPr>
              <w:t>20</w:t>
            </w:r>
            <w:r>
              <w:rPr>
                <w:rFonts w:ascii="楷体" w:hAnsi="楷体" w:eastAsia="楷体"/>
                <w:color w:val="000000"/>
                <w:sz w:val="21"/>
                <w:szCs w:val="21"/>
              </w:rPr>
              <w:t>.</w:t>
            </w:r>
            <w:r>
              <w:rPr>
                <w:rFonts w:hint="eastAsia" w:ascii="楷体" w:hAnsi="楷体" w:eastAsia="楷体"/>
                <w:color w:val="000000"/>
                <w:sz w:val="21"/>
                <w:szCs w:val="21"/>
                <w:lang w:val="en-US" w:eastAsia="zh-CN"/>
              </w:rPr>
              <w:t>10</w:t>
            </w:r>
            <w:r>
              <w:rPr>
                <w:rFonts w:ascii="楷体" w:hAnsi="楷体" w:eastAsia="楷体"/>
                <w:color w:val="000000"/>
                <w:sz w:val="21"/>
                <w:szCs w:val="21"/>
              </w:rPr>
              <w:t>.</w:t>
            </w:r>
            <w:r>
              <w:rPr>
                <w:rFonts w:hint="eastAsia" w:ascii="楷体" w:hAnsi="楷体" w:eastAsia="楷体"/>
                <w:color w:val="000000"/>
                <w:sz w:val="21"/>
                <w:szCs w:val="21"/>
                <w:lang w:val="en-US" w:eastAsia="zh-CN"/>
              </w:rPr>
              <w:t>17</w:t>
            </w:r>
            <w:r>
              <w:rPr>
                <w:rFonts w:hint="eastAsia" w:ascii="楷体" w:hAnsi="楷体" w:eastAsia="楷体"/>
                <w:color w:val="000000"/>
                <w:sz w:val="21"/>
                <w:szCs w:val="21"/>
              </w:rPr>
              <w:t>日处理镀锌卷、铝合金、纸箱等边角料和废纸一批，出售给废品回收站，确认人张诚。</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211" w:hangingChars="100"/>
              <w:rPr>
                <w:rFonts w:asci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tabs>
                <w:tab w:val="left" w:pos="6597"/>
              </w:tabs>
              <w:spacing w:line="240" w:lineRule="auto"/>
              <w:ind w:firstLine="420" w:firstLineChars="200"/>
              <w:rPr>
                <w:rFonts w:ascii="楷体" w:hAnsi="楷体" w:eastAsia="楷体" w:cs="楷体"/>
                <w:sz w:val="21"/>
                <w:szCs w:val="21"/>
              </w:rPr>
            </w:pPr>
            <w:r>
              <w:rPr>
                <w:rFonts w:hint="eastAsia" w:ascii="楷体" w:hAnsi="楷体" w:eastAsia="楷体" w:cs="楷体"/>
                <w:sz w:val="21"/>
                <w:szCs w:val="21"/>
              </w:rPr>
              <w:t>编制了《应急准备与响应控制程序》，确定的紧急情况有：火灾、</w:t>
            </w:r>
            <w:r>
              <w:rPr>
                <w:rFonts w:hint="eastAsia" w:ascii="楷体" w:hAnsi="楷体" w:eastAsia="楷体" w:cs="楷体"/>
                <w:bCs/>
                <w:sz w:val="21"/>
                <w:szCs w:val="21"/>
              </w:rPr>
              <w:t>触电、人员伤害等。</w:t>
            </w:r>
            <w:r>
              <w:rPr>
                <w:rFonts w:hint="eastAsia" w:ascii="楷体" w:hAnsi="楷体" w:eastAsia="楷体" w:cs="楷体"/>
                <w:sz w:val="21"/>
                <w:szCs w:val="21"/>
              </w:rPr>
              <w:t>提供了物体打击应急预案、火灾应急预案、机械伤害应急预案、触电事故应急预案、生产车间中暑应急预案、食物中毒应急预案，其中包括目的、适用范围、职责、应急处理细则、演习、必备资料等，相关内容基本充分。</w:t>
            </w:r>
          </w:p>
          <w:p>
            <w:pPr>
              <w:tabs>
                <w:tab w:val="left" w:pos="6597"/>
              </w:tabs>
              <w:spacing w:line="240" w:lineRule="auto"/>
              <w:ind w:firstLine="420" w:firstLineChars="200"/>
              <w:rPr>
                <w:rFonts w:ascii="楷体" w:hAnsi="楷体" w:eastAsia="楷体" w:cs="楷体"/>
                <w:sz w:val="21"/>
                <w:szCs w:val="21"/>
              </w:rPr>
            </w:pPr>
            <w:r>
              <w:rPr>
                <w:rFonts w:hint="eastAsia" w:ascii="楷体" w:hAnsi="楷体" w:eastAsia="楷体" w:cs="楷体"/>
                <w:sz w:val="21"/>
                <w:szCs w:val="21"/>
              </w:rPr>
              <w:t>应急设施配置：在院内、办公场所内、车间内、仓库内均配备了灭火器、消防栓等消防设施，均在有效期内，状态良好。</w:t>
            </w:r>
          </w:p>
          <w:p>
            <w:pPr>
              <w:tabs>
                <w:tab w:val="left" w:pos="6597"/>
              </w:tabs>
              <w:spacing w:line="240" w:lineRule="auto"/>
              <w:ind w:firstLine="420" w:firstLineChars="200"/>
              <w:rPr>
                <w:rFonts w:ascii="楷体" w:hAnsi="楷体" w:eastAsia="楷体" w:cs="楷体"/>
                <w:sz w:val="21"/>
                <w:szCs w:val="21"/>
              </w:rPr>
            </w:pPr>
            <w:r>
              <w:rPr>
                <w:rFonts w:hint="eastAsia" w:ascii="楷体" w:hAnsi="楷体" w:eastAsia="楷体" w:cs="楷体"/>
                <w:sz w:val="21"/>
                <w:szCs w:val="21"/>
              </w:rPr>
              <w:t>查</w:t>
            </w:r>
            <w:r>
              <w:rPr>
                <w:rFonts w:ascii="楷体" w:hAnsi="楷体" w:eastAsia="楷体" w:cs="楷体"/>
                <w:sz w:val="21"/>
                <w:szCs w:val="21"/>
              </w:rPr>
              <w:t>20</w:t>
            </w:r>
            <w:r>
              <w:rPr>
                <w:rFonts w:hint="eastAsia" w:ascii="楷体" w:hAnsi="楷体" w:eastAsia="楷体" w:cs="楷体"/>
                <w:sz w:val="21"/>
                <w:szCs w:val="21"/>
                <w:lang w:val="en-US" w:eastAsia="zh-CN"/>
              </w:rPr>
              <w:t>20</w:t>
            </w:r>
            <w:r>
              <w:rPr>
                <w:rFonts w:ascii="楷体" w:hAnsi="楷体" w:eastAsia="楷体" w:cs="楷体"/>
                <w:sz w:val="21"/>
                <w:szCs w:val="21"/>
              </w:rPr>
              <w:t>.6.1</w:t>
            </w:r>
            <w:r>
              <w:rPr>
                <w:rFonts w:hint="eastAsia" w:ascii="楷体" w:hAnsi="楷体" w:eastAsia="楷体" w:cs="楷体"/>
                <w:sz w:val="21"/>
                <w:szCs w:val="21"/>
              </w:rPr>
              <w:t>日的《火灾事故</w:t>
            </w:r>
            <w:r>
              <w:rPr>
                <w:rFonts w:hint="eastAsia" w:ascii="楷体" w:hAnsi="楷体" w:eastAsia="楷体"/>
                <w:sz w:val="21"/>
                <w:szCs w:val="21"/>
              </w:rPr>
              <w:t>应急救援预案演练记录</w:t>
            </w:r>
            <w:r>
              <w:rPr>
                <w:rFonts w:hint="eastAsia" w:ascii="楷体" w:hAnsi="楷体" w:eastAsia="楷体" w:cs="楷体"/>
                <w:sz w:val="21"/>
                <w:szCs w:val="21"/>
              </w:rPr>
              <w:t>》，演练地点：车间；参加人员各岗位负责人；记录演练过程、急救措施等内容。</w:t>
            </w:r>
          </w:p>
          <w:p>
            <w:pPr>
              <w:tabs>
                <w:tab w:val="left" w:pos="6597"/>
              </w:tabs>
              <w:spacing w:line="240" w:lineRule="auto"/>
              <w:ind w:firstLine="420" w:firstLineChars="200"/>
              <w:rPr>
                <w:rFonts w:ascii="楷体" w:hAnsi="楷体" w:eastAsia="楷体" w:cs="楷体"/>
                <w:sz w:val="21"/>
                <w:szCs w:val="21"/>
              </w:rPr>
            </w:pPr>
            <w:r>
              <w:rPr>
                <w:rFonts w:hint="eastAsia" w:ascii="楷体" w:hAnsi="楷体" w:eastAsia="楷体" w:cs="楷体"/>
                <w:sz w:val="21"/>
                <w:szCs w:val="21"/>
              </w:rPr>
              <w:t>达到效果：组织指挥有序，项目岗位配合较好，达到预定目标，演练的效果较好，人员速度较快，及时按照预定方案对事故人员进行保护，处理事故得当，速度较快，分工明确，能各负其责。</w:t>
            </w:r>
          </w:p>
          <w:p>
            <w:pPr>
              <w:tabs>
                <w:tab w:val="left" w:pos="6597"/>
              </w:tabs>
              <w:spacing w:line="240" w:lineRule="auto"/>
              <w:ind w:firstLine="420" w:firstLineChars="200"/>
              <w:rPr>
                <w:rFonts w:ascii="楷体" w:hAnsi="楷体" w:eastAsia="楷体" w:cs="楷体"/>
                <w:sz w:val="21"/>
                <w:szCs w:val="21"/>
              </w:rPr>
            </w:pPr>
            <w:r>
              <w:rPr>
                <w:rFonts w:hint="eastAsia" w:ascii="楷体" w:hAnsi="楷体" w:eastAsia="楷体" w:cs="楷体"/>
                <w:sz w:val="21"/>
                <w:szCs w:val="21"/>
              </w:rPr>
              <w:t>再查</w:t>
            </w:r>
            <w:r>
              <w:rPr>
                <w:rFonts w:ascii="楷体" w:hAnsi="楷体" w:eastAsia="楷体" w:cs="楷体"/>
                <w:sz w:val="21"/>
                <w:szCs w:val="21"/>
              </w:rPr>
              <w:t>20</w:t>
            </w:r>
            <w:r>
              <w:rPr>
                <w:rFonts w:hint="eastAsia" w:ascii="楷体" w:hAnsi="楷体" w:eastAsia="楷体" w:cs="楷体"/>
                <w:sz w:val="21"/>
                <w:szCs w:val="21"/>
                <w:lang w:val="en-US" w:eastAsia="zh-CN"/>
              </w:rPr>
              <w:t>20</w:t>
            </w:r>
            <w:r>
              <w:rPr>
                <w:rFonts w:ascii="楷体" w:hAnsi="楷体" w:eastAsia="楷体" w:cs="楷体"/>
                <w:sz w:val="21"/>
                <w:szCs w:val="21"/>
              </w:rPr>
              <w:t>.6.2</w:t>
            </w:r>
            <w:r>
              <w:rPr>
                <w:rFonts w:hint="eastAsia" w:ascii="楷体" w:hAnsi="楷体" w:eastAsia="楷体" w:cs="楷体"/>
                <w:sz w:val="21"/>
                <w:szCs w:val="21"/>
              </w:rPr>
              <w:t>日的《触电事故应急救援预案演练记录》，情况基本同上。</w:t>
            </w:r>
          </w:p>
          <w:p>
            <w:pPr>
              <w:spacing w:line="240" w:lineRule="auto"/>
              <w:ind w:firstLine="315" w:firstLineChars="150"/>
              <w:rPr>
                <w:rFonts w:ascii="楷体" w:hAnsi="楷体" w:eastAsia="楷体" w:cs="楷体"/>
                <w:sz w:val="21"/>
                <w:szCs w:val="21"/>
              </w:rPr>
            </w:pPr>
            <w:r>
              <w:rPr>
                <w:rFonts w:hint="eastAsia" w:ascii="楷体" w:hAnsi="楷体" w:eastAsia="楷体" w:cs="楷体"/>
                <w:sz w:val="21"/>
                <w:szCs w:val="21"/>
              </w:rPr>
              <w:t>现场巡视办公楼有灭火器，均有效；车间配有多个灭火器和消防栓，均有效。</w:t>
            </w:r>
          </w:p>
          <w:p>
            <w:pPr>
              <w:tabs>
                <w:tab w:val="left" w:pos="6597"/>
              </w:tabs>
              <w:spacing w:line="240" w:lineRule="auto"/>
              <w:ind w:firstLine="420" w:firstLineChars="200"/>
              <w:rPr>
                <w:rFonts w:ascii="楷体" w:hAnsi="楷体" w:eastAsia="楷体" w:cs="楷体"/>
                <w:sz w:val="21"/>
                <w:szCs w:val="21"/>
              </w:rPr>
            </w:pPr>
            <w:r>
              <w:rPr>
                <w:rFonts w:hint="eastAsia" w:ascii="楷体" w:hAnsi="楷体" w:eastAsia="楷体" w:cs="楷体"/>
                <w:sz w:val="21"/>
                <w:szCs w:val="21"/>
              </w:rPr>
              <w:t>每月巡查消防设施管理和线路情况，提供消防器材台账及检查记录，每月对生产车间、仓库、办公区、配电室进行消防器材检查，抽查</w:t>
            </w:r>
            <w:r>
              <w:rPr>
                <w:rFonts w:ascii="楷体" w:hAnsi="楷体" w:eastAsia="楷体" w:cs="楷体"/>
                <w:sz w:val="21"/>
                <w:szCs w:val="21"/>
              </w:rPr>
              <w:t>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8</w:t>
            </w:r>
            <w:r>
              <w:rPr>
                <w:rFonts w:hint="eastAsia" w:ascii="楷体" w:hAnsi="楷体" w:eastAsia="楷体" w:cs="楷体"/>
                <w:sz w:val="21"/>
                <w:szCs w:val="21"/>
              </w:rPr>
              <w:t>月</w:t>
            </w:r>
            <w:r>
              <w:rPr>
                <w:rFonts w:hint="eastAsia" w:ascii="楷体" w:hAnsi="楷体" w:eastAsia="楷体" w:cs="楷体"/>
                <w:sz w:val="21"/>
                <w:szCs w:val="21"/>
                <w:lang w:val="en-US" w:eastAsia="zh-CN"/>
              </w:rPr>
              <w:t>20</w:t>
            </w:r>
            <w:r>
              <w:rPr>
                <w:rFonts w:hint="eastAsia" w:ascii="楷体" w:hAnsi="楷体" w:eastAsia="楷体" w:cs="楷体"/>
                <w:sz w:val="21"/>
                <w:szCs w:val="21"/>
              </w:rPr>
              <w:t>日、</w:t>
            </w:r>
            <w:r>
              <w:rPr>
                <w:rFonts w:hint="eastAsia" w:ascii="楷体" w:hAnsi="楷体" w:eastAsia="楷体" w:cs="楷体"/>
                <w:sz w:val="21"/>
                <w:szCs w:val="21"/>
                <w:lang w:val="en-US" w:eastAsia="zh-CN"/>
              </w:rPr>
              <w:t>9</w:t>
            </w:r>
            <w:r>
              <w:rPr>
                <w:rFonts w:hint="eastAsia" w:ascii="楷体" w:hAnsi="楷体" w:eastAsia="楷体" w:cs="楷体"/>
                <w:sz w:val="21"/>
                <w:szCs w:val="21"/>
              </w:rPr>
              <w:t>月</w:t>
            </w:r>
            <w:r>
              <w:rPr>
                <w:rFonts w:hint="eastAsia" w:ascii="楷体" w:hAnsi="楷体" w:eastAsia="楷体" w:cs="楷体"/>
                <w:sz w:val="21"/>
                <w:szCs w:val="21"/>
                <w:lang w:val="en-US" w:eastAsia="zh-CN"/>
              </w:rPr>
              <w:t>2</w:t>
            </w:r>
            <w:r>
              <w:rPr>
                <w:rFonts w:hint="eastAsia" w:ascii="楷体" w:hAnsi="楷体" w:eastAsia="楷体" w:cs="楷体"/>
                <w:sz w:val="21"/>
                <w:szCs w:val="21"/>
              </w:rPr>
              <w:t>日、</w:t>
            </w:r>
            <w:r>
              <w:rPr>
                <w:rFonts w:hint="eastAsia" w:ascii="楷体" w:hAnsi="楷体" w:eastAsia="楷体" w:cs="楷体"/>
                <w:sz w:val="21"/>
                <w:szCs w:val="21"/>
                <w:lang w:val="en-US" w:eastAsia="zh-CN"/>
              </w:rPr>
              <w:t>10</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日检查记录，未发现异常，检查人</w:t>
            </w:r>
            <w:r>
              <w:rPr>
                <w:rFonts w:hint="eastAsia" w:ascii="楷体" w:hAnsi="楷体" w:eastAsia="楷体" w:cs="楷体"/>
                <w:sz w:val="21"/>
                <w:szCs w:val="21"/>
                <w:lang w:val="en-US" w:eastAsia="zh-CN"/>
              </w:rPr>
              <w:t>丁圆苟</w:t>
            </w:r>
            <w:r>
              <w:rPr>
                <w:rFonts w:hint="eastAsia" w:ascii="楷体" w:hAnsi="楷体" w:eastAsia="楷体" w:cs="楷体"/>
                <w:sz w:val="21"/>
                <w:szCs w:val="21"/>
              </w:rPr>
              <w:t>。</w:t>
            </w:r>
          </w:p>
          <w:p>
            <w:pPr>
              <w:spacing w:line="240" w:lineRule="auto"/>
              <w:rPr>
                <w:rFonts w:ascii="宋体"/>
                <w:b/>
                <w:sz w:val="21"/>
                <w:szCs w:val="21"/>
              </w:rPr>
            </w:pPr>
            <w:r>
              <w:rPr>
                <w:rFonts w:hint="eastAsia" w:ascii="楷体" w:hAnsi="楷体" w:eastAsia="楷体" w:cs="楷体"/>
                <w:sz w:val="21"/>
                <w:szCs w:val="21"/>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（适用时）</w:t>
            </w:r>
          </w:p>
          <w:p>
            <w:pPr>
              <w:ind w:left="240" w:leftChars="100" w:firstLine="105" w:firstLineChars="50"/>
              <w:jc w:val="left"/>
              <w:rPr>
                <w:rFonts w:ascii="宋体"/>
                <w:b/>
                <w:sz w:val="21"/>
                <w:szCs w:val="21"/>
              </w:rPr>
            </w:pPr>
            <w:r>
              <w:rPr>
                <w:rFonts w:hint="eastAsia" w:ascii="宋体"/>
                <w:b/>
                <w:sz w:val="21"/>
                <w:szCs w:val="21"/>
              </w:rPr>
              <w:t>对</w:t>
            </w:r>
            <w:r>
              <w:rPr>
                <w:rFonts w:ascii="宋体"/>
                <w:b/>
                <w:sz w:val="21"/>
                <w:szCs w:val="21"/>
              </w:rPr>
              <w:t>10</w:t>
            </w:r>
            <w:r>
              <w:rPr>
                <w:rFonts w:hint="eastAsia" w:ascii="宋体"/>
                <w:b/>
                <w:sz w:val="21"/>
                <w:szCs w:val="21"/>
              </w:rPr>
              <w:t>吨行车按要求定期检定。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31680" w:hanging="105" w:hangingChars="50"/>
              <w:rPr>
                <w:rFonts w:asci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ind w:firstLine="210" w:firstLineChars="100"/>
              <w:jc w:val="left"/>
              <w:rPr>
                <w:rFonts w:ascii="楷体" w:hAnsi="楷体" w:eastAsia="楷体" w:cs="宋体"/>
                <w:color w:val="000000"/>
                <w:sz w:val="21"/>
                <w:szCs w:val="21"/>
              </w:rPr>
            </w:pPr>
            <w:r>
              <w:rPr>
                <w:rFonts w:hint="eastAsia" w:ascii="楷体" w:hAnsi="楷体" w:eastAsia="楷体" w:cs="宋体"/>
                <w:color w:val="000000"/>
                <w:sz w:val="21"/>
                <w:szCs w:val="21"/>
              </w:rPr>
              <w:t>公司制定《数据分析控制程序》，收集和分析适当的数据，评价公司管理体系的适宜性和有效性，充分识别可以改进的机会</w:t>
            </w:r>
          </w:p>
          <w:p>
            <w:pPr>
              <w:spacing w:line="240" w:lineRule="exact"/>
              <w:ind w:firstLine="105" w:firstLineChars="50"/>
              <w:rPr>
                <w:rFonts w:ascii="宋体"/>
                <w:b/>
                <w:sz w:val="21"/>
                <w:szCs w:val="21"/>
              </w:rPr>
            </w:pPr>
            <w:r>
              <w:rPr>
                <w:rFonts w:hint="eastAsia" w:ascii="楷体" w:hAnsi="楷体" w:eastAsia="楷体" w:cs="宋体"/>
                <w:color w:val="000000"/>
                <w:sz w:val="21"/>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楷体" w:hAnsi="楷体" w:eastAsia="楷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rPr>
                <w:rFonts w:ascii="宋体"/>
                <w:b/>
                <w:sz w:val="21"/>
                <w:szCs w:val="21"/>
              </w:rPr>
            </w:pPr>
            <w:r>
              <w:rPr>
                <w:rFonts w:hint="eastAsia" w:ascii="宋体" w:hAnsi="宋体"/>
                <w:b/>
                <w:sz w:val="21"/>
                <w:szCs w:val="21"/>
              </w:rPr>
              <w:t>顾客满意</w:t>
            </w:r>
          </w:p>
          <w:p>
            <w:pPr>
              <w:tabs>
                <w:tab w:val="left" w:pos="6597"/>
              </w:tabs>
              <w:ind w:firstLine="420" w:firstLineChars="200"/>
              <w:rPr>
                <w:rFonts w:ascii="楷体" w:hAnsi="楷体" w:eastAsia="楷体"/>
                <w:sz w:val="21"/>
                <w:szCs w:val="21"/>
              </w:rPr>
            </w:pPr>
            <w:r>
              <w:rPr>
                <w:rFonts w:hint="eastAsia" w:ascii="楷体" w:hAnsi="楷体" w:eastAsia="楷体"/>
                <w:sz w:val="21"/>
                <w:szCs w:val="21"/>
              </w:rPr>
              <w:t>主要通过调查表、专访（回访）、电话、传真等，监视顾客对其要求已被满足的程度的感受信息，了解顾客满意的程度。</w:t>
            </w:r>
          </w:p>
          <w:p>
            <w:pPr>
              <w:jc w:val="left"/>
              <w:rPr>
                <w:rFonts w:ascii="楷体" w:hAnsi="楷体" w:eastAsia="楷体"/>
                <w:sz w:val="21"/>
                <w:szCs w:val="21"/>
              </w:rPr>
            </w:pPr>
            <w:r>
              <w:rPr>
                <w:rFonts w:hint="eastAsia" w:ascii="楷体" w:hAnsi="楷体" w:eastAsia="楷体"/>
                <w:sz w:val="21"/>
                <w:szCs w:val="21"/>
              </w:rPr>
              <w:t>提供</w:t>
            </w:r>
            <w:r>
              <w:rPr>
                <w:rFonts w:hint="eastAsia" w:ascii="楷体" w:hAnsi="楷体" w:eastAsia="楷体" w:cs="宋体"/>
                <w:sz w:val="21"/>
                <w:szCs w:val="21"/>
              </w:rPr>
              <w:t>绥化市殡葬管理所、衡水市殡仪馆、龙岩市新罗区东肖镇榴坑村委、</w:t>
            </w:r>
            <w:r>
              <w:rPr>
                <w:rFonts w:hint="eastAsia" w:ascii="楷体" w:hAnsi="楷体" w:eastAsia="楷体" w:cs="楷体"/>
                <w:b w:val="0"/>
                <w:bCs w:val="0"/>
                <w:sz w:val="21"/>
                <w:szCs w:val="21"/>
              </w:rPr>
              <w:t>石家庄市栾城区楼底镇东尹村村民委员会</w:t>
            </w:r>
            <w:r>
              <w:rPr>
                <w:rFonts w:hint="eastAsia" w:ascii="楷体" w:hAnsi="楷体" w:eastAsia="楷体"/>
                <w:bCs/>
                <w:sz w:val="21"/>
                <w:szCs w:val="21"/>
              </w:rPr>
              <w:t>、</w:t>
            </w:r>
            <w:r>
              <w:rPr>
                <w:rFonts w:hint="eastAsia" w:ascii="楷体" w:hAnsi="楷体" w:eastAsia="楷体" w:cs="楷体"/>
                <w:sz w:val="21"/>
                <w:szCs w:val="21"/>
              </w:rPr>
              <w:t>磐安县双峰乡东坑村</w:t>
            </w:r>
            <w:r>
              <w:rPr>
                <w:rFonts w:hint="eastAsia" w:ascii="楷体" w:hAnsi="楷体" w:eastAsia="楷体" w:cs="楷体"/>
                <w:sz w:val="21"/>
                <w:szCs w:val="21"/>
                <w:lang w:eastAsia="zh-CN"/>
              </w:rPr>
              <w:t>、</w:t>
            </w:r>
            <w:r>
              <w:rPr>
                <w:rFonts w:hint="eastAsia" w:ascii="楷体" w:hAnsi="楷体" w:eastAsia="楷体" w:cs="楷体"/>
                <w:bCs/>
                <w:color w:val="auto"/>
                <w:sz w:val="21"/>
                <w:szCs w:val="21"/>
                <w:lang w:eastAsia="zh-CN"/>
              </w:rPr>
              <w:t>福州市马尾区马尾镇</w:t>
            </w:r>
            <w:r>
              <w:rPr>
                <w:rFonts w:hint="eastAsia" w:ascii="楷体" w:hAnsi="楷体" w:eastAsia="楷体"/>
                <w:sz w:val="21"/>
                <w:szCs w:val="21"/>
              </w:rPr>
              <w:t>等</w:t>
            </w:r>
            <w:r>
              <w:rPr>
                <w:rFonts w:hint="eastAsia" w:ascii="楷体" w:hAnsi="楷体" w:eastAsia="楷体"/>
                <w:sz w:val="21"/>
                <w:szCs w:val="21"/>
                <w:lang w:val="en-US" w:eastAsia="zh-CN"/>
              </w:rPr>
              <w:t>5</w:t>
            </w:r>
            <w:r>
              <w:rPr>
                <w:rFonts w:hint="eastAsia" w:ascii="楷体" w:hAnsi="楷体" w:eastAsia="楷体"/>
                <w:sz w:val="21"/>
                <w:szCs w:val="21"/>
              </w:rPr>
              <w:t>家顾客的《顾客满意度调查表》。调查内容包括产品质量、价格、交期、服务等满意程度。从收回的调查表来看，客户对企业各调查项目比较满意。</w:t>
            </w:r>
          </w:p>
          <w:p>
            <w:pPr>
              <w:snapToGrid w:val="0"/>
              <w:ind w:firstLine="420" w:firstLineChars="200"/>
              <w:rPr>
                <w:rFonts w:ascii="楷体" w:hAnsi="楷体" w:eastAsia="楷体"/>
                <w:sz w:val="21"/>
                <w:szCs w:val="21"/>
              </w:rPr>
            </w:pPr>
            <w:r>
              <w:rPr>
                <w:rFonts w:hint="eastAsia" w:ascii="楷体" w:hAnsi="楷体" w:eastAsia="楷体"/>
                <w:sz w:val="21"/>
                <w:szCs w:val="21"/>
              </w:rPr>
              <w:t>提供《顾客满意度调查分析》，对顾客满意度调查记录表进行了分析</w:t>
            </w:r>
            <w:r>
              <w:rPr>
                <w:rFonts w:ascii="楷体" w:hAnsi="楷体" w:eastAsia="楷体"/>
                <w:sz w:val="21"/>
                <w:szCs w:val="21"/>
              </w:rPr>
              <w:t xml:space="preserve">, </w:t>
            </w:r>
            <w:r>
              <w:rPr>
                <w:rFonts w:hint="eastAsia" w:ascii="楷体" w:hAnsi="楷体" w:eastAsia="楷体"/>
                <w:sz w:val="21"/>
                <w:szCs w:val="21"/>
              </w:rPr>
              <w:t>满意度调查统计满意度为</w:t>
            </w:r>
            <w:r>
              <w:rPr>
                <w:rFonts w:ascii="楷体" w:hAnsi="楷体" w:eastAsia="楷体"/>
                <w:sz w:val="21"/>
                <w:szCs w:val="21"/>
              </w:rPr>
              <w:t>9</w:t>
            </w:r>
            <w:r>
              <w:rPr>
                <w:rFonts w:hint="eastAsia" w:ascii="楷体" w:hAnsi="楷体" w:eastAsia="楷体"/>
                <w:sz w:val="21"/>
                <w:szCs w:val="21"/>
                <w:lang w:val="en-US" w:eastAsia="zh-CN"/>
              </w:rPr>
              <w:t>8.2</w:t>
            </w:r>
            <w:r>
              <w:rPr>
                <w:rFonts w:ascii="楷体" w:hAnsi="楷体" w:eastAsia="楷体"/>
                <w:sz w:val="21"/>
                <w:szCs w:val="21"/>
              </w:rPr>
              <w:t>%</w:t>
            </w:r>
            <w:r>
              <w:rPr>
                <w:rFonts w:hint="eastAsia" w:ascii="楷体" w:hAnsi="楷体" w:eastAsia="楷体"/>
                <w:sz w:val="21"/>
                <w:szCs w:val="21"/>
              </w:rPr>
              <w:t>，至今没有发生顾客投诉，也没有因质量问题接到顾客反馈。</w:t>
            </w:r>
          </w:p>
          <w:p>
            <w:pPr>
              <w:snapToGrid w:val="0"/>
              <w:ind w:firstLine="420" w:firstLineChars="200"/>
              <w:rPr>
                <w:rFonts w:ascii="楷体" w:hAnsi="楷体" w:eastAsia="楷体"/>
                <w:sz w:val="21"/>
                <w:szCs w:val="21"/>
              </w:rPr>
            </w:pPr>
            <w:r>
              <w:rPr>
                <w:rFonts w:hint="eastAsia" w:ascii="楷体" w:hAnsi="楷体" w:eastAsia="楷体"/>
                <w:sz w:val="21"/>
                <w:szCs w:val="21"/>
              </w:rPr>
              <w:t>企业介绍，日常顾客反馈在产品交货期方面需加强，企业采取建立管理体系等相应措施，进行改进，加强管理，目前，在此方面企业反馈良好，但未保持记录，部门仅对调查肤浅、调查方式单一，针对的信息进行简单利用，关于满意度调查方法、数量与有关人员进行了交流。</w:t>
            </w:r>
          </w:p>
          <w:p>
            <w:pPr>
              <w:snapToGrid w:val="0"/>
              <w:ind w:firstLine="420" w:firstLineChars="200"/>
              <w:rPr>
                <w:rFonts w:ascii="楷体" w:hAnsi="楷体" w:eastAsia="楷体"/>
                <w:sz w:val="21"/>
                <w:szCs w:val="21"/>
              </w:rPr>
            </w:pPr>
            <w:r>
              <w:rPr>
                <w:rFonts w:hint="eastAsia" w:ascii="楷体" w:hAnsi="楷体" w:eastAsia="楷体"/>
                <w:sz w:val="21"/>
                <w:szCs w:val="21"/>
              </w:rPr>
              <w:t>对于顾客日常有关信息，对于日常每批交付中发现问题均为一般问题，及时进行了解决，未保持记录，交流改进。</w:t>
            </w:r>
          </w:p>
          <w:p>
            <w:pPr>
              <w:numPr>
                <w:ilvl w:val="0"/>
                <w:numId w:val="3"/>
              </w:numPr>
              <w:spacing w:line="240" w:lineRule="exact"/>
              <w:ind w:left="31680" w:firstLine="31680"/>
              <w:rPr>
                <w:rFonts w:ascii="宋体" w:eastAsia="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楷体" w:hAnsi="楷体" w:eastAsia="楷体"/>
                <w:sz w:val="21"/>
                <w:szCs w:val="21"/>
              </w:rPr>
            </w:pPr>
            <w:r>
              <w:rPr>
                <w:rFonts w:hint="eastAsia" w:ascii="楷体" w:hAnsi="楷体" w:eastAsia="楷体"/>
                <w:sz w:val="21"/>
                <w:szCs w:val="21"/>
              </w:rPr>
              <w:t>查看《内部审核程序》，经查基本符合要求。</w:t>
            </w:r>
          </w:p>
          <w:p>
            <w:pPr>
              <w:ind w:firstLine="210" w:firstLineChars="100"/>
              <w:rPr>
                <w:rFonts w:ascii="楷体" w:hAnsi="楷体" w:eastAsia="楷体"/>
                <w:sz w:val="21"/>
                <w:szCs w:val="21"/>
              </w:rPr>
            </w:pPr>
            <w:r>
              <w:rPr>
                <w:rFonts w:hint="eastAsia" w:ascii="楷体" w:hAnsi="楷体" w:eastAsia="楷体"/>
                <w:sz w:val="21"/>
                <w:szCs w:val="21"/>
              </w:rPr>
              <w:t>查由雷鹏飞签发《内审实施计划》</w:t>
            </w:r>
            <w:r>
              <w:rPr>
                <w:rFonts w:ascii="楷体" w:hAnsi="楷体" w:eastAsia="楷体"/>
                <w:sz w:val="21"/>
                <w:szCs w:val="21"/>
              </w:rPr>
              <w:t xml:space="preserve"> </w:t>
            </w:r>
            <w:r>
              <w:rPr>
                <w:rFonts w:hint="eastAsia" w:ascii="楷体" w:hAnsi="楷体" w:eastAsia="楷体"/>
                <w:sz w:val="21"/>
                <w:szCs w:val="21"/>
              </w:rPr>
              <w:t>由行政部</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.7.2</w:t>
            </w:r>
            <w:r>
              <w:rPr>
                <w:rFonts w:hint="eastAsia" w:ascii="楷体" w:hAnsi="楷体" w:eastAsia="楷体"/>
                <w:sz w:val="21"/>
                <w:szCs w:val="21"/>
                <w:lang w:val="en-US" w:eastAsia="zh-CN"/>
              </w:rPr>
              <w:t>2</w:t>
            </w:r>
            <w:r>
              <w:rPr>
                <w:rFonts w:hint="eastAsia" w:ascii="楷体" w:hAnsi="楷体" w:eastAsia="楷体"/>
                <w:sz w:val="21"/>
                <w:szCs w:val="21"/>
              </w:rPr>
              <w:t>日</w:t>
            </w:r>
            <w:r>
              <w:rPr>
                <w:rFonts w:ascii="楷体" w:hAnsi="楷体" w:eastAsia="楷体"/>
                <w:sz w:val="21"/>
                <w:szCs w:val="21"/>
              </w:rPr>
              <w:t xml:space="preserve"> </w:t>
            </w:r>
            <w:r>
              <w:rPr>
                <w:rFonts w:hint="eastAsia" w:ascii="楷体" w:hAnsi="楷体" w:eastAsia="楷体"/>
                <w:sz w:val="21"/>
                <w:szCs w:val="21"/>
              </w:rPr>
              <w:t>发文。定于</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ascii="楷体" w:hAnsi="楷体" w:eastAsia="楷体"/>
                <w:sz w:val="21"/>
                <w:szCs w:val="21"/>
              </w:rPr>
              <w:t>8</w:t>
            </w:r>
            <w:r>
              <w:rPr>
                <w:rFonts w:hint="eastAsia" w:ascii="楷体" w:hAnsi="楷体" w:eastAsia="楷体"/>
                <w:sz w:val="21"/>
                <w:szCs w:val="21"/>
              </w:rPr>
              <w:t>月</w:t>
            </w:r>
            <w:r>
              <w:rPr>
                <w:rFonts w:ascii="楷体" w:hAnsi="楷体" w:eastAsia="楷体"/>
                <w:sz w:val="21"/>
                <w:szCs w:val="21"/>
              </w:rPr>
              <w:t>1</w:t>
            </w:r>
            <w:r>
              <w:rPr>
                <w:rFonts w:hint="eastAsia" w:ascii="楷体" w:hAnsi="楷体" w:eastAsia="楷体"/>
                <w:sz w:val="21"/>
                <w:szCs w:val="21"/>
              </w:rPr>
              <w:t>日起至</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 xml:space="preserve"> </w:t>
            </w:r>
            <w:r>
              <w:rPr>
                <w:rFonts w:hint="eastAsia" w:ascii="楷体" w:hAnsi="楷体" w:eastAsia="楷体"/>
                <w:sz w:val="21"/>
                <w:szCs w:val="21"/>
              </w:rPr>
              <w:t>年</w:t>
            </w:r>
            <w:r>
              <w:rPr>
                <w:rFonts w:ascii="楷体" w:hAnsi="楷体" w:eastAsia="楷体"/>
                <w:sz w:val="21"/>
                <w:szCs w:val="21"/>
              </w:rPr>
              <w:t>8</w:t>
            </w:r>
            <w:r>
              <w:rPr>
                <w:rFonts w:hint="eastAsia" w:ascii="楷体" w:hAnsi="楷体" w:eastAsia="楷体"/>
                <w:sz w:val="21"/>
                <w:szCs w:val="21"/>
              </w:rPr>
              <w:t>月</w:t>
            </w:r>
            <w:r>
              <w:rPr>
                <w:rFonts w:ascii="楷体" w:hAnsi="楷体" w:eastAsia="楷体"/>
                <w:sz w:val="21"/>
                <w:szCs w:val="21"/>
              </w:rPr>
              <w:t>2</w:t>
            </w:r>
            <w:r>
              <w:rPr>
                <w:rFonts w:hint="eastAsia" w:ascii="楷体" w:hAnsi="楷体" w:eastAsia="楷体"/>
                <w:sz w:val="21"/>
                <w:szCs w:val="21"/>
              </w:rPr>
              <w:t>日开展内部审核，通知规定了内审的目的、依据、审核的主要内容、审核要求、审核组成员及审核时间安排等。</w:t>
            </w:r>
          </w:p>
          <w:p>
            <w:pPr>
              <w:rPr>
                <w:rFonts w:hint="eastAsia" w:ascii="楷体" w:hAnsi="楷体" w:eastAsia="楷体" w:cs="楷体"/>
                <w:sz w:val="21"/>
                <w:szCs w:val="21"/>
              </w:rPr>
            </w:pPr>
            <w:r>
              <w:rPr>
                <w:rFonts w:hint="eastAsia" w:ascii="楷体" w:hAnsi="楷体" w:eastAsia="楷体"/>
                <w:sz w:val="21"/>
                <w:szCs w:val="21"/>
              </w:rPr>
              <w:t>公司任命</w:t>
            </w:r>
            <w:r>
              <w:rPr>
                <w:rFonts w:hint="eastAsia" w:ascii="楷体" w:hAnsi="楷体" w:eastAsia="楷体" w:cs="楷体"/>
                <w:sz w:val="21"/>
                <w:szCs w:val="21"/>
                <w:lang w:eastAsia="zh-CN"/>
              </w:rPr>
              <w:t>喻铁根</w:t>
            </w:r>
            <w:r>
              <w:rPr>
                <w:rFonts w:hint="eastAsia" w:ascii="楷体" w:hAnsi="楷体" w:eastAsia="楷体" w:cs="楷体"/>
                <w:sz w:val="21"/>
                <w:szCs w:val="21"/>
              </w:rPr>
              <w:t>、龚赠峭、</w:t>
            </w:r>
            <w:r>
              <w:rPr>
                <w:rFonts w:hint="eastAsia" w:ascii="楷体" w:hAnsi="楷体" w:eastAsia="楷体" w:cs="楷体"/>
                <w:color w:val="000000"/>
                <w:kern w:val="0"/>
                <w:sz w:val="21"/>
                <w:szCs w:val="21"/>
                <w:lang w:val="en-US" w:eastAsia="zh-CN"/>
              </w:rPr>
              <w:t>曾清婷</w:t>
            </w:r>
            <w:r>
              <w:rPr>
                <w:rFonts w:hint="eastAsia" w:ascii="楷体" w:hAnsi="楷体" w:eastAsia="楷体" w:cs="楷体"/>
                <w:sz w:val="21"/>
                <w:szCs w:val="21"/>
              </w:rPr>
              <w:t>为内审员，本次内审审核组长：</w:t>
            </w:r>
            <w:r>
              <w:rPr>
                <w:rFonts w:hint="eastAsia" w:ascii="楷体" w:hAnsi="楷体" w:eastAsia="楷体" w:cs="楷体"/>
                <w:sz w:val="21"/>
                <w:szCs w:val="21"/>
                <w:lang w:eastAsia="zh-CN"/>
              </w:rPr>
              <w:t>喻铁根</w:t>
            </w:r>
            <w:r>
              <w:rPr>
                <w:rFonts w:hint="eastAsia" w:ascii="楷体" w:hAnsi="楷体" w:eastAsia="楷体" w:cs="楷体"/>
                <w:color w:val="000000"/>
                <w:kern w:val="0"/>
                <w:sz w:val="21"/>
                <w:szCs w:val="21"/>
                <w:lang w:eastAsia="zh-CN"/>
              </w:rPr>
              <w:t>（</w:t>
            </w:r>
            <w:r>
              <w:rPr>
                <w:rFonts w:hint="eastAsia" w:ascii="楷体" w:hAnsi="楷体" w:eastAsia="楷体" w:cs="楷体"/>
                <w:color w:val="000000"/>
                <w:kern w:val="0"/>
                <w:sz w:val="21"/>
                <w:szCs w:val="21"/>
                <w:lang w:val="en-US" w:eastAsia="zh-CN"/>
              </w:rPr>
              <w:t>A</w:t>
            </w:r>
            <w:r>
              <w:rPr>
                <w:rFonts w:hint="eastAsia" w:ascii="楷体" w:hAnsi="楷体" w:eastAsia="楷体" w:cs="楷体"/>
                <w:color w:val="000000"/>
                <w:kern w:val="0"/>
                <w:sz w:val="21"/>
                <w:szCs w:val="21"/>
                <w:lang w:eastAsia="zh-CN"/>
              </w:rPr>
              <w:t>）</w:t>
            </w:r>
            <w:r>
              <w:rPr>
                <w:rFonts w:hint="eastAsia" w:ascii="楷体" w:hAnsi="楷体" w:eastAsia="楷体" w:cs="楷体"/>
                <w:sz w:val="21"/>
                <w:szCs w:val="21"/>
              </w:rPr>
              <w:t>，组员：龚赠峭</w:t>
            </w:r>
            <w:r>
              <w:rPr>
                <w:rFonts w:hint="eastAsia" w:ascii="楷体" w:hAnsi="楷体" w:eastAsia="楷体" w:cs="楷体"/>
                <w:color w:val="000000"/>
                <w:kern w:val="0"/>
                <w:sz w:val="21"/>
                <w:szCs w:val="21"/>
                <w:lang w:val="en-US" w:eastAsia="zh-CN"/>
              </w:rPr>
              <w:t>（C）</w:t>
            </w:r>
            <w:r>
              <w:rPr>
                <w:rFonts w:hint="eastAsia" w:ascii="楷体" w:hAnsi="楷体" w:eastAsia="楷体" w:cs="楷体"/>
                <w:color w:val="000000"/>
                <w:kern w:val="0"/>
                <w:sz w:val="21"/>
                <w:szCs w:val="21"/>
              </w:rPr>
              <w:t>、</w:t>
            </w:r>
            <w:r>
              <w:rPr>
                <w:rFonts w:hint="eastAsia" w:ascii="楷体" w:hAnsi="楷体" w:eastAsia="楷体" w:cs="楷体"/>
                <w:color w:val="000000"/>
                <w:kern w:val="0"/>
                <w:sz w:val="21"/>
                <w:szCs w:val="21"/>
                <w:lang w:val="en-US" w:eastAsia="zh-CN"/>
              </w:rPr>
              <w:t>曾清婷</w:t>
            </w:r>
            <w:r>
              <w:rPr>
                <w:rFonts w:hint="eastAsia" w:ascii="楷体" w:hAnsi="楷体" w:eastAsia="楷体" w:cs="楷体"/>
                <w:sz w:val="21"/>
                <w:szCs w:val="21"/>
                <w:lang w:val="en-US" w:eastAsia="zh-CN"/>
              </w:rPr>
              <w:t>(B)</w:t>
            </w:r>
          </w:p>
          <w:p>
            <w:pPr>
              <w:ind w:firstLine="420" w:firstLineChars="200"/>
              <w:rPr>
                <w:rFonts w:ascii="楷体" w:hAnsi="楷体" w:eastAsia="楷体"/>
                <w:sz w:val="21"/>
                <w:szCs w:val="21"/>
              </w:rPr>
            </w:pPr>
            <w:r>
              <w:rPr>
                <w:rFonts w:hint="eastAsia" w:ascii="楷体" w:hAnsi="楷体" w:eastAsia="楷体"/>
                <w:sz w:val="21"/>
                <w:szCs w:val="21"/>
              </w:rPr>
              <w:t>与内审员</w:t>
            </w:r>
            <w:r>
              <w:rPr>
                <w:rFonts w:hint="eastAsia" w:ascii="楷体" w:hAnsi="楷体" w:eastAsia="楷体" w:cs="楷体"/>
                <w:sz w:val="21"/>
                <w:szCs w:val="21"/>
                <w:lang w:eastAsia="zh-CN"/>
              </w:rPr>
              <w:t>喻铁根</w:t>
            </w:r>
            <w:r>
              <w:rPr>
                <w:rFonts w:hint="eastAsia" w:ascii="楷体" w:hAnsi="楷体" w:eastAsia="楷体" w:cs="楷体"/>
                <w:sz w:val="21"/>
                <w:szCs w:val="21"/>
              </w:rPr>
              <w:t>、龚赠峭、</w:t>
            </w:r>
            <w:r>
              <w:rPr>
                <w:rFonts w:hint="eastAsia" w:ascii="楷体" w:hAnsi="楷体" w:eastAsia="楷体" w:cs="楷体"/>
                <w:color w:val="000000"/>
                <w:kern w:val="0"/>
                <w:sz w:val="21"/>
                <w:szCs w:val="21"/>
                <w:lang w:val="en-US" w:eastAsia="zh-CN"/>
              </w:rPr>
              <w:t>曾清婷</w:t>
            </w:r>
            <w:r>
              <w:rPr>
                <w:rFonts w:hint="eastAsia" w:ascii="楷体" w:hAnsi="楷体" w:eastAsia="楷体"/>
                <w:sz w:val="21"/>
                <w:szCs w:val="21"/>
              </w:rPr>
              <w:t>交谈，对内审要求、程序、方法基本知道。经查内审员没有审核自己的工作。</w:t>
            </w:r>
          </w:p>
          <w:p>
            <w:pPr>
              <w:ind w:firstLine="420" w:firstLineChars="200"/>
              <w:rPr>
                <w:rFonts w:ascii="楷体" w:hAnsi="楷体" w:eastAsia="楷体"/>
                <w:sz w:val="21"/>
                <w:szCs w:val="21"/>
              </w:rPr>
            </w:pPr>
            <w:r>
              <w:rPr>
                <w:rFonts w:hint="eastAsia" w:ascii="楷体" w:hAnsi="楷体" w:eastAsia="楷体"/>
                <w:sz w:val="21"/>
                <w:szCs w:val="21"/>
              </w:rPr>
              <w:t>查看内审记录，按计划</w:t>
            </w:r>
            <w:r>
              <w:rPr>
                <w:rFonts w:ascii="楷体" w:hAnsi="楷体" w:eastAsia="楷体"/>
                <w:sz w:val="21"/>
                <w:szCs w:val="21"/>
              </w:rPr>
              <w:t xml:space="preserve"> 2019</w:t>
            </w:r>
            <w:r>
              <w:rPr>
                <w:rFonts w:hint="eastAsia" w:ascii="楷体" w:hAnsi="楷体" w:eastAsia="楷体"/>
                <w:sz w:val="21"/>
                <w:szCs w:val="21"/>
              </w:rPr>
              <w:t>年</w:t>
            </w:r>
            <w:r>
              <w:rPr>
                <w:rFonts w:ascii="楷体" w:hAnsi="楷体" w:eastAsia="楷体"/>
                <w:sz w:val="21"/>
                <w:szCs w:val="21"/>
              </w:rPr>
              <w:t xml:space="preserve"> 8</w:t>
            </w:r>
            <w:r>
              <w:rPr>
                <w:rFonts w:hint="eastAsia" w:ascii="楷体" w:hAnsi="楷体" w:eastAsia="楷体"/>
                <w:sz w:val="21"/>
                <w:szCs w:val="21"/>
              </w:rPr>
              <w:t>月</w:t>
            </w:r>
            <w:r>
              <w:rPr>
                <w:rFonts w:ascii="楷体" w:hAnsi="楷体" w:eastAsia="楷体"/>
                <w:sz w:val="21"/>
                <w:szCs w:val="21"/>
              </w:rPr>
              <w:t xml:space="preserve">1-2 </w:t>
            </w:r>
            <w:r>
              <w:rPr>
                <w:rFonts w:hint="eastAsia" w:ascii="楷体" w:hAnsi="楷体" w:eastAsia="楷体"/>
                <w:sz w:val="21"/>
                <w:szCs w:val="21"/>
              </w:rPr>
              <w:t>日实施了内审。经查有内部审核首（末）次会议记录、会议签到表，公司领导层、各部门内审员参加了会议，内审员编制了检查表，并进行了内审，记录基本上反映了体系运行情况，审核中共发现</w:t>
            </w:r>
            <w:r>
              <w:rPr>
                <w:rFonts w:ascii="楷体" w:hAnsi="楷体" w:eastAsia="楷体"/>
                <w:sz w:val="21"/>
                <w:szCs w:val="21"/>
              </w:rPr>
              <w:t xml:space="preserve">1 </w:t>
            </w:r>
            <w:r>
              <w:rPr>
                <w:rFonts w:hint="eastAsia" w:ascii="楷体" w:hAnsi="楷体" w:eastAsia="楷体"/>
                <w:sz w:val="21"/>
                <w:szCs w:val="21"/>
              </w:rPr>
              <w:t>项一般不符合项，涉及生产部</w:t>
            </w:r>
            <w:r>
              <w:rPr>
                <w:rFonts w:ascii="楷体" w:hAnsi="楷体" w:eastAsia="楷体"/>
                <w:sz w:val="21"/>
                <w:szCs w:val="21"/>
              </w:rPr>
              <w:t>7.1.3</w:t>
            </w:r>
            <w:r>
              <w:rPr>
                <w:rFonts w:hint="eastAsia" w:ascii="楷体" w:hAnsi="楷体" w:eastAsia="楷体"/>
                <w:sz w:val="21"/>
                <w:szCs w:val="21"/>
              </w:rPr>
              <w:t>（</w:t>
            </w:r>
            <w:r>
              <w:rPr>
                <w:rFonts w:ascii="楷体" w:hAnsi="楷体" w:eastAsia="楷体"/>
                <w:sz w:val="21"/>
                <w:szCs w:val="21"/>
              </w:rPr>
              <w:t>Q</w:t>
            </w:r>
            <w:r>
              <w:rPr>
                <w:rFonts w:hint="eastAsia" w:ascii="楷体" w:hAnsi="楷体" w:eastAsia="楷体"/>
                <w:sz w:val="21"/>
                <w:szCs w:val="21"/>
              </w:rPr>
              <w:t>）、本公司</w:t>
            </w:r>
            <w:r>
              <w:rPr>
                <w:rFonts w:ascii="楷体" w:hAnsi="楷体" w:eastAsia="楷体"/>
                <w:sz w:val="21"/>
                <w:szCs w:val="21"/>
              </w:rPr>
              <w:t>JXXT-QE/QP-13</w:t>
            </w:r>
            <w:r>
              <w:rPr>
                <w:rFonts w:hint="eastAsia" w:ascii="楷体" w:hAnsi="楷体" w:eastAsia="楷体"/>
                <w:sz w:val="21"/>
                <w:szCs w:val="21"/>
              </w:rPr>
              <w:t>条款，并开具了不符合报告。</w:t>
            </w:r>
          </w:p>
          <w:p>
            <w:pPr>
              <w:ind w:firstLine="420" w:firstLineChars="200"/>
              <w:rPr>
                <w:rFonts w:ascii="楷体" w:hAnsi="楷体" w:eastAsia="楷体"/>
                <w:sz w:val="21"/>
                <w:szCs w:val="21"/>
              </w:rPr>
            </w:pPr>
            <w:r>
              <w:rPr>
                <w:rFonts w:hint="eastAsia" w:ascii="楷体" w:hAnsi="楷体" w:eastAsia="楷体"/>
                <w:sz w:val="21"/>
                <w:szCs w:val="21"/>
              </w:rPr>
              <w:t>查内审不符合报告：内审员描述了不符合事实，责任部门负责人分析了原因，并制定实施了纠正措施，完成了整改，经内审员杜吉辉验证，达到了规定要求。</w:t>
            </w:r>
          </w:p>
          <w:p>
            <w:pPr>
              <w:ind w:firstLine="420" w:firstLineChars="200"/>
              <w:rPr>
                <w:rFonts w:ascii="楷体" w:hAnsi="楷体" w:eastAsia="楷体"/>
                <w:sz w:val="21"/>
                <w:szCs w:val="21"/>
              </w:rPr>
            </w:pPr>
            <w:r>
              <w:rPr>
                <w:rFonts w:hint="eastAsia" w:ascii="楷体" w:hAnsi="楷体" w:eastAsia="楷体"/>
                <w:sz w:val="21"/>
                <w:szCs w:val="21"/>
              </w:rPr>
              <w:t>查看质量、环境管理体系“内部审核报告”，描述了审核时间、审核目的、审核方式、审核依据、审核范围、审核概况、不合格项及其分布、审核结论，对管理体系的改进建议。结论：公司的管理体系符合标准要求，体系运行有效。由行政部编制，公司总经理雷鹏飞审批；经查其内容符合规定要求。</w:t>
            </w:r>
          </w:p>
          <w:p>
            <w:pPr>
              <w:rPr>
                <w:rFonts w:ascii="宋体"/>
                <w:b/>
                <w:sz w:val="21"/>
                <w:szCs w:val="21"/>
              </w:rPr>
            </w:pPr>
            <w:r>
              <w:rPr>
                <w:rFonts w:hint="eastAsia" w:ascii="楷体" w:hAnsi="楷体" w:eastAsia="楷体"/>
                <w:sz w:val="21"/>
                <w:szCs w:val="21"/>
              </w:rPr>
              <w:t>经查内部审核基本满足要求。</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rFonts w:ascii="楷体" w:hAnsi="楷体" w:eastAsia="楷体"/>
                <w:sz w:val="21"/>
                <w:szCs w:val="21"/>
              </w:rPr>
            </w:pPr>
            <w:r>
              <w:rPr>
                <w:rFonts w:hint="eastAsia" w:ascii="楷体" w:hAnsi="楷体" w:eastAsia="楷体"/>
                <w:sz w:val="21"/>
                <w:szCs w:val="21"/>
              </w:rPr>
              <w:t>查看《管理评审程序》，基本符合要求。</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.8.1</w:t>
            </w:r>
            <w:r>
              <w:rPr>
                <w:rFonts w:hint="eastAsia" w:ascii="楷体" w:hAnsi="楷体" w:eastAsia="楷体"/>
                <w:sz w:val="21"/>
                <w:szCs w:val="21"/>
                <w:lang w:val="en-US" w:eastAsia="zh-CN"/>
              </w:rPr>
              <w:t>0</w:t>
            </w:r>
            <w:r>
              <w:rPr>
                <w:rFonts w:hint="eastAsia" w:ascii="楷体" w:hAnsi="楷体" w:eastAsia="楷体"/>
                <w:sz w:val="21"/>
                <w:szCs w:val="21"/>
              </w:rPr>
              <w:t>日进行了管理评审。</w:t>
            </w:r>
          </w:p>
          <w:p>
            <w:pPr>
              <w:ind w:firstLine="420" w:firstLineChars="200"/>
              <w:rPr>
                <w:rFonts w:ascii="楷体" w:hAnsi="楷体" w:eastAsia="楷体"/>
                <w:sz w:val="21"/>
                <w:szCs w:val="21"/>
              </w:rPr>
            </w:pPr>
            <w:r>
              <w:rPr>
                <w:rFonts w:hint="eastAsia" w:ascii="楷体" w:hAnsi="楷体" w:eastAsia="楷体"/>
                <w:sz w:val="21"/>
                <w:szCs w:val="21"/>
              </w:rPr>
              <w:t>查看编号</w:t>
            </w:r>
            <w:r>
              <w:rPr>
                <w:rFonts w:ascii="楷体" w:hAnsi="楷体" w:eastAsia="楷体"/>
                <w:sz w:val="21"/>
                <w:szCs w:val="21"/>
              </w:rPr>
              <w:t xml:space="preserve">: JXXT-QE/QP-14/01 </w:t>
            </w:r>
            <w:r>
              <w:rPr>
                <w:rFonts w:hint="eastAsia" w:ascii="楷体" w:hAnsi="楷体" w:eastAsia="楷体"/>
                <w:sz w:val="21"/>
                <w:szCs w:val="21"/>
              </w:rPr>
              <w:t>“管理评审计划”</w:t>
            </w:r>
            <w:r>
              <w:rPr>
                <w:rFonts w:ascii="楷体" w:hAnsi="楷体" w:eastAsia="楷体"/>
                <w:sz w:val="21"/>
                <w:szCs w:val="21"/>
              </w:rPr>
              <w:t xml:space="preserve"> </w:t>
            </w:r>
            <w:r>
              <w:rPr>
                <w:rFonts w:hint="eastAsia" w:ascii="楷体" w:hAnsi="楷体" w:eastAsia="楷体"/>
                <w:sz w:val="21"/>
                <w:szCs w:val="21"/>
              </w:rPr>
              <w:t>，由雷鹏飞签发；内容包括；评审目的、评审时间、参加部门人员、评审依据、评审输入内容等。</w:t>
            </w:r>
          </w:p>
          <w:p>
            <w:pPr>
              <w:ind w:firstLine="420" w:firstLineChars="200"/>
              <w:rPr>
                <w:rFonts w:ascii="楷体" w:hAnsi="楷体" w:eastAsia="楷体"/>
                <w:sz w:val="21"/>
                <w:szCs w:val="21"/>
              </w:rPr>
            </w:pPr>
            <w:r>
              <w:rPr>
                <w:rFonts w:hint="eastAsia" w:ascii="楷体" w:hAnsi="楷体" w:eastAsia="楷体"/>
                <w:sz w:val="21"/>
                <w:szCs w:val="21"/>
              </w:rPr>
              <w:t>管理评审输入</w:t>
            </w:r>
            <w:r>
              <w:rPr>
                <w:rFonts w:ascii="楷体" w:hAnsi="楷体" w:eastAsia="楷体"/>
                <w:sz w:val="21"/>
                <w:szCs w:val="21"/>
              </w:rPr>
              <w:t>:</w:t>
            </w:r>
            <w:r>
              <w:rPr>
                <w:rFonts w:hint="eastAsia" w:ascii="楷体" w:hAnsi="楷体" w:eastAsia="楷体"/>
                <w:sz w:val="21"/>
                <w:szCs w:val="21"/>
              </w:rPr>
              <w:t>包括组织的战略方向、与质量</w:t>
            </w:r>
            <w:r>
              <w:rPr>
                <w:rFonts w:ascii="楷体" w:hAnsi="楷体" w:eastAsia="楷体"/>
                <w:sz w:val="21"/>
                <w:szCs w:val="21"/>
              </w:rPr>
              <w:t>/</w:t>
            </w:r>
            <w:r>
              <w:rPr>
                <w:rFonts w:hint="eastAsia" w:ascii="楷体" w:hAnsi="楷体" w:eastAsia="楷体"/>
                <w:sz w:val="21"/>
                <w:szCs w:val="21"/>
              </w:rPr>
              <w:t>环境管理体系相关的内外部因素的变化，顾客满意和相关方的反馈，目标的实现情况，过程绩效以及产品和服务的合格情况，不合格及纠正措施，监视和测量结果，内部审核结果，外部供方的绩效，资源的充分性，应对风险和机遇所采取的措施，重要环境因素，重要危险源，合规义务履行情况，事件调查、纠正和预防措施，改进的机会等。管理评审的输入基本充分。查管理者代表</w:t>
            </w:r>
            <w:r>
              <w:rPr>
                <w:rFonts w:ascii="楷体" w:hAnsi="楷体" w:eastAsia="楷体"/>
                <w:sz w:val="21"/>
                <w:szCs w:val="21"/>
              </w:rPr>
              <w:t xml:space="preserve"> </w:t>
            </w:r>
            <w:r>
              <w:rPr>
                <w:rFonts w:hint="eastAsia" w:ascii="楷体" w:hAnsi="楷体" w:eastAsia="楷体"/>
                <w:sz w:val="21"/>
                <w:szCs w:val="21"/>
              </w:rPr>
              <w:t>《本公司管理体系运行情况汇报》，行政部《行政部管理体系运行报告》，销售部《销售管理体系运行报告》，生产部《生产部管理体系运行报告》</w:t>
            </w:r>
            <w:r>
              <w:rPr>
                <w:rFonts w:ascii="楷体" w:hAnsi="楷体" w:eastAsia="楷体"/>
                <w:sz w:val="21"/>
                <w:szCs w:val="21"/>
              </w:rPr>
              <w:t xml:space="preserve"> </w:t>
            </w:r>
            <w:r>
              <w:rPr>
                <w:rFonts w:hint="eastAsia" w:ascii="楷体" w:hAnsi="楷体" w:eastAsia="楷体"/>
                <w:sz w:val="21"/>
                <w:szCs w:val="21"/>
              </w:rPr>
              <w:t>，有参会人员签到表。</w:t>
            </w:r>
          </w:p>
          <w:p>
            <w:pPr>
              <w:ind w:firstLine="420" w:firstLineChars="200"/>
              <w:rPr>
                <w:rFonts w:ascii="楷体" w:hAnsi="楷体" w:eastAsia="楷体"/>
                <w:sz w:val="21"/>
                <w:szCs w:val="21"/>
              </w:rPr>
            </w:pPr>
            <w:r>
              <w:rPr>
                <w:rFonts w:hint="eastAsia" w:ascii="楷体" w:hAnsi="楷体" w:eastAsia="楷体"/>
                <w:sz w:val="21"/>
                <w:szCs w:val="21"/>
              </w:rPr>
              <w:t>管理评审输出：</w:t>
            </w:r>
          </w:p>
          <w:p>
            <w:pPr>
              <w:rPr>
                <w:rFonts w:ascii="楷体" w:hAnsi="楷体" w:eastAsia="楷体"/>
                <w:sz w:val="21"/>
                <w:szCs w:val="21"/>
              </w:rPr>
            </w:pPr>
            <w:r>
              <w:rPr>
                <w:rFonts w:hint="eastAsia" w:ascii="楷体" w:hAnsi="楷体" w:eastAsia="楷体"/>
                <w:sz w:val="21"/>
                <w:szCs w:val="21"/>
              </w:rPr>
              <w:t>查看了“管理评审报告”，对公司体系文件的符合性，国家、地方及行业相关法规、标准的执行情况，风险和机遇的应对情况，产品销售服务质量情况，内审实施情况、相关方投诉情况、管理目标完成情况、管理体系的适宜性、有效性、充分性做出了评价。</w:t>
            </w:r>
          </w:p>
          <w:p>
            <w:pPr>
              <w:rPr>
                <w:rFonts w:ascii="楷体" w:hAnsi="楷体" w:eastAsia="楷体"/>
                <w:sz w:val="21"/>
                <w:szCs w:val="21"/>
              </w:rPr>
            </w:pPr>
            <w:r>
              <w:rPr>
                <w:rFonts w:hint="eastAsia" w:ascii="楷体" w:hAnsi="楷体" w:eastAsia="楷体"/>
                <w:sz w:val="21"/>
                <w:szCs w:val="21"/>
              </w:rPr>
              <w:t>提出了</w:t>
            </w:r>
            <w:r>
              <w:rPr>
                <w:rFonts w:ascii="楷体" w:hAnsi="楷体" w:eastAsia="楷体"/>
                <w:sz w:val="21"/>
                <w:szCs w:val="21"/>
              </w:rPr>
              <w:t>2</w:t>
            </w:r>
            <w:r>
              <w:rPr>
                <w:rFonts w:hint="eastAsia" w:ascii="楷体" w:hAnsi="楷体" w:eastAsia="楷体"/>
                <w:sz w:val="21"/>
                <w:szCs w:val="21"/>
              </w:rPr>
              <w:t>项改进措施</w:t>
            </w:r>
            <w:r>
              <w:rPr>
                <w:rFonts w:ascii="楷体" w:hAnsi="楷体" w:eastAsia="楷体"/>
                <w:sz w:val="21"/>
                <w:szCs w:val="21"/>
              </w:rPr>
              <w:t>:1</w:t>
            </w:r>
            <w:r>
              <w:rPr>
                <w:rFonts w:hint="eastAsia" w:ascii="楷体" w:hAnsi="楷体" w:eastAsia="楷体"/>
                <w:sz w:val="21"/>
                <w:szCs w:val="21"/>
              </w:rPr>
              <w:t>）由行政部负责在年底之前组织内审员学习，提高水平和技巧；</w:t>
            </w:r>
            <w:r>
              <w:rPr>
                <w:rFonts w:ascii="楷体" w:hAnsi="楷体" w:eastAsia="楷体"/>
                <w:sz w:val="21"/>
                <w:szCs w:val="21"/>
              </w:rPr>
              <w:t>2</w:t>
            </w:r>
            <w:r>
              <w:rPr>
                <w:rFonts w:hint="eastAsia" w:ascii="楷体" w:hAnsi="楷体" w:eastAsia="楷体"/>
                <w:sz w:val="21"/>
                <w:szCs w:val="21"/>
              </w:rPr>
              <w:t>）组织相关部门学习环境法律、法规，提高环境保护意识。</w:t>
            </w:r>
          </w:p>
          <w:p>
            <w:pPr>
              <w:rPr>
                <w:rFonts w:ascii="宋体"/>
                <w:b/>
                <w:sz w:val="21"/>
                <w:szCs w:val="21"/>
              </w:rPr>
            </w:pPr>
            <w:r>
              <w:rPr>
                <w:rFonts w:hint="eastAsia" w:ascii="楷体" w:hAnsi="楷体" w:eastAsia="楷体"/>
                <w:sz w:val="21"/>
                <w:szCs w:val="21"/>
              </w:rPr>
              <w:t>管理评审的策划及实施符合要求。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eastAsia" w:ascii="楷体" w:hAnsi="楷体" w:eastAsia="楷体" w:cs="楷体"/>
                <w:b w:val="0"/>
                <w:bCs/>
                <w:sz w:val="21"/>
                <w:szCs w:val="21"/>
              </w:rPr>
            </w:pPr>
          </w:p>
          <w:p>
            <w:pPr>
              <w:spacing w:line="240" w:lineRule="exact"/>
              <w:rPr>
                <w:rFonts w:hint="default" w:ascii="宋体" w:eastAsia="宋体"/>
                <w:b/>
                <w:sz w:val="21"/>
                <w:szCs w:val="21"/>
                <w:lang w:val="en-US" w:eastAsia="zh-CN"/>
              </w:rPr>
            </w:pPr>
            <w:r>
              <w:rPr>
                <w:rFonts w:hint="eastAsia" w:ascii="楷体" w:hAnsi="楷体" w:eastAsia="楷体" w:cs="楷体"/>
                <w:b w:val="0"/>
                <w:bCs/>
                <w:sz w:val="21"/>
                <w:szCs w:val="21"/>
              </w:rPr>
              <w:t>提供</w:t>
            </w:r>
            <w:r>
              <w:rPr>
                <w:rFonts w:hint="eastAsia" w:ascii="楷体" w:hAnsi="楷体" w:eastAsia="楷体" w:cs="楷体"/>
                <w:b w:val="0"/>
                <w:bCs/>
                <w:sz w:val="21"/>
                <w:szCs w:val="21"/>
                <w:lang w:val="en-US" w:eastAsia="zh-CN"/>
              </w:rPr>
              <w:t>了江西致远环保技术有限公司</w:t>
            </w:r>
            <w:r>
              <w:rPr>
                <w:rFonts w:hint="eastAsia" w:ascii="楷体" w:hAnsi="楷体" w:eastAsia="楷体" w:cs="楷体"/>
                <w:b w:val="0"/>
                <w:bCs/>
                <w:sz w:val="21"/>
                <w:szCs w:val="21"/>
              </w:rPr>
              <w:t>对主要污染物（污水、废气、噪声、废渣等）</w:t>
            </w:r>
            <w:r>
              <w:rPr>
                <w:rFonts w:hint="eastAsia" w:ascii="楷体" w:hAnsi="楷体" w:eastAsia="楷体" w:cs="楷体"/>
                <w:b w:val="0"/>
                <w:bCs/>
                <w:sz w:val="21"/>
                <w:szCs w:val="21"/>
                <w:lang w:val="en-US" w:eastAsia="zh-CN"/>
              </w:rPr>
              <w:t>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b/>
                <w:sz w:val="21"/>
                <w:szCs w:val="21"/>
              </w:rPr>
            </w:pP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五</w:t>
            </w:r>
            <w:r>
              <w:rPr>
                <w:rFonts w:ascii="宋体" w:hAnsi="宋体"/>
                <w:b/>
                <w:szCs w:val="21"/>
              </w:rPr>
              <w:t>)</w:t>
            </w:r>
            <w:r>
              <w:rPr>
                <w:rFonts w:hint="eastAsia" w:ascii="宋体" w:hAnsi="宋体"/>
                <w:b/>
                <w:szCs w:val="21"/>
              </w:rPr>
              <w:t>持</w:t>
            </w:r>
          </w:p>
          <w:p>
            <w:pPr>
              <w:spacing w:line="240" w:lineRule="exact"/>
              <w:ind w:left="113" w:right="113"/>
              <w:jc w:val="center"/>
              <w:rPr>
                <w:rFonts w:ascii="宋体"/>
                <w:b/>
                <w:szCs w:val="21"/>
              </w:rPr>
            </w:pPr>
            <w:r>
              <w:rPr>
                <w:rFonts w:hint="eastAsia" w:ascii="宋体" w:hAnsi="宋体"/>
                <w:b/>
                <w:szCs w:val="21"/>
              </w:rPr>
              <w:t>续</w:t>
            </w:r>
          </w:p>
          <w:p>
            <w:pPr>
              <w:spacing w:line="240" w:lineRule="exact"/>
              <w:ind w:left="113" w:right="113"/>
              <w:jc w:val="center"/>
              <w:rPr>
                <w:rFonts w:asci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ascii="楷体" w:hAnsi="楷体" w:eastAsia="楷体" w:cs="宋体"/>
                <w:sz w:val="21"/>
                <w:szCs w:val="21"/>
              </w:rPr>
            </w:pPr>
            <w:r>
              <w:rPr>
                <w:rFonts w:hint="eastAsia" w:ascii="楷体" w:hAnsi="楷体" w:eastAsia="楷体" w:cs="宋体"/>
                <w:sz w:val="21"/>
                <w:szCs w:val="21"/>
              </w:rPr>
              <w:t>企业自体系建立以来，通过内审的改进、管理评审；纠正措施的实施、顾客满意度调查等措施，采取了具体的改进措施。基本符合要求。</w:t>
            </w:r>
          </w:p>
          <w:p>
            <w:pPr>
              <w:spacing w:line="240" w:lineRule="exact"/>
              <w:rPr>
                <w:rFonts w:ascii="宋体"/>
                <w:b/>
                <w:sz w:val="21"/>
                <w:szCs w:val="21"/>
              </w:rPr>
            </w:pPr>
            <w:r>
              <w:rPr>
                <w:rFonts w:hint="eastAsia" w:ascii="楷体" w:hAnsi="楷体" w:eastAsia="楷体" w:cs="宋体"/>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b/>
                <w:sz w:val="21"/>
                <w:szCs w:val="21"/>
              </w:rPr>
            </w:pPr>
            <w:r>
              <w:rPr>
                <w:rFonts w:hint="eastAsia" w:ascii="宋体"/>
                <w:b/>
                <w:sz w:val="21"/>
                <w:szCs w:val="21"/>
              </w:rPr>
              <w:t>无</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b/>
                <w:sz w:val="21"/>
                <w:szCs w:val="21"/>
              </w:rPr>
            </w:pPr>
            <w:r>
              <w:rPr>
                <w:rFonts w:hint="eastAsia" w:ascii="宋体" w:hAnsi="宋体"/>
                <w:b/>
                <w:sz w:val="21"/>
                <w:szCs w:val="21"/>
              </w:rPr>
              <w:t>经现场查看，</w:t>
            </w:r>
            <w:r>
              <w:rPr>
                <w:rFonts w:hint="eastAsia" w:ascii="宋体" w:hAnsi="宋体"/>
                <w:b/>
                <w:sz w:val="21"/>
                <w:szCs w:val="21"/>
                <w:lang w:val="en-US" w:eastAsia="zh-CN"/>
              </w:rPr>
              <w:t>第一次监督审核</w:t>
            </w:r>
            <w:r>
              <w:rPr>
                <w:rFonts w:hint="eastAsia" w:ascii="宋体" w:hAnsi="宋体"/>
                <w:b/>
                <w:sz w:val="21"/>
                <w:szCs w:val="21"/>
              </w:rPr>
              <w:t>开具的</w:t>
            </w:r>
            <w:r>
              <w:rPr>
                <w:rFonts w:hint="eastAsia" w:ascii="宋体" w:hAnsi="宋体"/>
                <w:b/>
                <w:sz w:val="21"/>
                <w:szCs w:val="21"/>
                <w:lang w:val="en-US" w:eastAsia="zh-CN"/>
              </w:rPr>
              <w:t>一</w:t>
            </w:r>
            <w:r>
              <w:rPr>
                <w:rFonts w:hint="eastAsia" w:ascii="宋体" w:hAnsi="宋体"/>
                <w:b/>
                <w:sz w:val="21"/>
                <w:szCs w:val="21"/>
              </w:rPr>
              <w:t>项一般不符合项已整改完毕，符合要求。</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b/>
          <w:szCs w:val="21"/>
        </w:rPr>
      </w:pPr>
      <w:r>
        <w:rPr>
          <w:rFonts w:hint="eastAsia" w:ascii="宋体" w:hAnsi="宋体"/>
          <w:b/>
          <w:szCs w:val="21"/>
        </w:rPr>
        <w:t>本次审核共开具不符合项报告</w:t>
      </w:r>
      <w:r>
        <w:rPr>
          <w:rFonts w:ascii="宋体" w:hAnsi="宋体"/>
          <w:b/>
          <w:szCs w:val="21"/>
        </w:rPr>
        <w:t>1</w:t>
      </w:r>
      <w:r>
        <w:rPr>
          <w:rFonts w:hint="eastAsia" w:ascii="宋体" w:hAnsi="宋体"/>
          <w:b/>
          <w:szCs w:val="21"/>
        </w:rPr>
        <w:t>项；其中</w:t>
      </w:r>
      <w:r>
        <w:pict>
          <v:line id="直接连接符 1" o:spid="_x0000_s2054" o:spt="20" style="position:absolute;left:0pt;margin-left:210pt;margin-top:16.2pt;height:0pt;width:0.05pt;z-index:251656192;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ascii="宋体" w:hAnsi="宋体"/>
          <w:b/>
          <w:szCs w:val="21"/>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ind w:firstLine="210" w:firstLineChars="100"/>
              <w:rPr>
                <w:rFonts w:ascii="楷体" w:hAnsi="楷体" w:eastAsia="楷体"/>
                <w:b/>
                <w:sz w:val="21"/>
                <w:szCs w:val="21"/>
              </w:rPr>
            </w:pPr>
            <w:r>
              <w:rPr>
                <w:rFonts w:hint="eastAsia" w:ascii="楷体" w:hAnsi="楷体" w:eastAsia="楷体" w:cs="宋体"/>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rPr>
                <w:rFonts w:ascii="宋体"/>
                <w:b/>
                <w:szCs w:val="21"/>
              </w:rPr>
            </w:pPr>
          </w:p>
          <w:p>
            <w:pPr>
              <w:spacing w:line="240" w:lineRule="exac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b/>
                <w:szCs w:val="21"/>
              </w:rPr>
            </w:pPr>
          </w:p>
          <w:p>
            <w:pPr>
              <w:spacing w:line="280" w:lineRule="exact"/>
              <w:ind w:firstLine="361" w:firstLineChars="150"/>
              <w:rPr>
                <w:rFonts w:ascii="宋体"/>
                <w:b/>
                <w:szCs w:val="21"/>
              </w:rPr>
            </w:pPr>
          </w:p>
          <w:p>
            <w:pPr>
              <w:spacing w:line="280" w:lineRule="exact"/>
              <w:ind w:firstLine="392" w:firstLineChars="150"/>
              <w:rPr>
                <w:b/>
                <w:sz w:val="26"/>
                <w:szCs w:val="26"/>
              </w:rPr>
            </w:pPr>
          </w:p>
        </w:tc>
      </w:tr>
    </w:tbl>
    <w:p>
      <w:pPr>
        <w:snapToGrid w:val="0"/>
        <w:spacing w:line="240" w:lineRule="exact"/>
        <w:rPr>
          <w:b/>
          <w:sz w:val="21"/>
          <w:szCs w:val="21"/>
        </w:rPr>
      </w:pPr>
      <w:r>
        <w:rPr>
          <w:b/>
          <w:sz w:val="21"/>
          <w:szCs w:val="21"/>
        </w:rPr>
        <w:drawing>
          <wp:inline distT="0" distB="0" distL="114300" distR="114300">
            <wp:extent cx="11430000" cy="1524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430000" cy="15240000"/>
                    </a:xfrm>
                    <a:prstGeom prst="rect">
                      <a:avLst/>
                    </a:prstGeom>
                    <a:noFill/>
                    <a:ln>
                      <a:noFill/>
                    </a:ln>
                  </pic:spPr>
                </pic:pic>
              </a:graphicData>
            </a:graphic>
          </wp:inline>
        </w:drawing>
      </w:r>
      <w:r>
        <w:drawing>
          <wp:anchor distT="0" distB="0" distL="114300" distR="114300" simplePos="0" relativeHeight="251659264" behindDoc="0" locked="0" layoutInCell="1" allowOverlap="1">
            <wp:simplePos x="0" y="0"/>
            <wp:positionH relativeFrom="column">
              <wp:posOffset>-3810</wp:posOffset>
            </wp:positionH>
            <wp:positionV relativeFrom="paragraph">
              <wp:posOffset>-14966950</wp:posOffset>
            </wp:positionV>
            <wp:extent cx="7018020" cy="9357360"/>
            <wp:effectExtent l="0" t="0" r="5080" b="2540"/>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6"/>
                    <a:stretch>
                      <a:fillRect/>
                    </a:stretch>
                  </pic:blipFill>
                  <pic:spPr>
                    <a:xfrm>
                      <a:off x="0" y="0"/>
                      <a:ext cx="7018020" cy="9357360"/>
                    </a:xfrm>
                    <a:prstGeom prst="rect">
                      <a:avLst/>
                    </a:prstGeom>
                    <a:noFill/>
                    <a:ln>
                      <a:noFill/>
                    </a:ln>
                  </pic:spPr>
                </pic:pic>
              </a:graphicData>
            </a:graphic>
          </wp:anchor>
        </w:drawing>
      </w: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rFonts w:hint="eastAsia" w:eastAsia="宋体"/>
          <w:b/>
          <w:color w:val="FF0000"/>
          <w:sz w:val="26"/>
          <w:szCs w:val="26"/>
          <w:lang w:val="en-US" w:eastAsia="zh-CN"/>
        </w:rPr>
      </w:pPr>
      <w:r>
        <w:rPr>
          <w:rFonts w:hint="eastAsia"/>
          <w:b/>
          <w:sz w:val="26"/>
          <w:szCs w:val="26"/>
        </w:rPr>
        <w:drawing>
          <wp:anchor distT="0" distB="0" distL="114300" distR="114300" simplePos="0" relativeHeight="251660288" behindDoc="0" locked="0" layoutInCell="1" allowOverlap="1">
            <wp:simplePos x="0" y="0"/>
            <wp:positionH relativeFrom="column">
              <wp:posOffset>-1270</wp:posOffset>
            </wp:positionH>
            <wp:positionV relativeFrom="paragraph">
              <wp:posOffset>-5876290</wp:posOffset>
            </wp:positionV>
            <wp:extent cx="6153785" cy="9188450"/>
            <wp:effectExtent l="0" t="0" r="5715" b="6350"/>
            <wp:wrapNone/>
            <wp:docPr id="3" name="图片 3" descr="新文档 2020-11-09 11.09.5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1-09 11.09.57_7"/>
                    <pic:cNvPicPr>
                      <a:picLocks noChangeAspect="1"/>
                    </pic:cNvPicPr>
                  </pic:nvPicPr>
                  <pic:blipFill>
                    <a:blip r:embed="rId7"/>
                    <a:stretch>
                      <a:fillRect/>
                    </a:stretch>
                  </pic:blipFill>
                  <pic:spPr>
                    <a:xfrm>
                      <a:off x="0" y="0"/>
                      <a:ext cx="6153785" cy="9188450"/>
                    </a:xfrm>
                    <a:prstGeom prst="rect">
                      <a:avLst/>
                    </a:prstGeom>
                  </pic:spPr>
                </pic:pic>
              </a:graphicData>
            </a:graphic>
          </wp:anchor>
        </w:drawing>
      </w: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Cs w:val="21"/>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b/>
          <w:bCs/>
          <w:sz w:val="21"/>
          <w:szCs w:val="21"/>
        </w:rPr>
        <w:t>50430 (    )</w:t>
      </w:r>
      <w:r>
        <w:rPr>
          <w:rFonts w:hint="eastAsia"/>
          <w:b/>
          <w:bCs/>
          <w:sz w:val="21"/>
          <w:szCs w:val="21"/>
        </w:rPr>
        <w:t>个一般不符合，</w:t>
      </w:r>
      <w:r>
        <w:rPr>
          <w:b/>
          <w:bCs/>
          <w:sz w:val="21"/>
          <w:szCs w:val="21"/>
        </w:rPr>
        <w:t>(    )</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bookmarkStart w:id="26" w:name="_GoBack"/>
      <w:r>
        <w:rPr>
          <w:rFonts w:hint="eastAsia"/>
          <w:b/>
          <w:sz w:val="21"/>
          <w:szCs w:val="21"/>
        </w:rPr>
        <w:drawing>
          <wp:anchor distT="0" distB="0" distL="114300" distR="114300" simplePos="0" relativeHeight="251661312" behindDoc="0" locked="0" layoutInCell="1" allowOverlap="1">
            <wp:simplePos x="0" y="0"/>
            <wp:positionH relativeFrom="column">
              <wp:posOffset>-44450</wp:posOffset>
            </wp:positionH>
            <wp:positionV relativeFrom="paragraph">
              <wp:posOffset>-15240</wp:posOffset>
            </wp:positionV>
            <wp:extent cx="6200140" cy="9336405"/>
            <wp:effectExtent l="0" t="0" r="10160" b="10795"/>
            <wp:wrapNone/>
            <wp:docPr id="4" name="图片 4" descr="新文档 2020-11-09 11.09.57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0-11-09 11.09.57_8"/>
                    <pic:cNvPicPr>
                      <a:picLocks noChangeAspect="1"/>
                    </pic:cNvPicPr>
                  </pic:nvPicPr>
                  <pic:blipFill>
                    <a:blip r:embed="rId8"/>
                    <a:stretch>
                      <a:fillRect/>
                    </a:stretch>
                  </pic:blipFill>
                  <pic:spPr>
                    <a:xfrm>
                      <a:off x="0" y="0"/>
                      <a:ext cx="6200140" cy="9336405"/>
                    </a:xfrm>
                    <a:prstGeom prst="rect">
                      <a:avLst/>
                    </a:prstGeom>
                  </pic:spPr>
                </pic:pic>
              </a:graphicData>
            </a:graphic>
          </wp:anchor>
        </w:drawing>
      </w:r>
      <w:bookmarkEnd w:id="26"/>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2168" w:firstLineChars="900"/>
        <w:rPr>
          <w:b/>
          <w:sz w:val="21"/>
          <w:szCs w:val="21"/>
        </w:rPr>
      </w:pPr>
      <w:r>
        <w:rPr>
          <w:rFonts w:hint="eastAsia" w:ascii="宋体" w:hAnsi="宋体"/>
          <w:b/>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t>组长签字：</w:t>
      </w:r>
      <w:r>
        <w:rPr>
          <w:b/>
          <w:sz w:val="21"/>
          <w:szCs w:val="21"/>
        </w:rPr>
        <w:t xml:space="preserve">                </w:t>
      </w:r>
    </w:p>
    <w:p>
      <w:pPr>
        <w:ind w:left="31680"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80"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80"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31680"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80"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2707CD8"/>
    <w:multiLevelType w:val="multilevel"/>
    <w:tmpl w:val="72707CD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5F5D16"/>
    <w:rsid w:val="5CF16989"/>
    <w:rsid w:val="794B1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Balloon Text"/>
    <w:basedOn w:val="1"/>
    <w:link w:val="11"/>
    <w:semiHidden/>
    <w:uiPriority w:val="99"/>
    <w:rPr>
      <w:sz w:val="18"/>
      <w:szCs w:val="18"/>
    </w:rPr>
  </w:style>
  <w:style w:type="paragraph" w:styleId="5">
    <w:name w:val="footer"/>
    <w:basedOn w:val="1"/>
    <w:link w:val="12"/>
    <w:semiHidden/>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First Indent 2"/>
    <w:basedOn w:val="3"/>
    <w:qFormat/>
    <w:uiPriority w:val="99"/>
    <w:pPr>
      <w:spacing w:after="0"/>
      <w:ind w:left="0" w:leftChars="0" w:firstLine="420" w:firstLineChars="200"/>
      <w:jc w:val="left"/>
    </w:pPr>
    <w:rPr>
      <w:rFonts w:ascii="宋体" w:hAnsi="宋体" w:eastAsia="仿宋_GB2312"/>
      <w:color w:val="000000"/>
      <w:kern w:val="0"/>
      <w:szCs w:val="24"/>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locked/>
    <w:uiPriority w:val="99"/>
    <w:rPr>
      <w:rFonts w:ascii="Times New Roman" w:hAnsi="Times New Roman" w:eastAsia="宋体" w:cs="Times New Roman"/>
      <w:sz w:val="18"/>
      <w:szCs w:val="18"/>
    </w:rPr>
  </w:style>
  <w:style w:type="character" w:customStyle="1" w:styleId="12">
    <w:name w:val="页脚 Char"/>
    <w:link w:val="5"/>
    <w:semiHidden/>
    <w:locked/>
    <w:uiPriority w:val="99"/>
    <w:rPr>
      <w:rFonts w:ascii="Times New Roman" w:hAnsi="Times New Roman" w:eastAsia="宋体" w:cs="Times New Roman"/>
      <w:sz w:val="18"/>
      <w:szCs w:val="18"/>
    </w:rPr>
  </w:style>
  <w:style w:type="character" w:customStyle="1" w:styleId="13">
    <w:name w:val="页眉 Char"/>
    <w:link w:val="6"/>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11</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2020-11-09T03:33:29Z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