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49"/>
        <w:gridCol w:w="1404"/>
        <w:gridCol w:w="6"/>
        <w:gridCol w:w="567"/>
        <w:gridCol w:w="1242"/>
        <w:gridCol w:w="75"/>
        <w:gridCol w:w="101"/>
        <w:gridCol w:w="63"/>
        <w:gridCol w:w="52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重庆小小制冷工程有限公司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重庆市渝北区回兴街道锦衣路18号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刘洁</w:t>
            </w:r>
            <w:bookmarkEnd w:id="2"/>
          </w:p>
        </w:tc>
        <w:tc>
          <w:tcPr>
            <w:tcW w:w="14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023-67885433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401120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盛强</w:t>
            </w:r>
          </w:p>
        </w:tc>
        <w:tc>
          <w:tcPr>
            <w:tcW w:w="14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0558-2020-EO</w:t>
            </w:r>
            <w:bookmarkEnd w:id="8"/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E：制冷设备的销售所涉及的相关环境管理活动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O：制冷设备的销售所涉及的相关职业健康安全管理活动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2020年11月04日 下午至2020年11月05日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58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58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58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5.4参与和协商；6.1应对风险和机遇的措施6.1.4措施的策划；6.2</w:t>
            </w:r>
            <w:r>
              <w:rPr>
                <w:rFonts w:hint="eastAsia" w:ascii="宋体" w:hAnsi="宋体" w:cs="新宋体"/>
                <w:sz w:val="18"/>
                <w:szCs w:val="18"/>
              </w:rPr>
              <w:t>目标及其实现的策划；7.1资源；7.4信息和沟通；7.5.1文件化信息总则；9.1监视、测量、分析和评价；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事故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777D63"/>
    <w:rsid w:val="30151029"/>
    <w:rsid w:val="6DFF7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2020-11-01T12:38:23Z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