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1</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585"/>
        <w:gridCol w:w="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836"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1585" w:type="dxa"/>
            <w:vAlign w:val="center"/>
          </w:tcPr>
          <w:p>
            <w:pPr>
              <w:rPr>
                <w:rFonts w:hint="default" w:ascii="仿宋_GB2312" w:hAnsi="宋体" w:eastAsia="宋体"/>
                <w:szCs w:val="21"/>
                <w:lang w:val="en-US" w:eastAsia="zh-CN"/>
              </w:rPr>
            </w:pPr>
            <w:r>
              <w:rPr>
                <w:rFonts w:hint="eastAsia" w:ascii="宋体" w:hAnsi="宋体" w:cs="宋体"/>
                <w:bCs/>
                <w:szCs w:val="21"/>
              </w:rPr>
              <w:t xml:space="preserve">受审核部门：管理层及安全事务代表 </w:t>
            </w:r>
            <w:r>
              <w:rPr>
                <w:rFonts w:hint="eastAsia" w:ascii="宋体" w:hAnsi="宋体" w:cs="宋体"/>
                <w:bCs/>
                <w:szCs w:val="21"/>
                <w:lang w:val="en-US" w:eastAsia="zh-CN"/>
              </w:rPr>
              <w:t xml:space="preserve"> </w:t>
            </w:r>
            <w:r>
              <w:rPr>
                <w:rFonts w:hint="eastAsia" w:ascii="宋体" w:hAnsi="宋体" w:cs="宋体"/>
                <w:bCs/>
                <w:szCs w:val="21"/>
              </w:rPr>
              <w:t>主管领导：</w:t>
            </w:r>
            <w:r>
              <w:rPr>
                <w:rFonts w:hint="eastAsia" w:ascii="宋体" w:hAnsi="宋体" w:cs="宋体"/>
                <w:bCs/>
                <w:szCs w:val="21"/>
                <w:lang w:val="en-US" w:eastAsia="zh-CN"/>
              </w:rPr>
              <w:t>廖昌亭</w:t>
            </w:r>
          </w:p>
          <w:p>
            <w:pPr>
              <w:rPr>
                <w:rFonts w:hint="default" w:asciiTheme="minorEastAsia" w:hAnsiTheme="minorEastAsia" w:eastAsiaTheme="minorEastAsia" w:cstheme="minorEastAsia"/>
                <w:color w:val="auto"/>
                <w:sz w:val="21"/>
                <w:szCs w:val="21"/>
                <w:lang w:val="en-US" w:eastAsia="zh-CN"/>
              </w:rPr>
            </w:pPr>
            <w:r>
              <w:rPr>
                <w:rFonts w:hint="eastAsia" w:ascii="宋体" w:hAnsi="宋体" w:cs="宋体"/>
                <w:bCs/>
                <w:color w:val="000000"/>
                <w:kern w:val="0"/>
                <w:szCs w:val="21"/>
              </w:rPr>
              <w:t>安全事务代表</w:t>
            </w:r>
            <w:r>
              <w:rPr>
                <w:rFonts w:ascii="宋体" w:hAnsi="宋体" w:cs="宋体"/>
                <w:bCs/>
                <w:color w:val="000000"/>
                <w:kern w:val="0"/>
                <w:szCs w:val="21"/>
              </w:rPr>
              <w:t>:</w:t>
            </w:r>
            <w:r>
              <w:rPr>
                <w:rFonts w:hint="eastAsia" w:ascii="宋体" w:hAnsi="宋体"/>
                <w:bCs/>
                <w:szCs w:val="21"/>
                <w:lang w:val="en-US" w:eastAsia="zh-CN"/>
              </w:rPr>
              <w:t xml:space="preserve">  汪苗/彭志豹</w:t>
            </w:r>
            <w:r>
              <w:rPr>
                <w:rFonts w:hint="eastAsia" w:ascii="宋体" w:hAnsi="宋体"/>
                <w:bCs/>
                <w:szCs w:val="21"/>
              </w:rPr>
              <w:t>，</w:t>
            </w:r>
            <w:r>
              <w:rPr>
                <w:rFonts w:hint="eastAsia" w:ascii="宋体" w:hAnsi="宋体"/>
                <w:bCs/>
                <w:szCs w:val="21"/>
                <w:lang w:val="en-US" w:eastAsia="zh-CN"/>
              </w:rPr>
              <w:t xml:space="preserve">        </w:t>
            </w:r>
            <w:r>
              <w:rPr>
                <w:rFonts w:hint="eastAsia" w:ascii="宋体" w:hAnsi="宋体" w:cs="宋体"/>
                <w:bCs/>
                <w:szCs w:val="21"/>
              </w:rPr>
              <w:t>陪同人员：</w:t>
            </w:r>
            <w:r>
              <w:rPr>
                <w:rFonts w:hint="eastAsia" w:ascii="宋体" w:hAnsi="宋体"/>
                <w:kern w:val="21"/>
                <w:szCs w:val="21"/>
                <w:lang w:val="en-US" w:eastAsia="zh-CN"/>
              </w:rPr>
              <w:t xml:space="preserve"> </w:t>
            </w:r>
            <w:r>
              <w:rPr>
                <w:rFonts w:hint="eastAsia" w:ascii="宋体" w:hAnsi="宋体" w:cs="宋体"/>
                <w:bCs/>
                <w:szCs w:val="21"/>
              </w:rPr>
              <w:t xml:space="preserve"> </w:t>
            </w:r>
            <w:r>
              <w:rPr>
                <w:rFonts w:ascii="宋体" w:hAnsi="宋体" w:cs="宋体"/>
                <w:bCs/>
                <w:szCs w:val="21"/>
              </w:rPr>
              <w:t xml:space="preserve"> </w:t>
            </w:r>
            <w:r>
              <w:rPr>
                <w:rFonts w:hint="eastAsia" w:ascii="宋体" w:hAnsi="宋体" w:cs="宋体"/>
                <w:bCs/>
                <w:szCs w:val="21"/>
                <w:lang w:val="en-US" w:eastAsia="zh-CN"/>
              </w:rPr>
              <w:t>光慧</w:t>
            </w:r>
          </w:p>
        </w:tc>
        <w:tc>
          <w:tcPr>
            <w:tcW w:w="489"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36" w:type="dxa"/>
            <w:vMerge w:val="continue"/>
            <w:vAlign w:val="center"/>
          </w:tcPr>
          <w:p>
            <w:pPr>
              <w:rPr>
                <w:rFonts w:hint="eastAsia" w:asciiTheme="minorEastAsia" w:hAnsiTheme="minorEastAsia" w:eastAsiaTheme="minorEastAsia" w:cstheme="minorEastAsia"/>
                <w:color w:val="auto"/>
                <w:sz w:val="21"/>
                <w:szCs w:val="21"/>
              </w:rPr>
            </w:pPr>
          </w:p>
        </w:tc>
        <w:tc>
          <w:tcPr>
            <w:tcW w:w="11585" w:type="dxa"/>
            <w:vAlign w:val="center"/>
          </w:tcPr>
          <w:p>
            <w:pPr>
              <w:rPr>
                <w:rFonts w:hint="default" w:asciiTheme="minorEastAsia" w:hAnsiTheme="minorEastAsia" w:eastAsiaTheme="minorEastAsia" w:cstheme="minorEastAsia"/>
                <w:color w:val="auto"/>
                <w:sz w:val="21"/>
                <w:szCs w:val="21"/>
                <w:lang w:val="en-US" w:eastAsia="zh-CN"/>
              </w:rPr>
            </w:pPr>
            <w:r>
              <w:rPr>
                <w:rFonts w:hint="eastAsia" w:ascii="宋体" w:hAnsi="宋体" w:cs="宋体"/>
                <w:bCs/>
                <w:szCs w:val="21"/>
              </w:rPr>
              <w:t>审核员：</w:t>
            </w:r>
            <w:r>
              <w:rPr>
                <w:rFonts w:hint="eastAsia" w:ascii="宋体" w:hAnsi="宋体" w:cs="宋体"/>
                <w:bCs/>
                <w:szCs w:val="21"/>
                <w:lang w:val="en-US" w:eastAsia="zh-CN"/>
              </w:rPr>
              <w:t xml:space="preserve"> 王志慧              </w:t>
            </w:r>
            <w:r>
              <w:rPr>
                <w:rFonts w:hint="eastAsia" w:ascii="宋体" w:hAnsi="宋体" w:cs="宋体"/>
                <w:bCs/>
                <w:szCs w:val="21"/>
              </w:rPr>
              <w:t xml:space="preserve">        审核时间：</w:t>
            </w:r>
            <w:r>
              <w:rPr>
                <w:rFonts w:hint="eastAsia" w:ascii="宋体" w:hAnsi="宋体" w:cs="宋体"/>
                <w:bCs/>
                <w:szCs w:val="21"/>
                <w:lang w:val="en-US" w:eastAsia="zh-CN"/>
              </w:rPr>
              <w:t>2020年11月13日</w:t>
            </w: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36" w:type="dxa"/>
            <w:vMerge w:val="continue"/>
            <w:vAlign w:val="center"/>
          </w:tcPr>
          <w:p>
            <w:pPr>
              <w:rPr>
                <w:rFonts w:hint="eastAsia" w:asciiTheme="minorEastAsia" w:hAnsiTheme="minorEastAsia" w:eastAsiaTheme="minorEastAsia" w:cstheme="minorEastAsia"/>
                <w:color w:val="auto"/>
                <w:sz w:val="21"/>
                <w:szCs w:val="21"/>
              </w:rPr>
            </w:pPr>
          </w:p>
        </w:tc>
        <w:tc>
          <w:tcPr>
            <w:tcW w:w="11585" w:type="dxa"/>
            <w:vAlign w:val="center"/>
          </w:tcPr>
          <w:p>
            <w:pPr>
              <w:snapToGrid w:val="0"/>
              <w:spacing w:line="260" w:lineRule="exact"/>
              <w:jc w:val="left"/>
              <w:rPr>
                <w:rFonts w:ascii="宋体" w:cs="宋体"/>
                <w:color w:val="auto"/>
                <w:szCs w:val="21"/>
              </w:rPr>
            </w:pPr>
            <w:r>
              <w:rPr>
                <w:rFonts w:hint="eastAsia" w:ascii="宋体" w:hAnsi="宋体" w:cs="宋体"/>
                <w:bCs/>
                <w:color w:val="auto"/>
                <w:szCs w:val="21"/>
              </w:rPr>
              <w:t>审核条款：</w:t>
            </w:r>
            <w:r>
              <w:rPr>
                <w:rFonts w:hint="eastAsia"/>
                <w:color w:val="auto"/>
              </w:rPr>
              <w:t xml:space="preserve"> </w:t>
            </w:r>
          </w:p>
          <w:p>
            <w:pPr>
              <w:keepNext w:val="0"/>
              <w:keepLines w:val="0"/>
              <w:pageBreakBefore w:val="0"/>
              <w:widowControl w:val="0"/>
              <w:kinsoku/>
              <w:wordWrap/>
              <w:overflowPunct/>
              <w:topLinePunct w:val="0"/>
              <w:autoSpaceDE/>
              <w:autoSpaceDN/>
              <w:bidi w:val="0"/>
              <w:spacing w:line="260" w:lineRule="exac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 xml:space="preserve">Q </w:t>
            </w:r>
            <w:r>
              <w:rPr>
                <w:rFonts w:hint="eastAsia" w:asciiTheme="minorEastAsia" w:hAnsiTheme="minorEastAsia" w:eastAsiaTheme="minorEastAsia" w:cstheme="minorEastAsia"/>
                <w:b w:val="0"/>
                <w:bCs w:val="0"/>
                <w:sz w:val="21"/>
                <w:szCs w:val="21"/>
              </w:rPr>
              <w:t>4.1/4.2/4.3/4.4/5.1/5.2/5.3/6.1/6.2/6.3/7.1/9.1.1/9.3/10.1/10.3</w:t>
            </w:r>
          </w:p>
          <w:p>
            <w:pPr>
              <w:keepNext w:val="0"/>
              <w:keepLines w:val="0"/>
              <w:pageBreakBefore w:val="0"/>
              <w:widowControl w:val="0"/>
              <w:kinsoku/>
              <w:wordWrap/>
              <w:overflowPunct/>
              <w:topLinePunct w:val="0"/>
              <w:autoSpaceDE/>
              <w:autoSpaceDN/>
              <w:bidi w:val="0"/>
              <w:spacing w:line="260" w:lineRule="exac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JQ</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3.1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4.1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4.2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12.1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12.4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12.5</w:t>
            </w:r>
          </w:p>
          <w:p>
            <w:pPr>
              <w:spacing w:line="300" w:lineRule="exac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val="0"/>
                <w:bCs w:val="0"/>
                <w:sz w:val="21"/>
                <w:szCs w:val="21"/>
              </w:rPr>
              <w:t>资质验证/范围再确认/投诉或事故/政府主管部门监督抽查情况。</w:t>
            </w: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799" w:type="dxa"/>
            <w:vAlign w:val="top"/>
          </w:tcPr>
          <w:p>
            <w:pPr>
              <w:spacing w:line="360" w:lineRule="auto"/>
              <w:jc w:val="both"/>
              <w:rPr>
                <w:rFonts w:hint="eastAsia"/>
              </w:rPr>
            </w:pPr>
            <w:r>
              <w:rPr>
                <w:rFonts w:hint="eastAsia"/>
              </w:rPr>
              <w:t>理解组织及其环境</w:t>
            </w:r>
          </w:p>
          <w:p>
            <w:pPr>
              <w:jc w:val="both"/>
              <w:rPr>
                <w:rFonts w:hint="eastAsia"/>
              </w:rPr>
            </w:pPr>
            <w:r>
              <w:rPr>
                <w:rFonts w:hint="eastAsia"/>
              </w:rPr>
              <w:t>理解相关方的需求和期望</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tc>
        <w:tc>
          <w:tcPr>
            <w:tcW w:w="836" w:type="dxa"/>
            <w:vAlign w:val="top"/>
          </w:tcPr>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w:t>
            </w:r>
          </w:p>
          <w:p>
            <w:p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3.3.1</w:t>
            </w:r>
          </w:p>
        </w:tc>
        <w:tc>
          <w:tcPr>
            <w:tcW w:w="11585" w:type="dxa"/>
            <w:vMerge w:val="restart"/>
            <w:vAlign w:val="top"/>
          </w:tcPr>
          <w:p>
            <w:pPr>
              <w:ind w:firstLine="420" w:firstLineChars="200"/>
              <w:rPr>
                <w:rFonts w:ascii="宋体" w:hAnsi="宋体" w:cs="宋体"/>
                <w:szCs w:val="21"/>
              </w:rPr>
            </w:pPr>
            <w:r>
              <w:rPr>
                <w:rFonts w:hint="eastAsia" w:ascii="宋体" w:hAnsi="宋体" w:cs="宋体"/>
                <w:szCs w:val="21"/>
              </w:rPr>
              <w:t>现场询问总经理，公司确定了与本公司质量、环境、职业健康安全目标和战略方向相关并影响实现质量、环境和职业健康安全管理体系预期结果的各种内部因素（如公司的价值观、文化、知识、绩效等相关因素）和外部因素（国家、地区和当地的各种法律法规、技术、竞争、文化和社会因素等）。这些因素包括了需要考虑的正面和负面因素或条件。</w:t>
            </w:r>
          </w:p>
          <w:p>
            <w:pPr>
              <w:ind w:firstLine="420" w:firstLineChars="200"/>
              <w:rPr>
                <w:rFonts w:ascii="宋体" w:hAnsi="宋体" w:cs="宋体"/>
                <w:szCs w:val="21"/>
              </w:rPr>
            </w:pPr>
            <w:r>
              <w:rPr>
                <w:rFonts w:hint="eastAsia" w:ascii="宋体" w:hAnsi="宋体" w:cs="宋体"/>
                <w:szCs w:val="21"/>
              </w:rPr>
              <w:t>提供了《组织内外部环境因素识别表》：</w:t>
            </w:r>
          </w:p>
          <w:p>
            <w:pPr>
              <w:adjustRightInd w:val="0"/>
              <w:spacing w:line="360" w:lineRule="auto"/>
              <w:ind w:firstLine="420" w:firstLineChars="200"/>
              <w:rPr>
                <w:rFonts w:hint="eastAsia" w:hAnsi="宋体" w:cs="宋体"/>
                <w:color w:val="000000"/>
                <w:szCs w:val="21"/>
              </w:rPr>
            </w:pPr>
            <w:r>
              <w:rPr>
                <w:rFonts w:hint="eastAsia" w:ascii="宋体" w:hAnsi="宋体" w:cs="宋体"/>
                <w:szCs w:val="21"/>
              </w:rPr>
              <w:t>内部环境：</w:t>
            </w:r>
            <w:r>
              <w:rPr>
                <w:rFonts w:hint="eastAsia" w:hAnsi="宋体" w:cs="宋体"/>
                <w:color w:val="000000"/>
                <w:szCs w:val="21"/>
                <w:lang w:val="en-US" w:eastAsia="zh-CN"/>
              </w:rPr>
              <w:t>企业文化</w:t>
            </w:r>
            <w:r>
              <w:rPr>
                <w:rFonts w:hint="eastAsia" w:hAnsi="宋体" w:cs="宋体"/>
                <w:color w:val="000000"/>
                <w:szCs w:val="21"/>
              </w:rPr>
              <w:t>、</w:t>
            </w:r>
            <w:r>
              <w:rPr>
                <w:rFonts w:hint="eastAsia" w:hAnsi="宋体" w:cs="宋体"/>
                <w:color w:val="000000"/>
                <w:szCs w:val="21"/>
                <w:lang w:val="en-US" w:eastAsia="zh-CN"/>
              </w:rPr>
              <w:t>公司价值观</w:t>
            </w:r>
            <w:r>
              <w:rPr>
                <w:rFonts w:hint="eastAsia" w:hAnsi="宋体" w:cs="宋体"/>
                <w:color w:val="000000"/>
                <w:szCs w:val="21"/>
              </w:rPr>
              <w:t>、</w:t>
            </w:r>
            <w:r>
              <w:rPr>
                <w:rFonts w:hint="eastAsia" w:hAnsi="宋体" w:cs="宋体"/>
                <w:color w:val="000000"/>
                <w:szCs w:val="21"/>
                <w:lang w:val="en-US" w:eastAsia="zh-CN"/>
              </w:rPr>
              <w:t>知识积累</w:t>
            </w:r>
            <w:r>
              <w:rPr>
                <w:rFonts w:hint="eastAsia" w:hAnsi="宋体" w:cs="宋体"/>
                <w:color w:val="000000"/>
                <w:szCs w:val="21"/>
              </w:rPr>
              <w:t>、</w:t>
            </w:r>
            <w:r>
              <w:rPr>
                <w:rFonts w:hint="eastAsia" w:hAnsi="宋体" w:cs="宋体"/>
                <w:color w:val="000000"/>
                <w:szCs w:val="21"/>
                <w:lang w:val="en-US" w:eastAsia="zh-CN"/>
              </w:rPr>
              <w:t>绩效</w:t>
            </w:r>
            <w:r>
              <w:rPr>
                <w:rFonts w:hint="eastAsia" w:hAnsi="宋体" w:cs="宋体"/>
                <w:color w:val="000000"/>
                <w:szCs w:val="21"/>
              </w:rPr>
              <w:t>、</w:t>
            </w:r>
            <w:r>
              <w:rPr>
                <w:rFonts w:hint="eastAsia" w:hAnsi="宋体" w:cs="宋体"/>
                <w:color w:val="000000"/>
                <w:szCs w:val="21"/>
                <w:lang w:val="en-US" w:eastAsia="zh-CN"/>
              </w:rPr>
              <w:t>财务</w:t>
            </w:r>
            <w:r>
              <w:rPr>
                <w:rFonts w:hint="eastAsia" w:hAnsi="宋体" w:cs="宋体"/>
                <w:color w:val="000000"/>
                <w:szCs w:val="21"/>
              </w:rPr>
              <w:t>因素、</w:t>
            </w:r>
            <w:r>
              <w:rPr>
                <w:rFonts w:hint="eastAsia" w:hAnsi="宋体" w:cs="宋体"/>
                <w:color w:val="000000"/>
                <w:szCs w:val="21"/>
                <w:lang w:val="en-US" w:eastAsia="zh-CN"/>
              </w:rPr>
              <w:t>资源因素</w:t>
            </w:r>
            <w:r>
              <w:rPr>
                <w:rFonts w:hint="eastAsia" w:hAnsi="宋体" w:cs="宋体"/>
                <w:color w:val="000000"/>
                <w:szCs w:val="21"/>
              </w:rPr>
              <w:t>、</w:t>
            </w:r>
            <w:r>
              <w:rPr>
                <w:rFonts w:hint="eastAsia" w:hAnsi="宋体" w:cs="宋体"/>
                <w:color w:val="000000"/>
                <w:szCs w:val="21"/>
                <w:lang w:val="en-US" w:eastAsia="zh-CN"/>
              </w:rPr>
              <w:t>运营因素</w:t>
            </w:r>
            <w:r>
              <w:rPr>
                <w:rFonts w:hint="eastAsia" w:hAnsi="宋体" w:cs="宋体"/>
                <w:color w:val="000000"/>
                <w:szCs w:val="21"/>
              </w:rPr>
              <w:t>；</w:t>
            </w:r>
          </w:p>
          <w:p>
            <w:pPr>
              <w:adjustRightInd w:val="0"/>
              <w:spacing w:line="360" w:lineRule="auto"/>
              <w:ind w:firstLine="420" w:firstLineChars="200"/>
              <w:rPr>
                <w:rFonts w:hint="eastAsia" w:hAnsi="宋体" w:cs="宋体"/>
                <w:color w:val="000000"/>
                <w:szCs w:val="21"/>
              </w:rPr>
            </w:pPr>
            <w:r>
              <w:rPr>
                <w:rFonts w:hint="eastAsia" w:ascii="宋体" w:hAnsi="宋体" w:cs="宋体"/>
                <w:szCs w:val="21"/>
              </w:rPr>
              <w:t>外部环境：</w:t>
            </w:r>
            <w:r>
              <w:rPr>
                <w:rFonts w:hint="eastAsia" w:hAnsi="宋体" w:cs="宋体"/>
                <w:color w:val="000000"/>
                <w:szCs w:val="21"/>
              </w:rPr>
              <w:t>政治环境因素、技术环境因素、</w:t>
            </w:r>
            <w:r>
              <w:rPr>
                <w:rFonts w:hint="eastAsia" w:hAnsi="宋体" w:cs="宋体"/>
                <w:color w:val="000000"/>
                <w:szCs w:val="21"/>
                <w:lang w:val="en-US" w:eastAsia="zh-CN"/>
              </w:rPr>
              <w:t>法律</w:t>
            </w:r>
            <w:r>
              <w:rPr>
                <w:rFonts w:hint="eastAsia" w:hAnsi="宋体" w:cs="宋体"/>
                <w:color w:val="000000"/>
                <w:szCs w:val="21"/>
              </w:rPr>
              <w:t>环境因素、</w:t>
            </w:r>
            <w:r>
              <w:rPr>
                <w:rFonts w:hint="eastAsia" w:hAnsi="宋体" w:cs="宋体"/>
                <w:color w:val="000000"/>
                <w:szCs w:val="21"/>
                <w:lang w:val="en-US" w:eastAsia="zh-CN"/>
              </w:rPr>
              <w:t>社会文化环境因素</w:t>
            </w:r>
            <w:r>
              <w:rPr>
                <w:rFonts w:hint="eastAsia" w:hAnsi="宋体" w:cs="宋体"/>
                <w:color w:val="000000"/>
                <w:szCs w:val="21"/>
              </w:rPr>
              <w:t>、自然环境因素、</w:t>
            </w:r>
            <w:r>
              <w:rPr>
                <w:rFonts w:hint="eastAsia" w:hAnsi="宋体" w:cs="宋体"/>
                <w:color w:val="000000"/>
                <w:szCs w:val="21"/>
                <w:lang w:val="en-US" w:eastAsia="zh-CN"/>
              </w:rPr>
              <w:t>竞争力</w:t>
            </w:r>
            <w:r>
              <w:rPr>
                <w:rFonts w:hint="eastAsia" w:hAnsi="宋体" w:cs="宋体"/>
                <w:color w:val="000000"/>
                <w:szCs w:val="21"/>
              </w:rPr>
              <w:t>；</w:t>
            </w:r>
          </w:p>
          <w:p>
            <w:pPr>
              <w:ind w:firstLine="420" w:firstLineChars="200"/>
              <w:rPr>
                <w:rFonts w:ascii="宋体" w:hAnsi="宋体" w:cs="宋体"/>
                <w:szCs w:val="21"/>
              </w:rPr>
            </w:pPr>
            <w:r>
              <w:rPr>
                <w:rFonts w:hint="eastAsia" w:ascii="宋体" w:hAnsi="宋体" w:cs="宋体"/>
                <w:szCs w:val="21"/>
              </w:rPr>
              <w:t>本公司产品质量稳定，但在市场中同行也多，竞争压力大－SWOT分析：ST……</w:t>
            </w:r>
          </w:p>
          <w:p>
            <w:pPr>
              <w:rPr>
                <w:rFonts w:hint="eastAsia" w:ascii="宋体" w:hAnsi="宋体" w:cs="宋体"/>
                <w:szCs w:val="21"/>
              </w:rPr>
            </w:pPr>
            <w:r>
              <w:rPr>
                <w:rFonts w:hint="eastAsia" w:ascii="宋体" w:hAnsi="宋体" w:cs="宋体"/>
                <w:szCs w:val="21"/>
              </w:rPr>
              <w:t>公司管理层已确定了外部和内部因素，已经对经营环境、内外部环境进行分析并提出对策，并进行了监视和评审。实施开始时间：20</w:t>
            </w:r>
            <w:r>
              <w:rPr>
                <w:rFonts w:hint="eastAsia" w:ascii="宋体" w:hAnsi="宋体" w:cs="宋体"/>
                <w:szCs w:val="21"/>
                <w:lang w:val="en-US" w:eastAsia="zh-CN"/>
              </w:rPr>
              <w:t>20</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val="en-US" w:eastAsia="zh-CN"/>
              </w:rPr>
              <w:t>0</w:t>
            </w:r>
            <w:r>
              <w:rPr>
                <w:rFonts w:hint="eastAsia" w:ascii="宋体" w:hAnsi="宋体" w:cs="宋体"/>
                <w:szCs w:val="21"/>
              </w:rPr>
              <w:t>实施.</w:t>
            </w:r>
          </w:p>
          <w:p>
            <w:pPr>
              <w:ind w:firstLine="420" w:firstLineChars="200"/>
              <w:rPr>
                <w:rFonts w:ascii="宋体" w:hAnsi="宋体" w:cs="宋体"/>
                <w:szCs w:val="21"/>
              </w:rPr>
            </w:pPr>
            <w:r>
              <w:rPr>
                <w:rFonts w:hint="eastAsia" w:ascii="宋体" w:hAnsi="宋体" w:cs="宋体"/>
                <w:szCs w:val="21"/>
              </w:rPr>
              <w:t>在</w:t>
            </w:r>
            <w:r>
              <w:rPr>
                <w:rFonts w:ascii="宋体" w:hAnsi="宋体" w:cs="宋体"/>
                <w:szCs w:val="21"/>
              </w:rPr>
              <w:t>公司运营过程中</w:t>
            </w:r>
            <w:r>
              <w:rPr>
                <w:rFonts w:hint="eastAsia" w:ascii="宋体" w:hAnsi="宋体" w:cs="宋体"/>
                <w:szCs w:val="21"/>
              </w:rPr>
              <w:t>充分</w:t>
            </w:r>
            <w:r>
              <w:rPr>
                <w:rFonts w:ascii="宋体" w:hAnsi="宋体" w:cs="宋体"/>
                <w:szCs w:val="21"/>
              </w:rPr>
              <w:t>考虑</w:t>
            </w:r>
            <w:r>
              <w:rPr>
                <w:rFonts w:hint="eastAsia" w:ascii="宋体" w:hAnsi="宋体" w:cs="宋体"/>
                <w:szCs w:val="21"/>
              </w:rPr>
              <w:t>相关方方面</w:t>
            </w:r>
            <w:r>
              <w:rPr>
                <w:rFonts w:ascii="宋体" w:hAnsi="宋体" w:cs="宋体"/>
                <w:szCs w:val="21"/>
              </w:rPr>
              <w:t>的</w:t>
            </w:r>
            <w:r>
              <w:rPr>
                <w:rFonts w:hint="eastAsia" w:ascii="宋体" w:hAnsi="宋体" w:cs="宋体"/>
                <w:szCs w:val="21"/>
              </w:rPr>
              <w:t>期望或要求，识别的相关方有：顾客、政府、</w:t>
            </w:r>
            <w:r>
              <w:rPr>
                <w:rFonts w:hint="eastAsia" w:ascii="宋体" w:hAnsi="宋体" w:cs="宋体"/>
                <w:szCs w:val="21"/>
                <w:lang w:val="en-US" w:eastAsia="zh-CN"/>
              </w:rPr>
              <w:t>供应商</w:t>
            </w:r>
            <w:r>
              <w:rPr>
                <w:rFonts w:hint="eastAsia" w:ascii="宋体" w:hAnsi="宋体" w:cs="宋体"/>
                <w:szCs w:val="21"/>
              </w:rPr>
              <w:t>、员工等。业务部门和相关职能部门通过日常例会、年会、市场活动、现场拜访、产品展销会、客户调查等多种渠道和方式方法随时了解相关方的需求和期望。做为公司经营</w:t>
            </w:r>
            <w:r>
              <w:rPr>
                <w:rFonts w:ascii="宋体" w:hAnsi="宋体" w:cs="宋体"/>
                <w:szCs w:val="21"/>
              </w:rPr>
              <w:t>风险分析和</w:t>
            </w:r>
            <w:r>
              <w:rPr>
                <w:rFonts w:hint="eastAsia" w:ascii="宋体" w:hAnsi="宋体" w:cs="宋体"/>
                <w:szCs w:val="21"/>
              </w:rPr>
              <w:t>发展</w:t>
            </w:r>
            <w:r>
              <w:rPr>
                <w:rFonts w:ascii="宋体" w:hAnsi="宋体" w:cs="宋体"/>
                <w:szCs w:val="21"/>
              </w:rPr>
              <w:t>机遇的可利用资源。</w:t>
            </w:r>
          </w:p>
          <w:p>
            <w:pPr>
              <w:ind w:firstLine="420" w:firstLineChars="200"/>
              <w:rPr>
                <w:rFonts w:ascii="宋体" w:hAnsi="宋体" w:cs="宋体"/>
                <w:szCs w:val="21"/>
              </w:rPr>
            </w:pPr>
            <w:r>
              <w:rPr>
                <w:rFonts w:hint="eastAsia" w:ascii="宋体" w:hAnsi="宋体" w:cs="宋体"/>
                <w:szCs w:val="21"/>
              </w:rPr>
              <w:t>内外部环境要素识别与评估：在每年的管理评审前，由相关部门负责人进行识别并评估其适宜性。以便于持续满足相关方的需求和期望。</w:t>
            </w:r>
          </w:p>
          <w:p>
            <w:pPr>
              <w:rPr>
                <w:rFonts w:ascii="宋体" w:hAnsi="宋体" w:cs="宋体"/>
                <w:color w:val="auto"/>
                <w:szCs w:val="21"/>
              </w:rPr>
            </w:pPr>
          </w:p>
          <w:p>
            <w:pPr>
              <w:jc w:val="left"/>
              <w:rPr>
                <w:rFonts w:hint="eastAsia"/>
                <w:bCs/>
                <w:spacing w:val="10"/>
                <w:kern w:val="2"/>
                <w:sz w:val="21"/>
                <w:szCs w:val="21"/>
                <w:lang w:val="en-US" w:eastAsia="zh-CN" w:bidi="ar-SA"/>
              </w:rPr>
            </w:pPr>
            <w:r>
              <w:rPr>
                <w:rFonts w:hint="eastAsia" w:ascii="宋体" w:hAnsi="宋体" w:cs="宋体"/>
                <w:b/>
                <w:bCs/>
                <w:color w:val="auto"/>
                <w:szCs w:val="21"/>
              </w:rPr>
              <w:t>注册地址</w:t>
            </w:r>
            <w:r>
              <w:rPr>
                <w:rFonts w:hint="eastAsia" w:ascii="宋体" w:hAnsi="宋体" w:cs="宋体"/>
                <w:b/>
                <w:bCs/>
                <w:color w:val="auto"/>
                <w:szCs w:val="21"/>
                <w:lang w:val="en-US" w:eastAsia="zh-CN"/>
              </w:rPr>
              <w:t>变更为</w:t>
            </w:r>
            <w:r>
              <w:rPr>
                <w:rFonts w:hint="eastAsia" w:ascii="宋体" w:hAnsi="宋体" w:cs="宋体"/>
                <w:b/>
                <w:bCs/>
                <w:color w:val="auto"/>
                <w:szCs w:val="21"/>
              </w:rPr>
              <w:t>：</w:t>
            </w:r>
            <w:r>
              <w:rPr>
                <w:rFonts w:hint="eastAsia"/>
                <w:bCs/>
                <w:spacing w:val="10"/>
                <w:kern w:val="2"/>
                <w:sz w:val="21"/>
                <w:szCs w:val="21"/>
                <w:lang w:val="en-US" w:eastAsia="zh-CN" w:bidi="ar-SA"/>
              </w:rPr>
              <w:t>安徽省合肥市经济技术开发区繁华大道以南、九龙路以西东湖高新合肥创新中心2号楼</w:t>
            </w:r>
          </w:p>
          <w:p>
            <w:pPr>
              <w:pStyle w:val="2"/>
              <w:rPr>
                <w:rFonts w:hint="eastAsia"/>
                <w:sz w:val="21"/>
                <w:szCs w:val="21"/>
                <w:lang w:val="de-DE"/>
              </w:rPr>
            </w:pPr>
            <w:r>
              <w:rPr>
                <w:rFonts w:hint="eastAsia" w:ascii="宋体"/>
                <w:b/>
                <w:sz w:val="21"/>
                <w:lang w:val="en-US" w:eastAsia="zh-CN"/>
              </w:rPr>
              <w:t>法人变更为：</w:t>
            </w:r>
            <w:r>
              <w:rPr>
                <w:rFonts w:hint="eastAsia"/>
                <w:sz w:val="21"/>
                <w:szCs w:val="21"/>
                <w:lang w:val="de-DE"/>
              </w:rPr>
              <w:t>朱仲飞</w:t>
            </w:r>
          </w:p>
          <w:p>
            <w:pPr>
              <w:pStyle w:val="2"/>
              <w:rPr>
                <w:rFonts w:hint="default" w:eastAsia="宋体"/>
                <w:sz w:val="21"/>
                <w:szCs w:val="21"/>
                <w:lang w:val="en-US" w:eastAsia="zh-CN"/>
              </w:rPr>
            </w:pPr>
            <w:r>
              <w:rPr>
                <w:rFonts w:hint="eastAsia"/>
                <w:b/>
                <w:bCs w:val="0"/>
                <w:sz w:val="21"/>
                <w:szCs w:val="21"/>
                <w:lang w:val="en-US" w:eastAsia="zh-CN"/>
              </w:rPr>
              <w:t>职业讲课安全管理体系进行转版审核</w:t>
            </w:r>
            <w:r>
              <w:rPr>
                <w:rFonts w:hint="eastAsia"/>
                <w:sz w:val="21"/>
                <w:szCs w:val="21"/>
                <w:lang w:val="en-US" w:eastAsia="zh-CN"/>
              </w:rPr>
              <w:t>，参照 GB/T 45001-2020  idt ISO45001：2018标准</w:t>
            </w:r>
          </w:p>
          <w:p>
            <w:pPr>
              <w:rPr>
                <w:rFonts w:hint="eastAsia" w:ascii="宋体" w:hAnsi="宋体" w:cs="宋体"/>
                <w:color w:val="auto"/>
                <w:szCs w:val="21"/>
              </w:rPr>
            </w:pPr>
            <w:r>
              <w:rPr>
                <w:rFonts w:hint="eastAsia" w:ascii="宋体" w:hAnsi="宋体" w:cs="宋体"/>
                <w:color w:val="auto"/>
                <w:szCs w:val="21"/>
              </w:rPr>
              <w:t>公司管理体系范围：</w:t>
            </w:r>
            <w:bookmarkStart w:id="0" w:name="OLE_LINK14"/>
          </w:p>
          <w:bookmarkEnd w:id="0"/>
          <w:p>
            <w:pPr>
              <w:rPr>
                <w:sz w:val="21"/>
                <w:szCs w:val="21"/>
              </w:rPr>
            </w:pPr>
            <w:r>
              <w:rPr>
                <w:sz w:val="21"/>
                <w:szCs w:val="21"/>
              </w:rPr>
              <w:t>EC：资质范围内电子与智能化工程施工、建筑装修装饰工程施工、建筑机电安装工程施工和安全技术防范工程施工、计算机信息系统集成、软件开发</w:t>
            </w:r>
          </w:p>
          <w:p>
            <w:pPr>
              <w:pStyle w:val="2"/>
              <w:rPr>
                <w:sz w:val="21"/>
                <w:szCs w:val="21"/>
              </w:rPr>
            </w:pPr>
          </w:p>
          <w:p>
            <w:pPr>
              <w:pStyle w:val="2"/>
              <w:rPr>
                <w:rFonts w:hint="eastAsia"/>
                <w:sz w:val="21"/>
                <w:szCs w:val="21"/>
              </w:rPr>
            </w:pPr>
          </w:p>
          <w:p>
            <w:pPr>
              <w:ind w:firstLine="420" w:firstLineChars="200"/>
              <w:jc w:val="left"/>
              <w:rPr>
                <w:rFonts w:ascii="宋体" w:hAnsi="宋体" w:cs="宋体"/>
                <w:szCs w:val="21"/>
              </w:rPr>
            </w:pPr>
            <w:r>
              <w:rPr>
                <w:rFonts w:hint="eastAsia" w:ascii="宋体" w:hAnsi="宋体" w:cs="宋体"/>
                <w:szCs w:val="21"/>
              </w:rPr>
              <w:t>组织于20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w:t>
            </w:r>
            <w:r>
              <w:rPr>
                <w:rFonts w:hint="eastAsia" w:ascii="宋体" w:hAnsi="宋体" w:cs="宋体"/>
                <w:szCs w:val="21"/>
                <w:lang w:val="en-US" w:eastAsia="zh-CN"/>
              </w:rPr>
              <w:t>0</w:t>
            </w:r>
            <w:r>
              <w:rPr>
                <w:rFonts w:hint="eastAsia" w:ascii="宋体" w:hAnsi="宋体" w:cs="宋体"/>
                <w:szCs w:val="21"/>
              </w:rPr>
              <w:t>日依据ISO19001:2015、GB/T24001-2016、ISO45001:2018</w:t>
            </w:r>
            <w:r>
              <w:rPr>
                <w:rFonts w:hint="eastAsia" w:ascii="宋体" w:hAnsi="宋体" w:cs="宋体"/>
                <w:szCs w:val="21"/>
                <w:lang w:val="en-US" w:eastAsia="zh-CN"/>
              </w:rPr>
              <w:t>；</w:t>
            </w:r>
            <w:r>
              <w:rPr>
                <w:rFonts w:hint="eastAsia" w:ascii="宋体" w:hAnsi="宋体" w:cs="宋体"/>
                <w:szCs w:val="21"/>
              </w:rPr>
              <w:t>GB/T50430-2017标准建立并正式实施了一体化的质量、环境和职业健康安全及其职业健康安全管理体系。同时根据自身的实际情况和标准的要求组织工作人员编制了环境与职业健康安全手册、作业文件和记录表格，制定了管理方针和管理目标。通过对过程监测结果进行分析，公司管理体系不断改进。</w:t>
            </w:r>
          </w:p>
          <w:p>
            <w:pPr>
              <w:ind w:firstLine="420" w:firstLineChars="200"/>
              <w:rPr>
                <w:rFonts w:ascii="宋体" w:hAnsi="宋体" w:cs="宋体"/>
                <w:szCs w:val="21"/>
              </w:rPr>
            </w:pPr>
            <w:r>
              <w:rPr>
                <w:rFonts w:hint="eastAsia" w:ascii="宋体" w:hAnsi="宋体" w:cs="宋体"/>
                <w:szCs w:val="21"/>
              </w:rPr>
              <w:t>确定了管理体系所需的过程，如文件与记录管理过程、合同评审过程、销售过程，并明确各过程的目标和职责，及各过程之间的衔接和影响。</w:t>
            </w:r>
          </w:p>
          <w:p>
            <w:pPr>
              <w:ind w:firstLine="420" w:firstLineChars="200"/>
              <w:jc w:val="left"/>
              <w:rPr>
                <w:rFonts w:ascii="宋体" w:hAnsi="宋体" w:cs="宋体"/>
                <w:szCs w:val="21"/>
              </w:rPr>
            </w:pPr>
            <w:r>
              <w:rPr>
                <w:rFonts w:hint="eastAsia" w:ascii="宋体" w:hAnsi="宋体" w:cs="宋体"/>
                <w:szCs w:val="21"/>
              </w:rPr>
              <w:t>出示有“</w:t>
            </w:r>
            <w:r>
              <w:rPr>
                <w:rFonts w:hint="eastAsia" w:ascii="宋体" w:hAnsi="宋体" w:cs="宋体"/>
                <w:szCs w:val="21"/>
                <w:lang w:eastAsia="zh-CN"/>
              </w:rPr>
              <w:t>《目标分解表》</w:t>
            </w:r>
            <w:r>
              <w:rPr>
                <w:rFonts w:hint="eastAsia" w:ascii="宋体" w:hAnsi="宋体" w:cs="宋体"/>
                <w:szCs w:val="21"/>
              </w:rPr>
              <w:t>”对管理目标完成情况进行检查、统计、分析、记录。</w:t>
            </w:r>
          </w:p>
          <w:p>
            <w:pPr>
              <w:rPr>
                <w:rFonts w:ascii="宋体" w:hAnsi="宋体" w:cs="宋体"/>
                <w:szCs w:val="21"/>
              </w:rPr>
            </w:pPr>
            <w:r>
              <w:rPr>
                <w:rFonts w:hint="eastAsia" w:ascii="宋体" w:hAnsi="宋体" w:cs="宋体"/>
                <w:szCs w:val="21"/>
              </w:rPr>
              <w:t>提供了支持过程策划和运行的形成文件的信息。</w:t>
            </w:r>
          </w:p>
          <w:p>
            <w:pPr>
              <w:rPr>
                <w:rFonts w:ascii="宋体" w:hAnsi="宋体" w:cs="宋体"/>
                <w:color w:val="auto"/>
                <w:szCs w:val="21"/>
              </w:rPr>
            </w:pPr>
          </w:p>
          <w:p>
            <w:pPr>
              <w:rPr>
                <w:rFonts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总经理证实其对质量、环境和职业健康安全管理体系的领导作用和承诺，通过：</w:t>
            </w:r>
          </w:p>
          <w:p>
            <w:pPr>
              <w:ind w:firstLine="420" w:firstLineChars="200"/>
              <w:rPr>
                <w:rFonts w:ascii="宋体" w:hAnsi="宋体" w:cs="宋体"/>
                <w:color w:val="auto"/>
                <w:szCs w:val="21"/>
              </w:rPr>
            </w:pPr>
            <w:r>
              <w:rPr>
                <w:rFonts w:hint="eastAsia" w:ascii="宋体" w:hAnsi="宋体" w:cs="宋体"/>
                <w:color w:val="auto"/>
                <w:szCs w:val="21"/>
              </w:rPr>
              <w:t>a）在日常工作中通过</w:t>
            </w:r>
            <w:r>
              <w:rPr>
                <w:rFonts w:ascii="宋体" w:hAnsi="宋体" w:cs="宋体"/>
                <w:color w:val="auto"/>
                <w:szCs w:val="21"/>
              </w:rPr>
              <w:t>监督、考核</w:t>
            </w:r>
            <w:r>
              <w:rPr>
                <w:rFonts w:hint="eastAsia" w:ascii="宋体" w:hAnsi="宋体" w:cs="宋体"/>
                <w:color w:val="auto"/>
                <w:szCs w:val="21"/>
              </w:rPr>
              <w:t>工作</w:t>
            </w:r>
            <w:r>
              <w:rPr>
                <w:rFonts w:ascii="宋体" w:hAnsi="宋体" w:cs="宋体"/>
                <w:color w:val="auto"/>
                <w:szCs w:val="21"/>
              </w:rPr>
              <w:t>成果、</w:t>
            </w:r>
            <w:r>
              <w:rPr>
                <w:rFonts w:hint="eastAsia" w:ascii="宋体" w:hAnsi="宋体" w:cs="宋体"/>
                <w:color w:val="auto"/>
                <w:szCs w:val="21"/>
              </w:rPr>
              <w:t>定期审核</w:t>
            </w:r>
            <w:r>
              <w:rPr>
                <w:rFonts w:ascii="宋体" w:hAnsi="宋体" w:cs="宋体"/>
                <w:color w:val="auto"/>
                <w:szCs w:val="21"/>
              </w:rPr>
              <w:t>及</w:t>
            </w:r>
            <w:r>
              <w:rPr>
                <w:rFonts w:hint="eastAsia" w:ascii="宋体" w:hAnsi="宋体" w:cs="宋体"/>
                <w:color w:val="auto"/>
                <w:szCs w:val="21"/>
              </w:rPr>
              <w:t>管理</w:t>
            </w:r>
            <w:r>
              <w:rPr>
                <w:rFonts w:ascii="宋体" w:hAnsi="宋体" w:cs="宋体"/>
                <w:color w:val="auto"/>
                <w:szCs w:val="21"/>
              </w:rPr>
              <w:t>评审来监控质量管理体系的</w:t>
            </w:r>
            <w:r>
              <w:rPr>
                <w:rFonts w:hint="eastAsia" w:ascii="宋体" w:hAnsi="宋体" w:cs="宋体"/>
                <w:color w:val="auto"/>
                <w:szCs w:val="21"/>
              </w:rPr>
              <w:t>运行</w:t>
            </w:r>
            <w:r>
              <w:rPr>
                <w:rFonts w:ascii="宋体" w:hAnsi="宋体" w:cs="宋体"/>
                <w:color w:val="auto"/>
                <w:szCs w:val="21"/>
              </w:rPr>
              <w:t>，并通过不断改进以确保</w:t>
            </w:r>
            <w:r>
              <w:rPr>
                <w:rFonts w:hint="eastAsia" w:ascii="宋体" w:hAnsi="宋体" w:cs="宋体"/>
                <w:color w:val="auto"/>
                <w:szCs w:val="21"/>
              </w:rPr>
              <w:t>管理体系的适宜性和</w:t>
            </w:r>
            <w:r>
              <w:rPr>
                <w:rFonts w:ascii="宋体" w:hAnsi="宋体" w:cs="宋体"/>
                <w:color w:val="auto"/>
                <w:szCs w:val="21"/>
              </w:rPr>
              <w:t>有效性</w:t>
            </w:r>
            <w:r>
              <w:rPr>
                <w:rFonts w:hint="eastAsia" w:ascii="宋体" w:hAnsi="宋体" w:cs="宋体"/>
                <w:color w:val="auto"/>
                <w:szCs w:val="21"/>
              </w:rPr>
              <w:t xml:space="preserve">； </w:t>
            </w:r>
          </w:p>
          <w:p>
            <w:pPr>
              <w:ind w:firstLine="420" w:firstLineChars="200"/>
              <w:rPr>
                <w:rFonts w:ascii="宋体" w:hAnsi="宋体" w:cs="宋体"/>
                <w:color w:val="auto"/>
                <w:szCs w:val="21"/>
              </w:rPr>
            </w:pPr>
            <w:r>
              <w:rPr>
                <w:rFonts w:hint="eastAsia" w:ascii="宋体" w:hAnsi="宋体" w:cs="宋体"/>
                <w:color w:val="auto"/>
                <w:szCs w:val="21"/>
              </w:rPr>
              <w:t>b）在明确公司发展方向前提</w:t>
            </w:r>
            <w:r>
              <w:rPr>
                <w:rFonts w:ascii="宋体" w:hAnsi="宋体" w:cs="宋体"/>
                <w:color w:val="auto"/>
                <w:szCs w:val="21"/>
              </w:rPr>
              <w:t>下制定</w:t>
            </w:r>
            <w:r>
              <w:rPr>
                <w:rFonts w:hint="eastAsia" w:ascii="宋体" w:hAnsi="宋体" w:cs="宋体"/>
                <w:color w:val="auto"/>
                <w:szCs w:val="21"/>
              </w:rPr>
              <w:t>质量方针和质量目标，并以此</w:t>
            </w:r>
            <w:r>
              <w:rPr>
                <w:rFonts w:ascii="宋体" w:hAnsi="宋体" w:cs="宋体"/>
                <w:color w:val="auto"/>
                <w:szCs w:val="21"/>
              </w:rPr>
              <w:t>为公司管理体系</w:t>
            </w:r>
            <w:r>
              <w:rPr>
                <w:rFonts w:hint="eastAsia" w:ascii="宋体" w:hAnsi="宋体" w:cs="宋体"/>
                <w:color w:val="auto"/>
                <w:szCs w:val="21"/>
              </w:rPr>
              <w:t>确定</w:t>
            </w:r>
            <w:r>
              <w:rPr>
                <w:rFonts w:ascii="宋体" w:hAnsi="宋体" w:cs="宋体"/>
                <w:color w:val="auto"/>
                <w:szCs w:val="21"/>
              </w:rPr>
              <w:t>宗旨、体系运行的</w:t>
            </w:r>
            <w:r>
              <w:rPr>
                <w:rFonts w:hint="eastAsia" w:ascii="宋体" w:hAnsi="宋体" w:cs="宋体"/>
                <w:color w:val="auto"/>
                <w:szCs w:val="21"/>
              </w:rPr>
              <w:t>方向</w:t>
            </w:r>
            <w:r>
              <w:rPr>
                <w:rFonts w:ascii="宋体" w:hAnsi="宋体" w:cs="宋体"/>
                <w:color w:val="auto"/>
                <w:szCs w:val="21"/>
              </w:rPr>
              <w:t>和目的；</w:t>
            </w:r>
            <w:r>
              <w:rPr>
                <w:rFonts w:hint="eastAsia" w:ascii="宋体" w:hAnsi="宋体" w:cs="宋体"/>
                <w:color w:val="auto"/>
                <w:szCs w:val="21"/>
              </w:rPr>
              <w:t xml:space="preserve"> </w:t>
            </w:r>
          </w:p>
          <w:p>
            <w:pPr>
              <w:ind w:firstLine="420" w:firstLineChars="200"/>
              <w:rPr>
                <w:rFonts w:ascii="宋体" w:hAnsi="宋体" w:cs="宋体"/>
                <w:color w:val="auto"/>
                <w:szCs w:val="21"/>
              </w:rPr>
            </w:pPr>
            <w:r>
              <w:rPr>
                <w:rFonts w:hint="eastAsia" w:ascii="宋体" w:hAnsi="宋体" w:cs="宋体"/>
                <w:color w:val="auto"/>
                <w:szCs w:val="21"/>
              </w:rPr>
              <w:t>c）以</w:t>
            </w:r>
            <w:r>
              <w:rPr>
                <w:rFonts w:ascii="宋体" w:hAnsi="宋体" w:cs="宋体"/>
                <w:color w:val="auto"/>
                <w:szCs w:val="21"/>
              </w:rPr>
              <w:t>宣传、教育等</w:t>
            </w:r>
            <w:r>
              <w:rPr>
                <w:rFonts w:hint="eastAsia" w:ascii="宋体" w:hAnsi="宋体" w:cs="宋体"/>
                <w:color w:val="auto"/>
                <w:szCs w:val="21"/>
              </w:rPr>
              <w:t>方式在公司</w:t>
            </w:r>
            <w:r>
              <w:rPr>
                <w:rFonts w:ascii="宋体" w:hAnsi="宋体" w:cs="宋体"/>
                <w:color w:val="auto"/>
                <w:szCs w:val="21"/>
              </w:rPr>
              <w:t>内推动</w:t>
            </w:r>
            <w:r>
              <w:rPr>
                <w:rFonts w:hint="eastAsia" w:ascii="宋体" w:hAnsi="宋体" w:cs="宋体"/>
                <w:color w:val="auto"/>
                <w:szCs w:val="21"/>
              </w:rPr>
              <w:t>将</w:t>
            </w:r>
            <w:r>
              <w:rPr>
                <w:rFonts w:ascii="宋体" w:hAnsi="宋体" w:cs="宋体"/>
                <w:color w:val="auto"/>
                <w:szCs w:val="21"/>
              </w:rPr>
              <w:t>管理要求与行业特点、业务流程和公司的追求相融合。</w:t>
            </w:r>
          </w:p>
          <w:p>
            <w:pPr>
              <w:ind w:firstLine="420" w:firstLineChars="200"/>
              <w:rPr>
                <w:rFonts w:ascii="宋体" w:hAnsi="宋体" w:cs="宋体"/>
                <w:color w:val="auto"/>
                <w:szCs w:val="21"/>
              </w:rPr>
            </w:pPr>
            <w:r>
              <w:rPr>
                <w:rFonts w:hint="eastAsia" w:ascii="宋体" w:hAnsi="宋体" w:cs="宋体"/>
                <w:color w:val="auto"/>
                <w:szCs w:val="21"/>
              </w:rPr>
              <w:t>d）在组织</w:t>
            </w:r>
            <w:r>
              <w:rPr>
                <w:rFonts w:ascii="宋体" w:hAnsi="宋体" w:cs="宋体"/>
                <w:color w:val="auto"/>
                <w:szCs w:val="21"/>
              </w:rPr>
              <w:t>对管理体系策划时，</w:t>
            </w:r>
            <w:r>
              <w:rPr>
                <w:rFonts w:hint="eastAsia" w:ascii="宋体" w:hAnsi="宋体" w:cs="宋体"/>
                <w:color w:val="auto"/>
                <w:szCs w:val="21"/>
              </w:rPr>
              <w:t>在</w:t>
            </w:r>
            <w:r>
              <w:rPr>
                <w:rFonts w:ascii="宋体" w:hAnsi="宋体" w:cs="宋体"/>
                <w:color w:val="auto"/>
                <w:szCs w:val="21"/>
              </w:rPr>
              <w:t>制定方针、目标时，要求充分考虑实现预期要求的过程中可能遇到的风险，</w:t>
            </w:r>
            <w:r>
              <w:rPr>
                <w:rFonts w:hint="eastAsia" w:ascii="宋体" w:hAnsi="宋体" w:cs="宋体"/>
                <w:color w:val="auto"/>
                <w:szCs w:val="21"/>
              </w:rPr>
              <w:t>尽可能</w:t>
            </w:r>
            <w:r>
              <w:rPr>
                <w:rFonts w:ascii="宋体" w:hAnsi="宋体" w:cs="宋体"/>
                <w:color w:val="auto"/>
                <w:szCs w:val="21"/>
              </w:rPr>
              <w:t>预先备有相对完善的应对方案；</w:t>
            </w:r>
          </w:p>
          <w:p>
            <w:pPr>
              <w:ind w:firstLine="420" w:firstLineChars="200"/>
              <w:rPr>
                <w:rFonts w:ascii="宋体" w:hAnsi="宋体" w:cs="宋体"/>
                <w:color w:val="auto"/>
                <w:szCs w:val="21"/>
              </w:rPr>
            </w:pPr>
            <w:r>
              <w:rPr>
                <w:rFonts w:hint="eastAsia" w:ascii="宋体" w:hAnsi="宋体" w:cs="宋体"/>
                <w:color w:val="auto"/>
                <w:szCs w:val="21"/>
              </w:rPr>
              <w:t>e）充分调配公司</w:t>
            </w:r>
            <w:r>
              <w:rPr>
                <w:rFonts w:ascii="宋体" w:hAnsi="宋体" w:cs="宋体"/>
                <w:color w:val="auto"/>
                <w:szCs w:val="21"/>
              </w:rPr>
              <w:t>各种资源，</w:t>
            </w:r>
            <w:r>
              <w:rPr>
                <w:rFonts w:hint="eastAsia" w:ascii="宋体" w:hAnsi="宋体" w:cs="宋体"/>
                <w:color w:val="auto"/>
                <w:szCs w:val="21"/>
              </w:rPr>
              <w:t>确保获得管理体系所需的人、</w:t>
            </w:r>
            <w:r>
              <w:rPr>
                <w:rFonts w:ascii="宋体" w:hAnsi="宋体" w:cs="宋体"/>
                <w:color w:val="auto"/>
                <w:szCs w:val="21"/>
              </w:rPr>
              <w:t>财物、信息等</w:t>
            </w:r>
            <w:r>
              <w:rPr>
                <w:rFonts w:hint="eastAsia" w:ascii="宋体" w:hAnsi="宋体" w:cs="宋体"/>
                <w:color w:val="auto"/>
                <w:szCs w:val="21"/>
              </w:rPr>
              <w:t xml:space="preserve">资源； </w:t>
            </w:r>
          </w:p>
          <w:p>
            <w:pPr>
              <w:ind w:firstLine="420" w:firstLineChars="200"/>
              <w:rPr>
                <w:rFonts w:ascii="宋体" w:hAnsi="宋体" w:cs="宋体"/>
                <w:color w:val="auto"/>
                <w:szCs w:val="21"/>
              </w:rPr>
            </w:pPr>
            <w:r>
              <w:rPr>
                <w:rFonts w:hint="eastAsia" w:ascii="宋体" w:hAnsi="宋体" w:cs="宋体"/>
                <w:color w:val="auto"/>
                <w:szCs w:val="21"/>
              </w:rPr>
              <w:t>f）以</w:t>
            </w:r>
            <w:r>
              <w:rPr>
                <w:rFonts w:ascii="宋体" w:hAnsi="宋体" w:cs="宋体"/>
                <w:color w:val="auto"/>
                <w:szCs w:val="21"/>
              </w:rPr>
              <w:t>文件</w:t>
            </w:r>
            <w:r>
              <w:rPr>
                <w:rFonts w:hint="eastAsia" w:ascii="宋体" w:hAnsi="宋体" w:cs="宋体"/>
                <w:color w:val="auto"/>
                <w:szCs w:val="21"/>
              </w:rPr>
              <w:t>传递</w:t>
            </w:r>
            <w:r>
              <w:rPr>
                <w:rFonts w:ascii="宋体" w:hAnsi="宋体" w:cs="宋体"/>
                <w:color w:val="auto"/>
                <w:szCs w:val="21"/>
              </w:rPr>
              <w:t>、业绩鼓励等形式</w:t>
            </w:r>
            <w:r>
              <w:rPr>
                <w:rFonts w:hint="eastAsia" w:ascii="宋体" w:hAnsi="宋体" w:cs="宋体"/>
                <w:color w:val="auto"/>
                <w:szCs w:val="21"/>
              </w:rPr>
              <w:t>支持</w:t>
            </w:r>
            <w:r>
              <w:rPr>
                <w:rFonts w:ascii="宋体" w:hAnsi="宋体" w:cs="宋体"/>
                <w:color w:val="auto"/>
                <w:szCs w:val="21"/>
              </w:rPr>
              <w:t>全体员工积极参与质量管理，</w:t>
            </w:r>
            <w:r>
              <w:rPr>
                <w:rFonts w:hint="eastAsia" w:ascii="宋体" w:hAnsi="宋体" w:cs="宋体"/>
                <w:color w:val="auto"/>
                <w:szCs w:val="21"/>
              </w:rPr>
              <w:t>并不断提高</w:t>
            </w:r>
            <w:r>
              <w:rPr>
                <w:rFonts w:ascii="宋体" w:hAnsi="宋体" w:cs="宋体"/>
                <w:color w:val="auto"/>
                <w:szCs w:val="21"/>
              </w:rPr>
              <w:t>管理的有效性；</w:t>
            </w:r>
          </w:p>
          <w:p>
            <w:pPr>
              <w:ind w:firstLine="420" w:firstLineChars="200"/>
              <w:rPr>
                <w:rFonts w:ascii="宋体" w:hAnsi="宋体" w:cs="宋体"/>
                <w:color w:val="auto"/>
                <w:szCs w:val="21"/>
              </w:rPr>
            </w:pPr>
            <w:r>
              <w:rPr>
                <w:rFonts w:hint="eastAsia" w:ascii="宋体" w:hAnsi="宋体" w:cs="宋体"/>
                <w:color w:val="auto"/>
                <w:szCs w:val="21"/>
              </w:rPr>
              <w:t>g）通过</w:t>
            </w:r>
            <w:r>
              <w:rPr>
                <w:rFonts w:ascii="宋体" w:hAnsi="宋体" w:cs="宋体"/>
                <w:color w:val="auto"/>
                <w:szCs w:val="21"/>
              </w:rPr>
              <w:t>管理评审</w:t>
            </w:r>
            <w:r>
              <w:rPr>
                <w:rFonts w:hint="eastAsia" w:ascii="宋体" w:hAnsi="宋体" w:cs="宋体"/>
                <w:color w:val="auto"/>
                <w:szCs w:val="21"/>
              </w:rPr>
              <w:t>监视</w:t>
            </w:r>
            <w:r>
              <w:rPr>
                <w:rFonts w:ascii="宋体" w:hAnsi="宋体" w:cs="宋体"/>
                <w:color w:val="auto"/>
                <w:szCs w:val="21"/>
              </w:rPr>
              <w:t>管理</w:t>
            </w:r>
            <w:r>
              <w:rPr>
                <w:rFonts w:hint="eastAsia" w:ascii="宋体" w:hAnsi="宋体" w:cs="宋体"/>
                <w:color w:val="auto"/>
                <w:szCs w:val="21"/>
              </w:rPr>
              <w:t>体系</w:t>
            </w:r>
            <w:r>
              <w:rPr>
                <w:rFonts w:ascii="宋体" w:hAnsi="宋体" w:cs="宋体"/>
                <w:color w:val="auto"/>
                <w:szCs w:val="21"/>
              </w:rPr>
              <w:t>的输出，确保期望结果的实现；</w:t>
            </w:r>
          </w:p>
          <w:p>
            <w:pPr>
              <w:ind w:firstLine="420" w:firstLineChars="200"/>
              <w:rPr>
                <w:rFonts w:ascii="宋体" w:hAnsi="宋体" w:cs="宋体"/>
                <w:color w:val="auto"/>
                <w:szCs w:val="21"/>
              </w:rPr>
            </w:pPr>
            <w:r>
              <w:rPr>
                <w:rFonts w:hint="eastAsia" w:ascii="宋体" w:hAnsi="宋体" w:cs="宋体"/>
                <w:color w:val="auto"/>
                <w:szCs w:val="21"/>
              </w:rPr>
              <w:t>h）在</w:t>
            </w:r>
            <w:r>
              <w:rPr>
                <w:rFonts w:ascii="宋体" w:hAnsi="宋体" w:cs="宋体"/>
                <w:color w:val="auto"/>
                <w:szCs w:val="21"/>
              </w:rPr>
              <w:t>公司内部</w:t>
            </w:r>
            <w:r>
              <w:rPr>
                <w:rFonts w:hint="eastAsia" w:ascii="宋体" w:hAnsi="宋体" w:cs="宋体"/>
                <w:color w:val="auto"/>
                <w:szCs w:val="21"/>
              </w:rPr>
              <w:t>通过</w:t>
            </w:r>
            <w:r>
              <w:rPr>
                <w:rFonts w:ascii="宋体" w:hAnsi="宋体" w:cs="宋体"/>
                <w:color w:val="auto"/>
                <w:szCs w:val="21"/>
              </w:rPr>
              <w:t>建立先进的企业文件化，提升员工为</w:t>
            </w:r>
            <w:r>
              <w:rPr>
                <w:rFonts w:hint="eastAsia" w:ascii="宋体" w:hAnsi="宋体" w:cs="宋体"/>
                <w:color w:val="auto"/>
                <w:szCs w:val="21"/>
              </w:rPr>
              <w:t>公司</w:t>
            </w:r>
            <w:r>
              <w:rPr>
                <w:rFonts w:ascii="宋体" w:hAnsi="宋体" w:cs="宋体"/>
                <w:color w:val="auto"/>
                <w:szCs w:val="21"/>
              </w:rPr>
              <w:t>实现目标积极行动的意愿</w:t>
            </w:r>
            <w:r>
              <w:rPr>
                <w:rFonts w:hint="eastAsia" w:ascii="宋体" w:hAnsi="宋体" w:cs="宋体"/>
                <w:color w:val="auto"/>
                <w:szCs w:val="21"/>
              </w:rPr>
              <w:t>；</w:t>
            </w:r>
          </w:p>
          <w:p>
            <w:pPr>
              <w:ind w:firstLine="420" w:firstLineChars="200"/>
              <w:rPr>
                <w:rFonts w:ascii="宋体" w:hAnsi="宋体" w:cs="宋体"/>
                <w:color w:val="auto"/>
                <w:szCs w:val="21"/>
              </w:rPr>
            </w:pPr>
            <w:r>
              <w:rPr>
                <w:rFonts w:hint="eastAsia" w:ascii="宋体" w:hAnsi="宋体" w:cs="宋体"/>
                <w:color w:val="auto"/>
                <w:szCs w:val="21"/>
              </w:rPr>
              <w:t>i）推动针对产品</w:t>
            </w:r>
            <w:r>
              <w:rPr>
                <w:rFonts w:ascii="宋体" w:hAnsi="宋体" w:cs="宋体"/>
                <w:color w:val="auto"/>
                <w:szCs w:val="21"/>
              </w:rPr>
              <w:t>和服务的</w:t>
            </w:r>
            <w:r>
              <w:rPr>
                <w:rFonts w:hint="eastAsia" w:ascii="宋体" w:hAnsi="宋体" w:cs="宋体"/>
                <w:color w:val="auto"/>
                <w:szCs w:val="21"/>
              </w:rPr>
              <w:t>改进以及</w:t>
            </w:r>
            <w:r>
              <w:rPr>
                <w:rFonts w:ascii="宋体" w:hAnsi="宋体" w:cs="宋体"/>
                <w:color w:val="auto"/>
                <w:szCs w:val="21"/>
              </w:rPr>
              <w:t>针对过程和管理体系的改进</w:t>
            </w:r>
            <w:r>
              <w:rPr>
                <w:rFonts w:hint="eastAsia" w:ascii="宋体" w:hAnsi="宋体" w:cs="宋体"/>
                <w:color w:val="auto"/>
                <w:szCs w:val="21"/>
              </w:rPr>
              <w:t>；</w:t>
            </w:r>
          </w:p>
          <w:p>
            <w:pPr>
              <w:ind w:firstLine="420" w:firstLineChars="200"/>
              <w:rPr>
                <w:rFonts w:ascii="宋体" w:hAnsi="宋体" w:cs="宋体"/>
                <w:color w:val="auto"/>
                <w:szCs w:val="21"/>
              </w:rPr>
            </w:pPr>
            <w:r>
              <w:rPr>
                <w:rFonts w:hint="eastAsia" w:ascii="宋体" w:hAnsi="宋体" w:cs="宋体"/>
                <w:color w:val="auto"/>
                <w:szCs w:val="21"/>
              </w:rPr>
              <w:t>j）明确</w:t>
            </w:r>
            <w:r>
              <w:rPr>
                <w:rFonts w:ascii="宋体" w:hAnsi="宋体" w:cs="宋体"/>
                <w:color w:val="auto"/>
                <w:szCs w:val="21"/>
              </w:rPr>
              <w:t>各级人员的职责范围，</w:t>
            </w:r>
            <w:r>
              <w:rPr>
                <w:rFonts w:hint="eastAsia" w:ascii="宋体" w:hAnsi="宋体" w:cs="宋体"/>
                <w:color w:val="auto"/>
                <w:szCs w:val="21"/>
              </w:rPr>
              <w:t>为其他</w:t>
            </w:r>
            <w:r>
              <w:rPr>
                <w:rFonts w:ascii="宋体" w:hAnsi="宋体" w:cs="宋体"/>
                <w:color w:val="auto"/>
                <w:szCs w:val="21"/>
              </w:rPr>
              <w:t>管理者创造条件、给予支持，确保管理者在本职能领域发挥应有作用</w:t>
            </w:r>
            <w:r>
              <w:rPr>
                <w:rFonts w:hint="eastAsia" w:ascii="宋体" w:hAnsi="宋体" w:cs="宋体"/>
                <w:color w:val="auto"/>
                <w:szCs w:val="21"/>
              </w:rPr>
              <w:t>。</w:t>
            </w:r>
          </w:p>
          <w:p>
            <w:pPr>
              <w:rPr>
                <w:rFonts w:ascii="宋体" w:hAnsi="宋体" w:cs="宋体"/>
                <w:color w:val="auto"/>
                <w:szCs w:val="21"/>
              </w:rPr>
            </w:pPr>
          </w:p>
          <w:p>
            <w:pPr>
              <w:rPr>
                <w:rFonts w:ascii="宋体" w:hAnsi="宋体" w:cs="宋体"/>
                <w:color w:val="auto"/>
                <w:szCs w:val="21"/>
              </w:rPr>
            </w:pPr>
          </w:p>
          <w:p>
            <w:pPr>
              <w:spacing w:line="340" w:lineRule="exact"/>
              <w:rPr>
                <w:rFonts w:hint="eastAsia" w:ascii="宋体" w:hAnsi="宋体" w:cs="宋体"/>
                <w:szCs w:val="21"/>
              </w:rPr>
            </w:pPr>
          </w:p>
          <w:p>
            <w:pPr>
              <w:spacing w:line="340" w:lineRule="exact"/>
              <w:rPr>
                <w:rFonts w:ascii="宋体"/>
                <w:szCs w:val="21"/>
              </w:rPr>
            </w:pPr>
            <w:r>
              <w:rPr>
                <w:rFonts w:hint="eastAsia" w:ascii="宋体" w:hAnsi="宋体" w:cs="宋体"/>
                <w:szCs w:val="21"/>
              </w:rPr>
              <w:t>经充分考虑本组织特点，本组织质量、环境和职业健康安全管理方针为：</w:t>
            </w:r>
            <w:bookmarkStart w:id="1" w:name="_Hlk21424061"/>
            <w:r>
              <w:rPr>
                <w:rFonts w:hint="eastAsia" w:ascii="宋体" w:hAnsi="宋体" w:cs="宋体"/>
                <w:szCs w:val="21"/>
              </w:rPr>
              <w:t>安全第一、保障健康</w:t>
            </w:r>
            <w:r>
              <w:rPr>
                <w:rFonts w:hint="eastAsia" w:ascii="宋体" w:hAnsi="宋体" w:cs="宋体"/>
                <w:szCs w:val="21"/>
                <w:lang w:eastAsia="zh-CN"/>
              </w:rPr>
              <w:t>、</w:t>
            </w:r>
            <w:r>
              <w:rPr>
                <w:rFonts w:hint="eastAsia" w:ascii="宋体" w:hAnsi="宋体" w:cs="宋体"/>
                <w:szCs w:val="21"/>
              </w:rPr>
              <w:t>质量为本、规范施工</w:t>
            </w:r>
            <w:r>
              <w:rPr>
                <w:rFonts w:hint="eastAsia" w:ascii="宋体" w:hAnsi="宋体" w:cs="宋体"/>
                <w:szCs w:val="21"/>
                <w:lang w:eastAsia="zh-CN"/>
              </w:rPr>
              <w:t>、</w:t>
            </w:r>
            <w:r>
              <w:rPr>
                <w:rFonts w:hint="eastAsia" w:ascii="宋体" w:hAnsi="宋体" w:cs="宋体"/>
                <w:szCs w:val="21"/>
              </w:rPr>
              <w:t>减少污染、节能降耗</w:t>
            </w:r>
            <w:r>
              <w:rPr>
                <w:rFonts w:hint="eastAsia" w:ascii="宋体" w:hAnsi="宋体" w:cs="宋体"/>
                <w:szCs w:val="21"/>
                <w:lang w:eastAsia="zh-CN"/>
              </w:rPr>
              <w:t>、</w:t>
            </w:r>
            <w:r>
              <w:rPr>
                <w:rFonts w:hint="eastAsia" w:ascii="宋体" w:hAnsi="宋体" w:cs="宋体"/>
                <w:szCs w:val="21"/>
              </w:rPr>
              <w:t>遵纪守法、持续改进</w:t>
            </w:r>
            <w:bookmarkEnd w:id="1"/>
            <w:r>
              <w:rPr>
                <w:rFonts w:hint="eastAsia" w:ascii="宋体" w:hAnsi="宋体"/>
                <w:szCs w:val="21"/>
              </w:rPr>
              <w:t>。</w:t>
            </w:r>
          </w:p>
          <w:p>
            <w:pPr>
              <w:rPr>
                <w:szCs w:val="21"/>
              </w:rPr>
            </w:pPr>
            <w:r>
              <w:rPr>
                <w:rFonts w:hint="eastAsia" w:ascii="宋体" w:hAnsi="宋体" w:cs="宋体"/>
                <w:szCs w:val="21"/>
              </w:rPr>
              <w:t>公司通过各种宣传方式，将环境/安全方针宣传到本公司各层次，确保方针得到正确的理解和实施。在每次管理评审会议上，总经理组织对方针的持续适宜性和有效性进行评审，并根据评审结果对其做出必要的调整。当有相关方需要公司提供管理方针时，可通过公司网站、会议、宣传进行获取。</w:t>
            </w:r>
          </w:p>
          <w:p>
            <w:pPr>
              <w:rPr>
                <w:rFonts w:hint="eastAsia" w:ascii="宋体" w:hAnsi="宋体" w:cs="宋体"/>
                <w:szCs w:val="21"/>
              </w:rPr>
            </w:pPr>
          </w:p>
          <w:p>
            <w:pPr>
              <w:ind w:firstLine="420" w:firstLineChars="200"/>
              <w:rPr>
                <w:rFonts w:ascii="宋体" w:hAnsi="宋体" w:cs="宋体"/>
                <w:szCs w:val="21"/>
              </w:rPr>
            </w:pPr>
            <w:r>
              <w:rPr>
                <w:rFonts w:hint="eastAsia" w:ascii="宋体" w:hAnsi="宋体" w:cs="宋体"/>
                <w:szCs w:val="21"/>
              </w:rPr>
              <w:t>公司设置了完善的组织结构，并规定了各级各岗位人员职责、权限和相互关系，并在公司内对各级员工进行了必要的传达。对从事与质量、环境和职业健康安全有关的管理、执行和验证人员规定其职责、权限及其相互关系，并书面化，以实现公司管理方针和管理目标。有效进行质量、环境及职业健康安全管理体系各项活动，出示了公司管理体系职能分配表。</w:t>
            </w:r>
          </w:p>
          <w:p>
            <w:pPr>
              <w:pStyle w:val="2"/>
              <w:rPr>
                <w:rFonts w:hint="eastAsia" w:ascii="宋体" w:hAnsi="宋体" w:cs="宋体"/>
                <w:color w:val="auto"/>
                <w:szCs w:val="21"/>
              </w:rPr>
            </w:pPr>
          </w:p>
          <w:p>
            <w:pPr>
              <w:rPr>
                <w:rFonts w:ascii="宋体" w:hAnsi="宋体" w:cs="宋体"/>
                <w:szCs w:val="21"/>
              </w:rPr>
            </w:pPr>
            <w:r>
              <w:rPr>
                <w:rFonts w:hint="eastAsia" w:ascii="宋体" w:hAnsi="宋体" w:cs="宋体"/>
                <w:szCs w:val="21"/>
              </w:rPr>
              <w:t>经与总经理交流，公司成立多年，公司积累了大量优质和长期客户；同时鉴于市场竞争激烈，加上市场大环境的变化，近年造成公司利润有所降低，公司采取做好内功，在内部加强管理的同时，提升企业资质，进一步扩大市场准入权。出示有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w:t>
            </w:r>
            <w:r>
              <w:rPr>
                <w:rFonts w:hint="eastAsia" w:ascii="宋体" w:hAnsi="宋体" w:cs="宋体"/>
                <w:szCs w:val="21"/>
                <w:lang w:val="en-US" w:eastAsia="zh-CN"/>
              </w:rPr>
              <w:t>0</w:t>
            </w:r>
            <w:r>
              <w:rPr>
                <w:rFonts w:hint="eastAsia" w:ascii="宋体" w:hAnsi="宋体" w:cs="宋体"/>
                <w:szCs w:val="21"/>
              </w:rPr>
              <w:t>日编制的《</w:t>
            </w:r>
            <w:r>
              <w:rPr>
                <w:rFonts w:hint="eastAsia" w:ascii="宋体" w:hAnsi="宋体" w:cs="宋体"/>
                <w:szCs w:val="21"/>
                <w:lang w:eastAsia="zh-CN"/>
              </w:rPr>
              <w:t>组织环境风险和机遇与应对评估分析表</w:t>
            </w:r>
            <w:r>
              <w:rPr>
                <w:rFonts w:hint="eastAsia" w:ascii="宋体" w:hAnsi="宋体" w:cs="宋体"/>
                <w:szCs w:val="21"/>
              </w:rPr>
              <w:t>》明确了风险和机遇事件的识别方法/途径、风险和机遇的评估方式，对识别出的风险和机遇制定有效的应对措施；并评价这些措施有效性。</w:t>
            </w:r>
          </w:p>
          <w:p>
            <w:pPr>
              <w:ind w:firstLine="420" w:firstLineChars="200"/>
              <w:rPr>
                <w:rFonts w:hint="default" w:ascii="宋体" w:hAnsi="宋体" w:eastAsia="宋体" w:cs="宋体"/>
                <w:szCs w:val="21"/>
                <w:lang w:val="en-US" w:eastAsia="zh-CN"/>
              </w:rPr>
            </w:pPr>
            <w:r>
              <w:rPr>
                <w:rFonts w:hint="eastAsia" w:ascii="宋体" w:hAnsi="宋体" w:cs="宋体"/>
                <w:szCs w:val="21"/>
              </w:rPr>
              <w:t>如：环境风险：烟尘的排放、噪声排放，</w:t>
            </w:r>
            <w:r>
              <w:rPr>
                <w:rFonts w:hint="eastAsia" w:ascii="宋体" w:hAnsi="宋体" w:cs="宋体"/>
                <w:szCs w:val="21"/>
                <w:lang w:val="en-US" w:eastAsia="zh-CN"/>
              </w:rPr>
              <w:t>造成环境污染、职业病伤害</w:t>
            </w:r>
          </w:p>
          <w:p>
            <w:pPr>
              <w:ind w:firstLine="420" w:firstLineChars="200"/>
              <w:rPr>
                <w:rFonts w:hint="eastAsia" w:ascii="宋体" w:hAnsi="宋体" w:cs="宋体"/>
                <w:szCs w:val="21"/>
              </w:rPr>
            </w:pPr>
            <w:r>
              <w:rPr>
                <w:rFonts w:hint="eastAsia" w:ascii="宋体" w:hAnsi="宋体" w:cs="宋体"/>
                <w:szCs w:val="21"/>
              </w:rPr>
              <w:t>制定的管理措施为：关注顾客要求及国家行业法规标准的要求，了解相关环保指标；定期员工体检</w:t>
            </w:r>
          </w:p>
          <w:p>
            <w:pPr>
              <w:ind w:firstLine="420" w:firstLineChars="200"/>
              <w:rPr>
                <w:rFonts w:hint="eastAsia" w:ascii="宋体" w:hAnsi="宋体" w:cs="宋体"/>
                <w:szCs w:val="21"/>
              </w:rPr>
            </w:pPr>
            <w:r>
              <w:rPr>
                <w:rFonts w:hint="eastAsia" w:ascii="宋体" w:hAnsi="宋体" w:cs="宋体"/>
                <w:szCs w:val="21"/>
              </w:rPr>
              <w:t>环境及职业健康安全员工意识提升</w:t>
            </w:r>
          </w:p>
          <w:p>
            <w:pPr>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安环风险：</w:t>
            </w:r>
            <w:r>
              <w:rPr>
                <w:rFonts w:hint="eastAsia" w:ascii="宋体" w:hAnsi="宋体" w:cs="宋体"/>
                <w:szCs w:val="21"/>
              </w:rPr>
              <w:t>消防设施配备不足</w:t>
            </w:r>
            <w:r>
              <w:rPr>
                <w:rFonts w:hint="eastAsia" w:ascii="宋体" w:hAnsi="宋体" w:cs="宋体"/>
                <w:szCs w:val="21"/>
                <w:lang w:eastAsia="zh-CN"/>
              </w:rPr>
              <w:t>，</w:t>
            </w:r>
            <w:r>
              <w:rPr>
                <w:rFonts w:hint="eastAsia" w:ascii="宋体" w:hAnsi="宋体" w:cs="宋体"/>
                <w:szCs w:val="21"/>
                <w:lang w:val="en-US" w:eastAsia="zh-CN"/>
              </w:rPr>
              <w:t>造成环境污染、人身伤害</w:t>
            </w:r>
          </w:p>
          <w:p>
            <w:pPr>
              <w:ind w:firstLine="420" w:firstLineChars="200"/>
              <w:jc w:val="left"/>
              <w:rPr>
                <w:rFonts w:hint="eastAsia" w:ascii="宋体" w:hAnsi="宋体" w:cs="宋体"/>
                <w:szCs w:val="21"/>
              </w:rPr>
            </w:pPr>
            <w:r>
              <w:rPr>
                <w:rFonts w:hint="eastAsia" w:ascii="宋体" w:hAnsi="宋体" w:cs="宋体"/>
                <w:szCs w:val="21"/>
              </w:rPr>
              <w:t>制定的管理措施为：1.每月进行消防设施检查、安全检查；2.定期组织人员进行安全培训；3.定期组织进行消防安全演习；4.加大违规的处罚力度。</w:t>
            </w:r>
          </w:p>
          <w:p>
            <w:pPr>
              <w:ind w:firstLine="420" w:firstLineChars="200"/>
              <w:rPr>
                <w:rFonts w:ascii="宋体" w:hAnsi="宋体" w:cs="宋体"/>
                <w:szCs w:val="21"/>
              </w:rPr>
            </w:pPr>
            <w:r>
              <w:rPr>
                <w:rFonts w:hint="eastAsia" w:ascii="宋体" w:hAnsi="宋体" w:cs="宋体"/>
                <w:szCs w:val="21"/>
              </w:rPr>
              <w:t>各部门根据本部门的活动、产品和服务过程，分析其风险和机遇，进行风险和机遇调查。</w:t>
            </w:r>
          </w:p>
          <w:p>
            <w:pPr>
              <w:ind w:firstLine="420" w:firstLineChars="200"/>
              <w:rPr>
                <w:rFonts w:ascii="宋体" w:hAnsi="宋体" w:cs="宋体"/>
                <w:szCs w:val="21"/>
              </w:rPr>
            </w:pPr>
            <w:r>
              <w:rPr>
                <w:rFonts w:hint="eastAsia" w:ascii="宋体" w:hAnsi="宋体" w:cs="宋体"/>
                <w:szCs w:val="21"/>
              </w:rPr>
              <w:t>行政部组织各部门相关人员对风险和机遇事件进行评估，确定公司的主要风险和机遇的事件，报总经理审核后确定控制措施。</w:t>
            </w:r>
          </w:p>
          <w:p>
            <w:pPr>
              <w:ind w:firstLine="420" w:firstLineChars="200"/>
              <w:rPr>
                <w:rFonts w:ascii="宋体" w:hAnsi="宋体" w:cs="宋体"/>
                <w:szCs w:val="21"/>
              </w:rPr>
            </w:pPr>
            <w:r>
              <w:rPr>
                <w:rFonts w:hint="eastAsia" w:ascii="宋体" w:hAnsi="宋体" w:cs="宋体"/>
                <w:szCs w:val="21"/>
              </w:rPr>
              <w:t>公司于20</w:t>
            </w:r>
            <w:r>
              <w:rPr>
                <w:rFonts w:hint="eastAsia" w:ascii="宋体" w:hAnsi="宋体" w:cs="宋体"/>
                <w:szCs w:val="21"/>
                <w:lang w:val="en-US" w:eastAsia="zh-CN"/>
              </w:rPr>
              <w:t>20</w:t>
            </w:r>
            <w:r>
              <w:rPr>
                <w:rFonts w:ascii="宋体" w:hAnsi="宋体" w:cs="宋体"/>
                <w:szCs w:val="21"/>
              </w:rPr>
              <w:t>.</w:t>
            </w:r>
            <w:r>
              <w:rPr>
                <w:rFonts w:hint="eastAsia" w:ascii="宋体" w:hAnsi="宋体" w:cs="宋体"/>
                <w:szCs w:val="21"/>
                <w:lang w:val="en-US" w:eastAsia="zh-CN"/>
              </w:rPr>
              <w:t>1</w:t>
            </w:r>
            <w:r>
              <w:rPr>
                <w:rFonts w:ascii="宋体" w:hAnsi="宋体" w:cs="宋体"/>
                <w:szCs w:val="21"/>
              </w:rPr>
              <w:t>.</w:t>
            </w:r>
            <w:r>
              <w:rPr>
                <w:rFonts w:hint="eastAsia" w:ascii="宋体" w:hAnsi="宋体" w:cs="宋体"/>
                <w:szCs w:val="21"/>
              </w:rPr>
              <w:t>1</w:t>
            </w:r>
            <w:r>
              <w:rPr>
                <w:rFonts w:hint="eastAsia" w:ascii="宋体" w:hAnsi="宋体" w:cs="宋体"/>
                <w:szCs w:val="21"/>
                <w:lang w:val="en-US" w:eastAsia="zh-CN"/>
              </w:rPr>
              <w:t>0</w:t>
            </w:r>
            <w:r>
              <w:rPr>
                <w:rFonts w:hint="eastAsia" w:ascii="宋体" w:hAnsi="宋体" w:cs="宋体"/>
                <w:szCs w:val="21"/>
              </w:rPr>
              <w:t>对应对风险和机遇的措施进行了评价，结果：认定各项措施正实施中，目前措施有效。</w:t>
            </w:r>
          </w:p>
          <w:p>
            <w:pPr>
              <w:rPr>
                <w:rFonts w:hint="eastAsia"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总经理负责组织制定公司的管理目标，并在公司各部门进行分解，制定时考虑了公司的质量、环境因素、危险源、合规义务及其风险和机遇。</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6023"/>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1648" w:type="pct"/>
                  <w:noWrap w:val="0"/>
                  <w:vAlign w:val="center"/>
                </w:tcPr>
                <w:p>
                  <w:pPr>
                    <w:spacing w:line="300" w:lineRule="exact"/>
                    <w:jc w:val="center"/>
                    <w:rPr>
                      <w:rFonts w:hint="eastAsia"/>
                      <w:szCs w:val="21"/>
                    </w:rPr>
                  </w:pPr>
                  <w:r>
                    <w:rPr>
                      <w:rFonts w:hint="eastAsia"/>
                      <w:szCs w:val="21"/>
                    </w:rPr>
                    <w:t>目标</w:t>
                  </w:r>
                </w:p>
              </w:tc>
              <w:tc>
                <w:tcPr>
                  <w:tcW w:w="2652" w:type="pct"/>
                  <w:noWrap w:val="0"/>
                  <w:vAlign w:val="center"/>
                </w:tcPr>
                <w:p>
                  <w:pPr>
                    <w:spacing w:line="300" w:lineRule="exact"/>
                    <w:jc w:val="center"/>
                    <w:rPr>
                      <w:rFonts w:hint="eastAsia"/>
                      <w:szCs w:val="21"/>
                    </w:rPr>
                  </w:pPr>
                  <w:r>
                    <w:rPr>
                      <w:rFonts w:hint="eastAsia"/>
                      <w:szCs w:val="21"/>
                    </w:rPr>
                    <w:t>统计方法</w:t>
                  </w:r>
                </w:p>
              </w:tc>
              <w:tc>
                <w:tcPr>
                  <w:tcW w:w="698" w:type="pct"/>
                  <w:noWrap w:val="0"/>
                  <w:vAlign w:val="top"/>
                </w:tcPr>
                <w:p>
                  <w:pPr>
                    <w:spacing w:line="500" w:lineRule="exact"/>
                    <w:jc w:val="center"/>
                    <w:rPr>
                      <w:rFonts w:hint="eastAsia" w:eastAsia="宋体"/>
                      <w:szCs w:val="21"/>
                      <w:lang w:eastAsia="zh-CN"/>
                    </w:rPr>
                  </w:pPr>
                  <w:r>
                    <w:rPr>
                      <w:rFonts w:hint="eastAsia" w:ascii="宋体" w:hAnsi="宋体" w:cs="宋体"/>
                      <w:kern w:val="0"/>
                      <w:szCs w:val="21"/>
                      <w:lang w:val="en-US" w:eastAsia="zh-CN"/>
                    </w:rPr>
                    <w:t>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648" w:type="pct"/>
                  <w:noWrap w:val="0"/>
                  <w:vAlign w:val="center"/>
                </w:tcPr>
                <w:p>
                  <w:pPr>
                    <w:spacing w:line="300" w:lineRule="exact"/>
                    <w:rPr>
                      <w:rFonts w:hint="eastAsia"/>
                      <w:szCs w:val="21"/>
                    </w:rPr>
                  </w:pPr>
                  <w:r>
                    <w:rPr>
                      <w:rFonts w:hint="eastAsia"/>
                      <w:szCs w:val="21"/>
                    </w:rPr>
                    <w:t>工程一次性交验合格率100%</w:t>
                  </w:r>
                </w:p>
              </w:tc>
              <w:tc>
                <w:tcPr>
                  <w:tcW w:w="2652" w:type="pct"/>
                  <w:noWrap w:val="0"/>
                  <w:vAlign w:val="top"/>
                </w:tcPr>
                <w:p>
                  <w:pPr>
                    <w:spacing w:line="300" w:lineRule="exact"/>
                    <w:rPr>
                      <w:rFonts w:hint="eastAsia"/>
                      <w:szCs w:val="21"/>
                    </w:rPr>
                  </w:pPr>
                  <w:r>
                    <w:rPr>
                      <w:rFonts w:hint="eastAsia"/>
                      <w:szCs w:val="21"/>
                    </w:rPr>
                    <w:t>产品一次检验合格品数/产品总数×100%</w:t>
                  </w:r>
                </w:p>
              </w:tc>
              <w:tc>
                <w:tcPr>
                  <w:tcW w:w="698" w:type="pct"/>
                  <w:noWrap w:val="0"/>
                  <w:vAlign w:val="top"/>
                </w:tcPr>
                <w:p>
                  <w:pPr>
                    <w:spacing w:line="500" w:lineRule="exact"/>
                    <w:rPr>
                      <w:rFonts w:hint="default" w:eastAsia="宋体"/>
                      <w:szCs w:val="21"/>
                      <w:lang w:val="en-US" w:eastAsia="zh-CN"/>
                    </w:rPr>
                  </w:pPr>
                  <w:r>
                    <w:rPr>
                      <w:rFonts w:hint="eastAsia"/>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648" w:type="pct"/>
                  <w:noWrap w:val="0"/>
                  <w:vAlign w:val="center"/>
                </w:tcPr>
                <w:p>
                  <w:pPr>
                    <w:tabs>
                      <w:tab w:val="left" w:pos="900"/>
                    </w:tabs>
                    <w:spacing w:line="300" w:lineRule="exact"/>
                    <w:rPr>
                      <w:rFonts w:hint="eastAsia"/>
                      <w:szCs w:val="21"/>
                    </w:rPr>
                  </w:pPr>
                  <w:r>
                    <w:rPr>
                      <w:rFonts w:hint="eastAsia"/>
                      <w:szCs w:val="21"/>
                    </w:rPr>
                    <w:t>顾客满意度≥90%</w:t>
                  </w:r>
                </w:p>
              </w:tc>
              <w:tc>
                <w:tcPr>
                  <w:tcW w:w="2652" w:type="pct"/>
                  <w:noWrap w:val="0"/>
                  <w:vAlign w:val="center"/>
                </w:tcPr>
                <w:p>
                  <w:pPr>
                    <w:spacing w:line="300" w:lineRule="exact"/>
                    <w:rPr>
                      <w:rFonts w:hint="eastAsia"/>
                      <w:szCs w:val="21"/>
                    </w:rPr>
                  </w:pPr>
                  <w:r>
                    <w:rPr>
                      <w:rFonts w:hint="eastAsia"/>
                      <w:szCs w:val="21"/>
                    </w:rPr>
                    <w:t>质量、服务、交付期等项目分数之和/项目数×</w:t>
                  </w:r>
                  <w:r>
                    <w:rPr>
                      <w:szCs w:val="21"/>
                    </w:rPr>
                    <w:t>100%</w:t>
                  </w:r>
                </w:p>
              </w:tc>
              <w:tc>
                <w:tcPr>
                  <w:tcW w:w="698" w:type="pct"/>
                  <w:noWrap w:val="0"/>
                  <w:vAlign w:val="top"/>
                </w:tcPr>
                <w:p>
                  <w:pPr>
                    <w:rPr>
                      <w:rFonts w:hint="default" w:eastAsia="宋体"/>
                      <w:szCs w:val="21"/>
                      <w:lang w:val="en-US" w:eastAsia="zh-CN"/>
                    </w:rPr>
                  </w:pPr>
                  <w:r>
                    <w:rPr>
                      <w:rFonts w:hint="eastAsia"/>
                      <w:szCs w:val="21"/>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648" w:type="pct"/>
                  <w:noWrap w:val="0"/>
                  <w:vAlign w:val="center"/>
                </w:tcPr>
                <w:p>
                  <w:pPr>
                    <w:tabs>
                      <w:tab w:val="left" w:pos="900"/>
                    </w:tabs>
                    <w:spacing w:line="300" w:lineRule="exact"/>
                    <w:rPr>
                      <w:rFonts w:hint="eastAsia"/>
                      <w:szCs w:val="21"/>
                    </w:rPr>
                  </w:pPr>
                  <w:r>
                    <w:rPr>
                      <w:rFonts w:hint="eastAsia"/>
                      <w:szCs w:val="21"/>
                    </w:rPr>
                    <w:t>火灾发生率0</w:t>
                  </w:r>
                </w:p>
              </w:tc>
              <w:tc>
                <w:tcPr>
                  <w:tcW w:w="2652" w:type="pct"/>
                  <w:noWrap w:val="0"/>
                  <w:vAlign w:val="top"/>
                </w:tcPr>
                <w:p>
                  <w:pPr>
                    <w:rPr>
                      <w:rFonts w:hint="eastAsia"/>
                      <w:szCs w:val="21"/>
                    </w:rPr>
                  </w:pPr>
                  <w:r>
                    <w:rPr>
                      <w:rFonts w:hint="eastAsia"/>
                      <w:szCs w:val="21"/>
                    </w:rPr>
                    <w:t>无火灾事故发生</w:t>
                  </w:r>
                </w:p>
              </w:tc>
              <w:tc>
                <w:tcPr>
                  <w:tcW w:w="698" w:type="pct"/>
                  <w:noWrap w:val="0"/>
                  <w:vAlign w:val="top"/>
                </w:tcPr>
                <w:p>
                  <w:pPr>
                    <w:rPr>
                      <w:rFonts w:hint="eastAsia" w:eastAsia="宋体"/>
                      <w:szCs w:val="21"/>
                      <w:lang w:val="en-US" w:eastAsia="zh-CN"/>
                    </w:rPr>
                  </w:pPr>
                  <w:r>
                    <w:rPr>
                      <w:rFonts w:hint="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48" w:type="pct"/>
                  <w:noWrap w:val="0"/>
                  <w:vAlign w:val="center"/>
                </w:tcPr>
                <w:p>
                  <w:pPr>
                    <w:pStyle w:val="5"/>
                    <w:snapToGrid w:val="0"/>
                    <w:spacing w:line="300" w:lineRule="exact"/>
                    <w:rPr>
                      <w:rFonts w:hint="eastAsia" w:ascii="Times New Roman" w:hAnsi="Times New Roman"/>
                      <w:szCs w:val="21"/>
                    </w:rPr>
                  </w:pPr>
                  <w:r>
                    <w:rPr>
                      <w:rFonts w:hint="eastAsia" w:ascii="Times New Roman" w:hAnsi="Times New Roman"/>
                      <w:szCs w:val="21"/>
                    </w:rPr>
                    <w:t>固体废物分类收集处置率100%</w:t>
                  </w:r>
                </w:p>
              </w:tc>
              <w:tc>
                <w:tcPr>
                  <w:tcW w:w="2652" w:type="pct"/>
                  <w:noWrap w:val="0"/>
                  <w:vAlign w:val="center"/>
                </w:tcPr>
                <w:p>
                  <w:pPr>
                    <w:spacing w:line="300" w:lineRule="exact"/>
                    <w:rPr>
                      <w:rFonts w:hint="eastAsia"/>
                      <w:szCs w:val="21"/>
                    </w:rPr>
                  </w:pPr>
                  <w:r>
                    <w:rPr>
                      <w:rFonts w:hint="eastAsia"/>
                      <w:szCs w:val="21"/>
                    </w:rPr>
                    <w:t>每季度检查两次分类处理情况/</w:t>
                  </w:r>
                  <w:r>
                    <w:rPr>
                      <w:szCs w:val="21"/>
                    </w:rPr>
                    <w:t>2</w:t>
                  </w:r>
                  <w:r>
                    <w:rPr>
                      <w:rFonts w:hint="eastAsia"/>
                      <w:szCs w:val="21"/>
                    </w:rPr>
                    <w:t>次分类处理情况×</w:t>
                  </w:r>
                  <w:r>
                    <w:rPr>
                      <w:szCs w:val="21"/>
                    </w:rPr>
                    <w:t>100%</w:t>
                  </w:r>
                </w:p>
              </w:tc>
              <w:tc>
                <w:tcPr>
                  <w:tcW w:w="698" w:type="pct"/>
                  <w:noWrap w:val="0"/>
                  <w:vAlign w:val="top"/>
                </w:tcPr>
                <w:p>
                  <w:pP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48" w:type="pct"/>
                  <w:noWrap w:val="0"/>
                  <w:vAlign w:val="center"/>
                </w:tcPr>
                <w:p>
                  <w:pPr>
                    <w:pStyle w:val="5"/>
                    <w:snapToGrid w:val="0"/>
                    <w:spacing w:line="300" w:lineRule="exact"/>
                    <w:rPr>
                      <w:rFonts w:hint="eastAsia" w:ascii="Times New Roman" w:hAnsi="Times New Roman"/>
                      <w:szCs w:val="21"/>
                    </w:rPr>
                  </w:pPr>
                  <w:r>
                    <w:rPr>
                      <w:rFonts w:hint="eastAsia" w:hAnsi="宋体"/>
                      <w:szCs w:val="21"/>
                    </w:rPr>
                    <w:t>重大事故发生率0</w:t>
                  </w:r>
                </w:p>
              </w:tc>
              <w:tc>
                <w:tcPr>
                  <w:tcW w:w="2652" w:type="pct"/>
                  <w:noWrap w:val="0"/>
                  <w:vAlign w:val="center"/>
                </w:tcPr>
                <w:p>
                  <w:pPr>
                    <w:spacing w:line="300" w:lineRule="exact"/>
                    <w:rPr>
                      <w:rFonts w:hint="eastAsia"/>
                      <w:szCs w:val="21"/>
                    </w:rPr>
                  </w:pPr>
                  <w:r>
                    <w:rPr>
                      <w:rFonts w:hint="eastAsia"/>
                      <w:szCs w:val="21"/>
                    </w:rPr>
                    <w:t>无重大事故发生</w:t>
                  </w:r>
                </w:p>
              </w:tc>
              <w:tc>
                <w:tcPr>
                  <w:tcW w:w="698" w:type="pct"/>
                  <w:noWrap w:val="0"/>
                  <w:vAlign w:val="center"/>
                </w:tcPr>
                <w:p>
                  <w:pPr>
                    <w:spacing w:line="300" w:lineRule="exact"/>
                    <w:rPr>
                      <w:rFonts w:hint="eastAsia" w:eastAsia="宋体"/>
                      <w:szCs w:val="21"/>
                      <w:lang w:val="en-US" w:eastAsia="zh-CN"/>
                    </w:rPr>
                  </w:pPr>
                  <w:r>
                    <w:rPr>
                      <w:rFonts w:hint="eastAsia"/>
                      <w:szCs w:val="21"/>
                      <w:lang w:val="en-US" w:eastAsia="zh-CN"/>
                    </w:rPr>
                    <w:t>0</w:t>
                  </w:r>
                </w:p>
              </w:tc>
            </w:tr>
          </w:tbl>
          <w:p>
            <w:pPr>
              <w:rPr>
                <w:rFonts w:hint="eastAsia" w:ascii="宋体" w:hAnsi="宋体" w:cs="宋体"/>
                <w:color w:val="auto"/>
                <w:szCs w:val="21"/>
              </w:rPr>
            </w:pPr>
          </w:p>
          <w:p>
            <w:pPr>
              <w:rPr>
                <w:rFonts w:ascii="宋体" w:hAnsi="宋体" w:cs="宋体"/>
                <w:szCs w:val="21"/>
              </w:rPr>
            </w:pPr>
            <w:r>
              <w:rPr>
                <w:rFonts w:hint="eastAsia" w:ascii="宋体" w:hAnsi="宋体" w:cs="宋体"/>
                <w:szCs w:val="21"/>
              </w:rPr>
              <w:t>提供《目标分解及考核》</w:t>
            </w:r>
          </w:p>
          <w:p>
            <w:pPr>
              <w:rPr>
                <w:rFonts w:ascii="宋体" w:hAnsi="宋体" w:cs="宋体"/>
                <w:szCs w:val="21"/>
              </w:rPr>
            </w:pPr>
            <w:r>
              <w:rPr>
                <w:rFonts w:hint="eastAsia" w:ascii="宋体" w:hAnsi="宋体" w:cs="宋体"/>
                <w:szCs w:val="21"/>
              </w:rPr>
              <w:t>以上目标指标均已完成，管理方案规定了措施方法、完成时间表、责任人、资金等情况。</w:t>
            </w:r>
          </w:p>
          <w:p>
            <w:pPr>
              <w:rPr>
                <w:rFonts w:hint="eastAsia" w:ascii="宋体" w:hAnsi="宋体" w:cs="宋体"/>
                <w:color w:val="auto"/>
                <w:szCs w:val="21"/>
              </w:rPr>
            </w:pPr>
          </w:p>
          <w:p>
            <w:pPr>
              <w:ind w:firstLine="420" w:firstLineChars="200"/>
              <w:rPr>
                <w:rFonts w:ascii="宋体" w:hAnsi="宋体" w:cs="宋体"/>
                <w:szCs w:val="21"/>
              </w:rPr>
            </w:pPr>
            <w:r>
              <w:rPr>
                <w:rFonts w:hint="eastAsia" w:ascii="宋体" w:hAnsi="宋体" w:cs="宋体"/>
                <w:szCs w:val="21"/>
              </w:rPr>
              <w:t>公司根据经生产营运行需要，配备了各岗位所需人员、经营用房屋、生产设备、监视测量设备、办公设备（电脑、打印机等）、消防器材、劳动防护用品、</w:t>
            </w:r>
          </w:p>
          <w:p>
            <w:pPr>
              <w:ind w:firstLine="420" w:firstLineChars="200"/>
              <w:rPr>
                <w:rFonts w:hint="default" w:ascii="宋体" w:hAnsi="宋体" w:eastAsia="宋体" w:cs="宋体"/>
                <w:szCs w:val="21"/>
                <w:lang w:val="en-US" w:eastAsia="zh-CN"/>
              </w:rPr>
            </w:pPr>
            <w:r>
              <w:rPr>
                <w:rFonts w:hint="eastAsia" w:ascii="宋体" w:hAnsi="宋体" w:cs="宋体"/>
                <w:szCs w:val="21"/>
              </w:rPr>
              <w:t>经营运行资金等资源，体系建立至今，未发生资源不足影响满足客户要求的现象</w:t>
            </w:r>
            <w:r>
              <w:rPr>
                <w:rFonts w:ascii="宋体" w:hAnsi="宋体" w:cs="宋体"/>
                <w:szCs w:val="21"/>
              </w:rPr>
              <w:t>.</w:t>
            </w:r>
            <w:r>
              <w:rPr>
                <w:rFonts w:hint="eastAsia" w:ascii="宋体" w:hAnsi="宋体" w:cs="宋体"/>
                <w:szCs w:val="21"/>
                <w:lang w:val="en-US" w:eastAsia="zh-CN"/>
              </w:rPr>
              <w:t>企业购置办公楼，</w:t>
            </w:r>
          </w:p>
          <w:p>
            <w:pPr>
              <w:rPr>
                <w:rFonts w:hint="eastAsia" w:ascii="宋体" w:hAnsi="宋体" w:cs="宋体"/>
                <w:szCs w:val="21"/>
              </w:rPr>
            </w:pPr>
            <w:r>
              <w:rPr>
                <w:rFonts w:hint="eastAsia" w:ascii="宋体" w:hAnsi="宋体" w:cs="宋体"/>
                <w:szCs w:val="21"/>
              </w:rPr>
              <w:t>整个</w:t>
            </w:r>
            <w:r>
              <w:rPr>
                <w:rFonts w:hint="eastAsia" w:ascii="宋体" w:hAnsi="宋体" w:cs="宋体"/>
                <w:szCs w:val="21"/>
                <w:lang w:val="en-US" w:eastAsia="zh-CN"/>
              </w:rPr>
              <w:t>办公区</w:t>
            </w:r>
            <w:r>
              <w:rPr>
                <w:rFonts w:hint="eastAsia" w:ascii="宋体" w:hAnsi="宋体" w:cs="宋体"/>
                <w:szCs w:val="21"/>
              </w:rPr>
              <w:t>面积约</w:t>
            </w:r>
            <w:r>
              <w:rPr>
                <w:rFonts w:hint="eastAsia" w:ascii="宋体" w:hAnsi="宋体" w:cs="宋体"/>
                <w:szCs w:val="21"/>
                <w:lang w:val="en-US" w:eastAsia="zh-CN"/>
              </w:rPr>
              <w:t>6061.65</w:t>
            </w:r>
            <w:r>
              <w:rPr>
                <w:rFonts w:hint="eastAsia" w:ascii="宋体" w:hAnsi="宋体" w:cs="宋体"/>
                <w:szCs w:val="21"/>
              </w:rPr>
              <w:t>平米，打印机、电脑、复印件、生产用设备等配备齐全。</w:t>
            </w:r>
          </w:p>
          <w:p>
            <w:pPr>
              <w:spacing w:line="280" w:lineRule="exact"/>
              <w:rPr>
                <w:rFonts w:hint="eastAsia" w:ascii="宋体" w:hAnsi="宋体" w:cs="宋体"/>
                <w:color w:val="auto"/>
                <w:szCs w:val="21"/>
              </w:rPr>
            </w:pPr>
          </w:p>
          <w:p>
            <w:pPr>
              <w:spacing w:line="320" w:lineRule="exact"/>
              <w:rPr>
                <w:color w:val="auto"/>
              </w:rPr>
            </w:pPr>
            <w:r>
              <w:rPr>
                <w:color w:val="auto"/>
              </w:rPr>
              <w:t>组织策划了对绩效的监视和测量，对绩效的分析和评价，对事项进行汇报的程序等。保留了必要的记录文件。</w:t>
            </w:r>
          </w:p>
          <w:p>
            <w:pPr>
              <w:spacing w:line="280" w:lineRule="exact"/>
              <w:rPr>
                <w:rFonts w:hint="eastAsia"/>
                <w:color w:val="auto"/>
              </w:rPr>
            </w:pPr>
            <w:r>
              <w:rPr>
                <w:color w:val="auto"/>
              </w:rPr>
              <w:t>公司通过管理评审和内部审核，以及定期的目标考核，对发现的问题采取纠正和必要的纠正措施，确保管理体系绩效和有效性。</w:t>
            </w:r>
          </w:p>
          <w:p>
            <w:pPr>
              <w:spacing w:line="280" w:lineRule="exact"/>
              <w:rPr>
                <w:rFonts w:hint="eastAsia" w:ascii="宋体" w:hAnsi="宋体" w:cs="宋体"/>
                <w:color w:val="auto"/>
                <w:szCs w:val="21"/>
              </w:rPr>
            </w:pPr>
          </w:p>
          <w:p>
            <w:pPr>
              <w:spacing w:line="280" w:lineRule="exact"/>
              <w:rPr>
                <w:rFonts w:hint="eastAsia" w:ascii="宋体" w:hAnsi="宋体" w:cs="宋体"/>
                <w:color w:val="auto"/>
                <w:szCs w:val="21"/>
              </w:rPr>
            </w:pPr>
          </w:p>
          <w:p>
            <w:pPr>
              <w:rPr>
                <w:rFonts w:ascii="宋体" w:hAnsi="宋体" w:cs="宋体"/>
                <w:szCs w:val="21"/>
              </w:rPr>
            </w:pPr>
            <w:r>
              <w:rPr>
                <w:rFonts w:hint="eastAsia" w:ascii="宋体" w:hAnsi="宋体" w:cs="宋体"/>
                <w:szCs w:val="21"/>
              </w:rPr>
              <w:t>公司于</w:t>
            </w:r>
            <w:r>
              <w:rPr>
                <w:rFonts w:hint="eastAsia" w:ascii="宋体" w:hAnsi="宋体" w:cs="宋体"/>
                <w:szCs w:val="21"/>
                <w:lang w:val="en-US" w:eastAsia="zh-CN"/>
              </w:rPr>
              <w:t>2020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日依据：</w:t>
            </w:r>
            <w:r>
              <w:rPr>
                <w:rFonts w:ascii="宋体" w:hAnsi="宋体"/>
                <w:szCs w:val="21"/>
              </w:rPr>
              <w:t xml:space="preserve"> GB/T19001-2016</w:t>
            </w:r>
            <w:r>
              <w:rPr>
                <w:rFonts w:hint="eastAsia" w:ascii="宋体" w:hAnsi="宋体"/>
                <w:szCs w:val="21"/>
              </w:rPr>
              <w:t>、</w:t>
            </w:r>
            <w:r>
              <w:rPr>
                <w:rFonts w:hint="eastAsia" w:ascii="宋体" w:hAnsi="宋体" w:cs="宋体"/>
                <w:szCs w:val="21"/>
              </w:rPr>
              <w:t xml:space="preserve"> GB/T24001-2016、</w:t>
            </w:r>
            <w:r>
              <w:t xml:space="preserve"> </w:t>
            </w:r>
            <w:r>
              <w:rPr>
                <w:rFonts w:ascii="宋体" w:hAnsi="宋体" w:cs="宋体"/>
                <w:szCs w:val="21"/>
              </w:rPr>
              <w:t>ISO45001:2018</w:t>
            </w:r>
            <w:r>
              <w:rPr>
                <w:rFonts w:hint="eastAsia" w:ascii="宋体" w:hAnsi="宋体" w:cs="宋体"/>
                <w:szCs w:val="21"/>
              </w:rPr>
              <w:t>标准建立并正式实施了一体化的环境和职业健康安全及其职业健康安全管理体系。目前正标准要求平稳运行，至今暂无变更情况发生。</w:t>
            </w:r>
          </w:p>
          <w:p>
            <w:pPr>
              <w:rPr>
                <w:rFonts w:ascii="宋体" w:hAnsi="宋体" w:cs="宋体"/>
                <w:szCs w:val="21"/>
              </w:rPr>
            </w:pPr>
            <w:r>
              <w:rPr>
                <w:rFonts w:hint="eastAsia" w:ascii="宋体" w:hAnsi="宋体" w:cs="宋体"/>
                <w:szCs w:val="21"/>
              </w:rPr>
              <w:t>查阅公司管理评审资料：</w:t>
            </w:r>
          </w:p>
          <w:p>
            <w:pPr>
              <w:rPr>
                <w:rFonts w:ascii="宋体" w:hAnsi="宋体" w:cs="宋体"/>
                <w:szCs w:val="21"/>
              </w:rPr>
            </w:pPr>
            <w:r>
              <w:rPr>
                <w:rFonts w:hint="eastAsia" w:ascii="宋体" w:hAnsi="宋体" w:cs="宋体"/>
                <w:szCs w:val="21"/>
              </w:rPr>
              <w:t>一、管理评审计划，评审时间：20</w:t>
            </w:r>
            <w:r>
              <w:rPr>
                <w:rFonts w:hint="eastAsia" w:ascii="宋体" w:hAnsi="宋体" w:cs="宋体"/>
                <w:szCs w:val="21"/>
                <w:lang w:val="en-US" w:eastAsia="zh-CN"/>
              </w:rPr>
              <w:t>20.6.25</w:t>
            </w:r>
            <w:r>
              <w:rPr>
                <w:rFonts w:hint="eastAsia" w:ascii="宋体" w:hAnsi="宋体" w:cs="宋体"/>
                <w:szCs w:val="21"/>
              </w:rPr>
              <w:t>评审方式：会议评审</w:t>
            </w:r>
          </w:p>
          <w:p>
            <w:pPr>
              <w:rPr>
                <w:rFonts w:ascii="宋体" w:hAnsi="宋体" w:cs="宋体"/>
                <w:szCs w:val="21"/>
              </w:rPr>
            </w:pPr>
            <w:r>
              <w:rPr>
                <w:rFonts w:hint="eastAsia" w:ascii="宋体" w:hAnsi="宋体" w:cs="宋体"/>
                <w:szCs w:val="21"/>
              </w:rPr>
              <w:t>参加人员：朱仲飞</w:t>
            </w:r>
            <w:r>
              <w:rPr>
                <w:rFonts w:hint="eastAsia" w:ascii="宋体" w:hAnsi="宋体" w:cs="宋体"/>
                <w:color w:val="000000"/>
                <w:kern w:val="0"/>
                <w:szCs w:val="21"/>
                <w:lang w:bidi="ar"/>
              </w:rPr>
              <w:t>（总经理）、</w:t>
            </w:r>
            <w:r>
              <w:rPr>
                <w:rFonts w:hint="eastAsia" w:ascii="宋体" w:hAnsi="宋体" w:cs="宋体"/>
                <w:color w:val="000000"/>
                <w:kern w:val="0"/>
                <w:szCs w:val="21"/>
                <w:lang w:val="en-US" w:eastAsia="zh-CN" w:bidi="ar"/>
              </w:rPr>
              <w:t>光慧</w:t>
            </w:r>
            <w:r>
              <w:rPr>
                <w:rFonts w:hint="eastAsia" w:ascii="宋体" w:hAnsi="宋体" w:cs="宋体"/>
                <w:color w:val="000000"/>
                <w:kern w:val="0"/>
                <w:szCs w:val="21"/>
                <w:lang w:bidi="ar"/>
              </w:rPr>
              <w:t>（管代）、胡鹏</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经营部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彭志豹 </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工程部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 光慧</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综合部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潘虹</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采购部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章倩倩</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财务部</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汪苗</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安全员</w:t>
            </w:r>
            <w:r>
              <w:rPr>
                <w:rFonts w:hint="eastAsia" w:ascii="宋体" w:hAnsi="宋体" w:cs="宋体"/>
                <w:color w:val="000000"/>
                <w:kern w:val="0"/>
                <w:szCs w:val="21"/>
                <w:lang w:eastAsia="zh-CN" w:bidi="ar"/>
              </w:rPr>
              <w:t>）</w:t>
            </w:r>
            <w:r>
              <w:rPr>
                <w:rFonts w:hint="eastAsia" w:ascii="宋体" w:hAnsi="宋体" w:cs="宋体"/>
                <w:szCs w:val="21"/>
              </w:rPr>
              <w:t>。计划中明确了评审内容和资料准备要求。</w:t>
            </w:r>
          </w:p>
          <w:p>
            <w:pPr>
              <w:rPr>
                <w:rFonts w:ascii="宋体" w:hAnsi="宋体" w:cs="宋体"/>
                <w:szCs w:val="21"/>
              </w:rPr>
            </w:pPr>
            <w:r>
              <w:rPr>
                <w:rFonts w:hint="eastAsia" w:ascii="宋体" w:hAnsi="宋体" w:cs="宋体"/>
                <w:szCs w:val="21"/>
              </w:rPr>
              <w:t>二、管理评审输入：</w:t>
            </w:r>
          </w:p>
          <w:p>
            <w:pPr>
              <w:numPr>
                <w:ilvl w:val="0"/>
                <w:numId w:val="1"/>
              </w:numPr>
              <w:rPr>
                <w:rFonts w:ascii="宋体" w:hAnsi="宋体" w:cs="宋体"/>
                <w:szCs w:val="21"/>
              </w:rPr>
            </w:pPr>
            <w:r>
              <w:rPr>
                <w:rFonts w:hint="eastAsia" w:ascii="宋体" w:hAnsi="宋体" w:cs="宋体"/>
                <w:szCs w:val="21"/>
              </w:rPr>
              <w:t>质量、环境和职业健康安全方针、目标指标和管理方案的适宜性，质量、环境和职业健康安全方针是否为管理目标制定提供了框架；</w:t>
            </w:r>
          </w:p>
          <w:p>
            <w:pPr>
              <w:numPr>
                <w:ilvl w:val="0"/>
                <w:numId w:val="1"/>
              </w:numPr>
              <w:rPr>
                <w:rFonts w:ascii="宋体" w:hAnsi="宋体" w:cs="宋体"/>
                <w:szCs w:val="21"/>
              </w:rPr>
            </w:pPr>
            <w:r>
              <w:rPr>
                <w:rFonts w:hint="eastAsia" w:ascii="宋体" w:hAnsi="宋体" w:cs="宋体"/>
                <w:szCs w:val="21"/>
              </w:rPr>
              <w:t>质量、环境和职业健康安全管理体系是否满</w:t>
            </w:r>
            <w:r>
              <w:rPr>
                <w:rFonts w:ascii="宋体" w:hAnsi="宋体"/>
                <w:szCs w:val="21"/>
              </w:rPr>
              <w:t xml:space="preserve"> GB/T19001-2016</w:t>
            </w:r>
            <w:r>
              <w:rPr>
                <w:rFonts w:hint="eastAsia" w:ascii="宋体" w:hAnsi="宋体"/>
                <w:szCs w:val="21"/>
              </w:rPr>
              <w:t>、</w:t>
            </w:r>
            <w:r>
              <w:rPr>
                <w:rFonts w:hint="eastAsia" w:ascii="宋体" w:hAnsi="宋体" w:cs="宋体"/>
                <w:szCs w:val="21"/>
              </w:rPr>
              <w:t>GB/T24001-2016和</w:t>
            </w:r>
            <w:r>
              <w:rPr>
                <w:rFonts w:ascii="宋体" w:hAnsi="宋体" w:cs="宋体"/>
                <w:szCs w:val="21"/>
              </w:rPr>
              <w:t xml:space="preserve"> ISO45001:2018</w:t>
            </w:r>
            <w:r>
              <w:rPr>
                <w:rFonts w:hint="eastAsia" w:ascii="宋体" w:hAnsi="宋体" w:cs="宋体"/>
                <w:szCs w:val="21"/>
              </w:rPr>
              <w:t>标准的要求；</w:t>
            </w:r>
          </w:p>
          <w:p>
            <w:pPr>
              <w:numPr>
                <w:ilvl w:val="0"/>
                <w:numId w:val="1"/>
              </w:numPr>
              <w:rPr>
                <w:rFonts w:ascii="宋体" w:hAnsi="宋体" w:cs="宋体"/>
                <w:szCs w:val="21"/>
              </w:rPr>
            </w:pPr>
            <w:r>
              <w:rPr>
                <w:rFonts w:hint="eastAsia" w:ascii="宋体" w:hAnsi="宋体" w:cs="宋体"/>
                <w:szCs w:val="21"/>
              </w:rPr>
              <w:t>内部审核结果，来自相关方的意见及分析；</w:t>
            </w:r>
          </w:p>
          <w:p>
            <w:pPr>
              <w:numPr>
                <w:ilvl w:val="0"/>
                <w:numId w:val="1"/>
              </w:numPr>
              <w:rPr>
                <w:rFonts w:ascii="宋体" w:hAnsi="宋体" w:cs="宋体"/>
                <w:szCs w:val="21"/>
              </w:rPr>
            </w:pPr>
            <w:r>
              <w:rPr>
                <w:rFonts w:hint="eastAsia" w:ascii="宋体" w:hAnsi="宋体" w:cs="宋体"/>
                <w:szCs w:val="21"/>
              </w:rPr>
              <w:t>公司质量、环境和职业健康安全《目标指标及管理方案》的落实情况；</w:t>
            </w:r>
          </w:p>
          <w:p>
            <w:pPr>
              <w:numPr>
                <w:ilvl w:val="0"/>
                <w:numId w:val="1"/>
              </w:numPr>
              <w:rPr>
                <w:rFonts w:ascii="宋体" w:hAnsi="宋体" w:cs="宋体"/>
                <w:szCs w:val="21"/>
              </w:rPr>
            </w:pPr>
            <w:r>
              <w:rPr>
                <w:rFonts w:hint="eastAsia" w:ascii="宋体" w:hAnsi="宋体" w:cs="宋体"/>
                <w:szCs w:val="21"/>
              </w:rPr>
              <w:t>近期采取的纠正措施、预防措施状况，目前持续改进能力分析；</w:t>
            </w:r>
          </w:p>
          <w:p>
            <w:pPr>
              <w:numPr>
                <w:ilvl w:val="0"/>
                <w:numId w:val="1"/>
              </w:numPr>
              <w:rPr>
                <w:rFonts w:ascii="宋体" w:hAnsi="宋体" w:cs="宋体"/>
                <w:szCs w:val="21"/>
              </w:rPr>
            </w:pPr>
            <w:r>
              <w:rPr>
                <w:rFonts w:hint="eastAsia" w:ascii="宋体" w:hAnsi="宋体" w:cs="宋体"/>
                <w:szCs w:val="21"/>
              </w:rPr>
              <w:t>可能影响公司管理体系变更情况的分析；</w:t>
            </w:r>
          </w:p>
          <w:p>
            <w:pPr>
              <w:numPr>
                <w:ilvl w:val="0"/>
                <w:numId w:val="1"/>
              </w:numPr>
              <w:rPr>
                <w:rFonts w:ascii="宋体" w:hAnsi="宋体" w:cs="宋体"/>
                <w:szCs w:val="21"/>
              </w:rPr>
            </w:pPr>
            <w:r>
              <w:rPr>
                <w:rFonts w:hint="eastAsia" w:ascii="宋体" w:hAnsi="宋体" w:cs="宋体"/>
                <w:szCs w:val="21"/>
              </w:rPr>
              <w:t>有关质量、环境或职业健康安全方面的改进建议；</w:t>
            </w:r>
          </w:p>
          <w:p>
            <w:pPr>
              <w:numPr>
                <w:ilvl w:val="0"/>
                <w:numId w:val="1"/>
              </w:numPr>
              <w:rPr>
                <w:rFonts w:ascii="宋体" w:hAnsi="宋体" w:cs="宋体"/>
                <w:szCs w:val="21"/>
              </w:rPr>
            </w:pPr>
            <w:r>
              <w:rPr>
                <w:rFonts w:hint="eastAsia" w:ascii="宋体" w:hAnsi="宋体" w:cs="宋体"/>
                <w:szCs w:val="21"/>
              </w:rPr>
              <w:t>合规性评价结果、事故调查、相关方反馈意见等；</w:t>
            </w:r>
          </w:p>
          <w:p>
            <w:pPr>
              <w:rPr>
                <w:rFonts w:ascii="宋体" w:hAnsi="宋体" w:cs="宋体"/>
                <w:szCs w:val="21"/>
              </w:rPr>
            </w:pPr>
            <w:r>
              <w:rPr>
                <w:rFonts w:hint="eastAsia" w:ascii="宋体" w:hAnsi="宋体" w:cs="宋体"/>
                <w:szCs w:val="21"/>
              </w:rPr>
              <w:t>以上内容可通过会上口头发言及工作总结、汇报等形式体现。</w:t>
            </w:r>
          </w:p>
          <w:p>
            <w:pPr>
              <w:rPr>
                <w:rFonts w:ascii="宋体" w:hAnsi="宋体" w:cs="宋体"/>
                <w:szCs w:val="21"/>
              </w:rPr>
            </w:pPr>
            <w:r>
              <w:rPr>
                <w:rFonts w:hint="eastAsia" w:ascii="宋体" w:hAnsi="宋体" w:cs="宋体"/>
                <w:szCs w:val="21"/>
              </w:rPr>
              <w:t>三、查看“管理评审报告”，报告中对本次管理评审做了总结，评价了公司建立、运行管理体系的效果。</w:t>
            </w:r>
          </w:p>
          <w:p>
            <w:pPr>
              <w:rPr>
                <w:rFonts w:ascii="宋体" w:hAnsi="宋体" w:cs="宋体"/>
                <w:szCs w:val="21"/>
              </w:rPr>
            </w:pPr>
            <w:r>
              <w:rPr>
                <w:rFonts w:hint="eastAsia" w:ascii="宋体" w:hAnsi="宋体" w:cs="宋体"/>
                <w:szCs w:val="21"/>
              </w:rPr>
              <w:t>四、管理评审输出/评审结论：</w:t>
            </w:r>
          </w:p>
          <w:p>
            <w:pPr>
              <w:rPr>
                <w:rFonts w:ascii="宋体" w:hAnsi="宋体" w:cs="宋体"/>
                <w:szCs w:val="21"/>
              </w:rPr>
            </w:pPr>
            <w:r>
              <w:rPr>
                <w:rFonts w:hint="eastAsia" w:ascii="宋体" w:hAnsi="宋体" w:cs="宋体"/>
                <w:szCs w:val="21"/>
              </w:rPr>
              <w:t>1、公司质量、环境和职业健康安全管理体系文件及其过程基本有效适宜，目前基本不需要大的更改，管理体系文件只有文审提出的地方更改。</w:t>
            </w:r>
          </w:p>
          <w:p>
            <w:pPr>
              <w:rPr>
                <w:rFonts w:ascii="宋体" w:hAnsi="宋体" w:cs="宋体"/>
                <w:szCs w:val="21"/>
              </w:rPr>
            </w:pPr>
            <w:r>
              <w:rPr>
                <w:rFonts w:hint="eastAsia" w:ascii="宋体" w:hAnsi="宋体" w:cs="宋体"/>
                <w:szCs w:val="21"/>
              </w:rPr>
              <w:t>2、公司质量、环境和职业健康安全管理方针、目标也基本适宜，目前基本不需更改。</w:t>
            </w:r>
          </w:p>
          <w:p>
            <w:pPr>
              <w:rPr>
                <w:rFonts w:ascii="宋体" w:hAnsi="宋体" w:cs="宋体"/>
                <w:szCs w:val="21"/>
              </w:rPr>
            </w:pPr>
            <w:r>
              <w:rPr>
                <w:rFonts w:hint="eastAsia" w:ascii="宋体" w:hAnsi="宋体" w:cs="宋体"/>
                <w:szCs w:val="21"/>
              </w:rPr>
              <w:t>3、公司组织结构、部门设置、职责分工，环境、安全目标指标和管理方案等方面也基本有效适宜，目前不需更改。</w:t>
            </w:r>
          </w:p>
          <w:p>
            <w:pPr>
              <w:rPr>
                <w:rFonts w:hint="default" w:ascii="宋体" w:hAnsi="宋体" w:eastAsia="宋体" w:cs="宋体"/>
                <w:szCs w:val="21"/>
                <w:lang w:val="en-US" w:eastAsia="zh-CN"/>
              </w:rPr>
            </w:pPr>
            <w:r>
              <w:rPr>
                <w:rFonts w:hint="eastAsia" w:ascii="宋体" w:hAnsi="宋体" w:cs="宋体"/>
                <w:szCs w:val="21"/>
              </w:rPr>
              <w:t>编制：光慧  批准：朱仲飞</w:t>
            </w:r>
            <w:r>
              <w:rPr>
                <w:rFonts w:hint="eastAsia" w:ascii="宋体" w:hAnsi="宋体" w:cs="宋体"/>
                <w:szCs w:val="21"/>
                <w:lang w:val="en-US" w:eastAsia="zh-CN"/>
              </w:rPr>
              <w:t xml:space="preserve"> </w:t>
            </w:r>
            <w:r>
              <w:rPr>
                <w:rFonts w:hint="eastAsia" w:ascii="宋体" w:hAnsi="宋体" w:cs="宋体"/>
                <w:szCs w:val="21"/>
              </w:rPr>
              <w:t xml:space="preserve"> 20</w:t>
            </w:r>
            <w:r>
              <w:rPr>
                <w:rFonts w:hint="eastAsia" w:ascii="宋体" w:hAnsi="宋体" w:cs="宋体"/>
                <w:szCs w:val="21"/>
                <w:lang w:val="en-US" w:eastAsia="zh-CN"/>
              </w:rPr>
              <w:t>20.6.25</w:t>
            </w:r>
          </w:p>
          <w:p>
            <w:pPr>
              <w:rPr>
                <w:rFonts w:ascii="宋体" w:hAnsi="宋体" w:cs="宋体"/>
                <w:szCs w:val="21"/>
              </w:rPr>
            </w:pPr>
            <w:r>
              <w:rPr>
                <w:rFonts w:hint="eastAsia" w:ascii="宋体" w:hAnsi="宋体" w:cs="宋体"/>
                <w:szCs w:val="21"/>
              </w:rPr>
              <w:t>管理评审改进决议：</w:t>
            </w:r>
          </w:p>
          <w:p>
            <w:pPr>
              <w:rPr>
                <w:rFonts w:hint="eastAsia" w:ascii="宋体" w:hAnsi="宋体" w:cs="宋体"/>
                <w:szCs w:val="21"/>
              </w:rPr>
            </w:pPr>
            <w:r>
              <w:rPr>
                <w:rFonts w:hint="eastAsia" w:ascii="宋体" w:hAnsi="宋体" w:cs="宋体"/>
                <w:szCs w:val="21"/>
              </w:rPr>
              <w:t>在质量、环境和职业健康安全管理体系推行运作时，还存在不少待改进之处，主要有以下几点：1.进一步加强员工的培训工作，尤其针对关键过程施工和特殊施工过程的员工培训，进一步熟悉体系文件和规范要求，作好本职工作。2.为适应公司的发展，公司管理人员的配置还应进一步予以考虑，目前一人兼多职的问题较多。</w:t>
            </w:r>
          </w:p>
          <w:p>
            <w:pPr>
              <w:rPr>
                <w:rFonts w:ascii="宋体" w:hAnsi="宋体" w:cs="宋体"/>
                <w:color w:val="auto"/>
                <w:szCs w:val="21"/>
              </w:rPr>
            </w:pPr>
          </w:p>
          <w:p>
            <w:pPr>
              <w:pStyle w:val="2"/>
            </w:pPr>
          </w:p>
          <w:p>
            <w:pPr>
              <w:rPr>
                <w:rFonts w:ascii="宋体" w:hAnsi="宋体" w:cs="宋体"/>
                <w:szCs w:val="21"/>
              </w:rPr>
            </w:pPr>
            <w:r>
              <w:rPr>
                <w:rFonts w:hint="eastAsia" w:ascii="宋体" w:hAnsi="宋体" w:cs="宋体"/>
                <w:szCs w:val="21"/>
              </w:rPr>
              <w:t>公司为实现管理体系的持续改进，充分考虑管理评审的分析、评价结果，以及管理评审的输出，提高管理体系过程的有效性和不断提升服务的能力和质量，满足顾客不断变化的要求，增强顾客的满意度。</w:t>
            </w:r>
          </w:p>
          <w:p>
            <w:pPr>
              <w:rPr>
                <w:rFonts w:ascii="宋体" w:hAnsi="宋体" w:cs="宋体"/>
                <w:szCs w:val="21"/>
              </w:rPr>
            </w:pPr>
            <w:r>
              <w:rPr>
                <w:rFonts w:ascii="宋体" w:hAnsi="宋体" w:cs="宋体"/>
                <w:szCs w:val="21"/>
              </w:rPr>
              <w:t>公司目前保持平稳运行，</w:t>
            </w:r>
            <w:r>
              <w:rPr>
                <w:rFonts w:hint="eastAsia" w:ascii="宋体" w:hAnsi="宋体" w:cs="宋体"/>
                <w:szCs w:val="21"/>
              </w:rPr>
              <w:t>在业务</w:t>
            </w:r>
            <w:r>
              <w:rPr>
                <w:rFonts w:ascii="宋体" w:hAnsi="宋体" w:cs="宋体"/>
                <w:szCs w:val="21"/>
              </w:rPr>
              <w:t>范围、产品种类、</w:t>
            </w:r>
            <w:r>
              <w:rPr>
                <w:rFonts w:hint="eastAsia" w:ascii="宋体" w:hAnsi="宋体" w:cs="宋体"/>
                <w:szCs w:val="21"/>
              </w:rPr>
              <w:t>管理要求</w:t>
            </w:r>
            <w:r>
              <w:rPr>
                <w:rFonts w:ascii="宋体" w:hAnsi="宋体" w:cs="宋体"/>
                <w:szCs w:val="21"/>
              </w:rPr>
              <w:t>等方面没有</w:t>
            </w:r>
            <w:r>
              <w:rPr>
                <w:rFonts w:hint="eastAsia" w:ascii="宋体" w:hAnsi="宋体" w:cs="宋体"/>
                <w:szCs w:val="21"/>
              </w:rPr>
              <w:t>大的</w:t>
            </w:r>
            <w:r>
              <w:rPr>
                <w:rFonts w:ascii="宋体" w:hAnsi="宋体" w:cs="宋体"/>
                <w:szCs w:val="21"/>
              </w:rPr>
              <w:t>变化。</w:t>
            </w:r>
          </w:p>
          <w:p>
            <w:pPr>
              <w:rPr>
                <w:rFonts w:hint="eastAsia" w:ascii="宋体" w:hAnsi="宋体" w:cs="宋体"/>
                <w:szCs w:val="21"/>
              </w:rPr>
            </w:pPr>
            <w:r>
              <w:rPr>
                <w:rFonts w:hint="eastAsia" w:ascii="宋体" w:hAnsi="宋体" w:cs="宋体"/>
                <w:szCs w:val="21"/>
              </w:rPr>
              <w:t>查：公司营业执照（副本）（原件）：91340800MA2MRT8K1Q</w:t>
            </w:r>
          </w:p>
          <w:p>
            <w:pPr>
              <w:ind w:firstLine="420"/>
              <w:rPr>
                <w:rFonts w:hint="default" w:ascii="宋体" w:hAnsi="宋体" w:cs="宋体"/>
                <w:szCs w:val="21"/>
                <w:lang w:val="en-US" w:eastAsia="zh-CN"/>
              </w:rPr>
            </w:pPr>
            <w:r>
              <w:rPr>
                <w:rFonts w:hint="eastAsia" w:ascii="宋体" w:hAnsi="宋体" w:cs="宋体"/>
                <w:szCs w:val="21"/>
                <w:lang w:val="en-US" w:eastAsia="zh-CN"/>
              </w:rPr>
              <w:t>安全生产许可证，编号：（皖）JZ安许证字【2016】002126；有效期：2022.06.29</w:t>
            </w:r>
          </w:p>
          <w:p>
            <w:pPr>
              <w:ind w:firstLine="420"/>
              <w:rPr>
                <w:rFonts w:hint="eastAsia" w:ascii="宋体" w:hAnsi="宋体" w:cs="宋体"/>
                <w:szCs w:val="21"/>
                <w:lang w:val="en-US" w:eastAsia="zh-CN"/>
              </w:rPr>
            </w:pPr>
            <w:r>
              <w:rPr>
                <w:rFonts w:hint="default" w:ascii="宋体" w:hAnsi="宋体" w:cs="宋体"/>
                <w:szCs w:val="21"/>
                <w:lang w:val="en-US" w:eastAsia="zh-CN"/>
              </w:rPr>
              <w:t>资质证书（安防）</w:t>
            </w:r>
            <w:r>
              <w:rPr>
                <w:rFonts w:hint="eastAsia" w:ascii="宋体" w:hAnsi="宋体" w:cs="宋体"/>
                <w:szCs w:val="21"/>
                <w:lang w:val="en-US" w:eastAsia="zh-CN"/>
              </w:rPr>
              <w:t>，编号：皖安资1081316；有效期：2022.6.30</w:t>
            </w:r>
          </w:p>
          <w:p>
            <w:pPr>
              <w:ind w:firstLine="420"/>
              <w:rPr>
                <w:rFonts w:hint="default" w:ascii="宋体" w:hAnsi="宋体" w:cs="宋体"/>
                <w:szCs w:val="21"/>
                <w:lang w:val="en-US" w:eastAsia="zh-CN"/>
              </w:rPr>
            </w:pPr>
            <w:r>
              <w:rPr>
                <w:rFonts w:hint="eastAsia" w:ascii="宋体" w:hAnsi="宋体" w:cs="宋体"/>
                <w:szCs w:val="21"/>
                <w:lang w:val="en-US" w:eastAsia="zh-CN"/>
              </w:rPr>
              <w:t>建筑业企业</w:t>
            </w:r>
            <w:r>
              <w:rPr>
                <w:rFonts w:hint="default" w:ascii="宋体" w:hAnsi="宋体" w:cs="宋体"/>
                <w:szCs w:val="21"/>
                <w:lang w:val="en-US" w:eastAsia="zh-CN"/>
              </w:rPr>
              <w:t>资质证书</w:t>
            </w:r>
            <w:r>
              <w:rPr>
                <w:rFonts w:hint="eastAsia" w:ascii="宋体" w:hAnsi="宋体" w:cs="宋体"/>
                <w:szCs w:val="21"/>
                <w:lang w:val="en-US" w:eastAsia="zh-CN"/>
              </w:rPr>
              <w:t>，编号：D234067147；有效期：2024.01.25</w:t>
            </w:r>
          </w:p>
          <w:p>
            <w:pPr>
              <w:rPr>
                <w:rFonts w:ascii="宋体" w:hAnsi="宋体" w:cs="宋体"/>
                <w:szCs w:val="21"/>
              </w:rPr>
            </w:pPr>
            <w:r>
              <w:rPr>
                <w:rFonts w:hint="eastAsia" w:ascii="宋体" w:hAnsi="宋体" w:cs="宋体"/>
                <w:szCs w:val="21"/>
              </w:rPr>
              <w:t>经营范围涵盖认证范围。</w:t>
            </w:r>
          </w:p>
          <w:p>
            <w:pPr>
              <w:rPr>
                <w:rFonts w:hint="eastAsia" w:ascii="宋体" w:hAnsi="宋体" w:cs="宋体"/>
                <w:szCs w:val="21"/>
              </w:rPr>
            </w:pPr>
            <w:r>
              <w:rPr>
                <w:rFonts w:hint="eastAsia" w:ascii="宋体" w:hAnsi="宋体" w:cs="宋体"/>
                <w:szCs w:val="21"/>
              </w:rPr>
              <w:t>上述资质详见附件。</w:t>
            </w:r>
          </w:p>
          <w:p>
            <w:pPr>
              <w:rPr>
                <w:rFonts w:ascii="宋体" w:hAnsi="宋体" w:cs="宋体"/>
                <w:szCs w:val="21"/>
              </w:rPr>
            </w:pPr>
            <w:r>
              <w:rPr>
                <w:rFonts w:hint="eastAsia" w:ascii="宋体" w:hAnsi="宋体" w:cs="宋体"/>
                <w:szCs w:val="21"/>
              </w:rPr>
              <w:t>体系运行期间未发生顾客的重大投诉，公司体系自运行以来，未发生环境、安全事故。</w:t>
            </w:r>
          </w:p>
          <w:p>
            <w:pPr>
              <w:spacing w:line="320" w:lineRule="exact"/>
              <w:rPr>
                <w:rFonts w:hint="default" w:asciiTheme="minorEastAsia" w:hAnsiTheme="minorEastAsia" w:eastAsiaTheme="minorEastAsia" w:cstheme="minorEastAsia"/>
                <w:color w:val="auto"/>
                <w:sz w:val="21"/>
                <w:szCs w:val="21"/>
                <w:lang w:val="en-US" w:eastAsia="zh-CN"/>
              </w:rPr>
            </w:pPr>
            <w:r>
              <w:rPr>
                <w:rFonts w:hint="eastAsia" w:ascii="Times New Roman" w:hAnsi="Times New Roman"/>
                <w:color w:val="auto"/>
              </w:rPr>
              <w:t xml:space="preserve"> </w:t>
            </w:r>
          </w:p>
        </w:tc>
        <w:tc>
          <w:tcPr>
            <w:tcW w:w="489" w:type="dxa"/>
            <w:vMerge w:val="restart"/>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799" w:type="dxa"/>
            <w:tcBorders>
              <w:bottom w:val="single" w:color="auto" w:sz="4" w:space="0"/>
            </w:tcBorders>
            <w:vAlign w:val="center"/>
          </w:tcPr>
          <w:p>
            <w:pPr>
              <w:rPr>
                <w:rFonts w:hint="eastAsia"/>
              </w:rPr>
            </w:pPr>
            <w:r>
              <w:rPr>
                <w:rFonts w:hint="eastAsia"/>
              </w:rPr>
              <w:t>质量管理体系的范围</w:t>
            </w:r>
          </w:p>
          <w:p>
            <w:pPr>
              <w:rPr>
                <w:rFonts w:hint="eastAsia"/>
              </w:rPr>
            </w:pPr>
            <w:r>
              <w:rPr>
                <w:rFonts w:hint="eastAsia"/>
              </w:rPr>
              <w:t>质量管理体系及其过程</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tc>
        <w:tc>
          <w:tcPr>
            <w:tcW w:w="836" w:type="dxa"/>
            <w:tcBorders>
              <w:bottom w:val="single" w:color="auto" w:sz="4" w:space="0"/>
            </w:tcBorders>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Q4.3</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JQ3.1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w:t>
            </w:r>
          </w:p>
        </w:tc>
        <w:tc>
          <w:tcPr>
            <w:tcW w:w="11585" w:type="dxa"/>
            <w:vMerge w:val="continue"/>
            <w:vAlign w:val="center"/>
          </w:tcPr>
          <w:p>
            <w:pPr>
              <w:spacing w:line="320" w:lineRule="exact"/>
              <w:rPr>
                <w:rFonts w:hint="eastAsia" w:ascii="Times New Roman" w:hAnsi="Times New Roman"/>
                <w:color w:val="auto"/>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799" w:type="dxa"/>
            <w:vAlign w:val="center"/>
          </w:tcPr>
          <w:p>
            <w:pPr>
              <w:spacing w:line="360" w:lineRule="auto"/>
              <w:rPr>
                <w:rFonts w:hint="eastAsia"/>
              </w:rPr>
            </w:pPr>
            <w:r>
              <w:rPr>
                <w:rFonts w:hint="eastAsia"/>
              </w:rPr>
              <w:t>领导作用和承诺/总则</w:t>
            </w:r>
          </w:p>
          <w:p>
            <w:pPr>
              <w:rPr>
                <w:rFonts w:hint="eastAsia"/>
              </w:rPr>
            </w:pPr>
            <w:r>
              <w:rPr>
                <w:rFonts w:hint="eastAsia"/>
              </w:rPr>
              <w:t>领导作用与承诺</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tc>
        <w:tc>
          <w:tcPr>
            <w:tcW w:w="836" w:type="dxa"/>
            <w:vAlign w:val="center"/>
          </w:tcPr>
          <w:p>
            <w:pPr>
              <w:spacing w:line="360" w:lineRule="auto"/>
              <w:rPr>
                <w:rFonts w:hint="eastAsia"/>
              </w:rPr>
            </w:pPr>
            <w:r>
              <w:rPr>
                <w:rFonts w:hint="eastAsia"/>
              </w:rPr>
              <w:t>Q</w:t>
            </w:r>
          </w:p>
          <w:p>
            <w:pPr>
              <w:spacing w:line="360" w:lineRule="auto"/>
              <w:rPr>
                <w:rFonts w:hint="eastAsia"/>
              </w:rPr>
            </w:pPr>
            <w:r>
              <w:rPr>
                <w:rFonts w:hint="eastAsia"/>
              </w:rPr>
              <w:t>5.1</w:t>
            </w:r>
          </w:p>
          <w:p>
            <w:pPr>
              <w:spacing w:line="360" w:lineRule="auto"/>
              <w:rPr>
                <w:rFonts w:hint="eastAsia"/>
              </w:rPr>
            </w:pPr>
            <w:r>
              <w:rPr>
                <w:rFonts w:hint="eastAsia"/>
              </w:rPr>
              <w:t>JQ</w:t>
            </w:r>
          </w:p>
          <w:p>
            <w:pPr>
              <w:spacing w:line="360" w:lineRule="auto"/>
              <w:rPr>
                <w:rFonts w:hint="eastAsia"/>
              </w:rPr>
            </w:pPr>
            <w:r>
              <w:rPr>
                <w:rFonts w:hint="eastAsia"/>
              </w:rPr>
              <w:t>4.3.1</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799" w:type="dxa"/>
          </w:tcPr>
          <w:p>
            <w:pPr>
              <w:rPr>
                <w:rFonts w:hint="eastAsia"/>
              </w:rPr>
            </w:pPr>
            <w:r>
              <w:rPr>
                <w:rFonts w:hint="eastAsia"/>
              </w:rPr>
              <w:t>制定质量方针；沟通质量方针；环境方针；职业健康安全方针</w:t>
            </w:r>
          </w:p>
          <w:p>
            <w:pPr>
              <w:rPr>
                <w:rFonts w:hint="eastAsia"/>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tc>
        <w:tc>
          <w:tcPr>
            <w:tcW w:w="836" w:type="dxa"/>
            <w:vMerge w:val="restart"/>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rPr>
            </w:pPr>
            <w:r>
              <w:rPr>
                <w:rFonts w:hint="eastAsia" w:asciiTheme="minorEastAsia" w:hAnsiTheme="minorEastAsia" w:eastAsiaTheme="minorEastAsia" w:cstheme="minorEastAsia"/>
                <w:color w:val="auto"/>
                <w:sz w:val="21"/>
                <w:szCs w:val="21"/>
              </w:rPr>
              <w:t>5.2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3.2.2</w:t>
            </w:r>
          </w:p>
          <w:p>
            <w:pPr>
              <w:pStyle w:val="2"/>
              <w:rPr>
                <w:rFonts w:hint="eastAsia"/>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4.3</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3.3.3</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3.2.4</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3.3.5</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9.1.1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J3.4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12.4</w:t>
            </w: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组织内的角色、职责和权限；资源、作用、职责、责任和权限</w:t>
            </w: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spacing w:line="320" w:lineRule="exact"/>
              <w:rPr>
                <w:rFonts w:hint="eastAsia" w:asciiTheme="minorEastAsia" w:hAnsiTheme="minorEastAsia" w:eastAsiaTheme="minorEastAsia" w:cstheme="minorEastAsia"/>
                <w:color w:val="auto"/>
                <w:sz w:val="21"/>
                <w:szCs w:val="21"/>
              </w:rPr>
            </w:pPr>
          </w:p>
        </w:tc>
        <w:tc>
          <w:tcPr>
            <w:tcW w:w="489" w:type="dxa"/>
            <w:vMerge w:val="continue"/>
            <w:vAlign w:val="top"/>
          </w:tcPr>
          <w:p>
            <w:pPr>
              <w:spacing w:line="320" w:lineRule="exact"/>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1799" w:type="dxa"/>
          </w:tcPr>
          <w:p>
            <w:pPr>
              <w:rPr>
                <w:rFonts w:hint="eastAsia"/>
              </w:rPr>
            </w:pPr>
          </w:p>
          <w:p>
            <w:pPr>
              <w:rPr>
                <w:rFonts w:hint="eastAsia"/>
              </w:rPr>
            </w:pPr>
          </w:p>
          <w:p>
            <w:pPr>
              <w:pStyle w:val="2"/>
              <w:rPr>
                <w:rFonts w:hint="eastAsia"/>
              </w:rPr>
            </w:pPr>
          </w:p>
          <w:p>
            <w:pPr>
              <w:rPr>
                <w:rFonts w:hint="eastAsia"/>
              </w:rPr>
            </w:pPr>
            <w:r>
              <w:rPr>
                <w:rFonts w:hint="eastAsia"/>
              </w:rPr>
              <w:t>应对风险和机遇的措施</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trPr>
        <w:tc>
          <w:tcPr>
            <w:tcW w:w="1799" w:type="dxa"/>
          </w:tcPr>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质量目标及其实现的策划；</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变更的策划</w:t>
            </w: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restart"/>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监视、测量、分析和评价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总则</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spacing w:line="320" w:lineRule="exact"/>
              <w:rPr>
                <w:rFonts w:hint="default" w:asciiTheme="minorEastAsia" w:hAnsiTheme="minorEastAsia" w:eastAsiaTheme="minorEastAsia" w:cstheme="minorEastAsia"/>
                <w:color w:val="auto"/>
                <w:sz w:val="21"/>
                <w:szCs w:val="21"/>
                <w:lang w:val="en-US" w:eastAsia="zh-CN"/>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rPr>
            </w:pPr>
            <w:r>
              <w:rPr>
                <w:rFonts w:hint="eastAsia"/>
              </w:rPr>
              <w:t>管理评审</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tc>
        <w:tc>
          <w:tcPr>
            <w:tcW w:w="836" w:type="dxa"/>
            <w:vMerge w:val="continue"/>
          </w:tcPr>
          <w:p>
            <w:pPr>
              <w:rPr>
                <w:rFonts w:hint="eastAsia" w:asciiTheme="minorEastAsia" w:hAnsiTheme="minorEastAsia" w:eastAsiaTheme="minorEastAsia" w:cstheme="minorEastAsia"/>
                <w:color w:val="auto"/>
                <w:sz w:val="21"/>
                <w:szCs w:val="21"/>
              </w:rPr>
            </w:pPr>
          </w:p>
        </w:tc>
        <w:tc>
          <w:tcPr>
            <w:tcW w:w="11585" w:type="dxa"/>
            <w:vMerge w:val="continue"/>
            <w:vAlign w:val="center"/>
          </w:tcPr>
          <w:p>
            <w:pPr>
              <w:spacing w:line="320" w:lineRule="exact"/>
              <w:rPr>
                <w:rFonts w:hint="default" w:asciiTheme="minorEastAsia" w:hAnsiTheme="minorEastAsia" w:eastAsiaTheme="minorEastAsia" w:cstheme="minorEastAsia"/>
                <w:color w:val="auto"/>
                <w:sz w:val="21"/>
                <w:szCs w:val="21"/>
                <w:lang w:val="en-US" w:eastAsia="zh-CN"/>
              </w:rPr>
            </w:pPr>
          </w:p>
        </w:tc>
        <w:tc>
          <w:tcPr>
            <w:tcW w:w="489"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改进/持续改进</w:t>
            </w:r>
          </w:p>
          <w:p>
            <w:pPr>
              <w:rPr>
                <w:rFonts w:hint="eastAsia" w:asciiTheme="minorEastAsia" w:hAnsiTheme="minorEastAsia" w:eastAsiaTheme="minorEastAsia" w:cstheme="minorEastAsia"/>
                <w:color w:val="auto"/>
                <w:sz w:val="21"/>
                <w:szCs w:val="21"/>
              </w:rPr>
            </w:pPr>
          </w:p>
        </w:tc>
        <w:tc>
          <w:tcPr>
            <w:tcW w:w="836" w:type="dxa"/>
            <w:vMerge w:val="restart"/>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12.5</w:t>
            </w: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tc>
        <w:tc>
          <w:tcPr>
            <w:tcW w:w="11585" w:type="dxa"/>
            <w:vMerge w:val="continue"/>
            <w:vAlign w:val="center"/>
          </w:tcPr>
          <w:p>
            <w:pPr>
              <w:rPr>
                <w:rFonts w:hint="eastAsia" w:asciiTheme="minorEastAsia" w:hAnsiTheme="minorEastAsia" w:eastAsiaTheme="minorEastAsia" w:cstheme="minorEastAsia"/>
                <w:color w:val="auto"/>
                <w:sz w:val="21"/>
                <w:szCs w:val="21"/>
              </w:rPr>
            </w:pPr>
          </w:p>
        </w:tc>
        <w:tc>
          <w:tcPr>
            <w:tcW w:w="489" w:type="dxa"/>
            <w:vMerge w:val="restart"/>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99" w:type="dxa"/>
            <w:tcBorders>
              <w:bottom w:val="single" w:color="auto" w:sz="4" w:space="0"/>
            </w:tcBorders>
          </w:tcPr>
          <w:p>
            <w:pPr>
              <w:tabs>
                <w:tab w:val="left" w:pos="7380"/>
              </w:tabs>
              <w:spacing w:line="36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1、</w:t>
            </w:r>
            <w:r>
              <w:rPr>
                <w:rFonts w:hint="eastAsia" w:asciiTheme="minorEastAsia" w:hAnsiTheme="minorEastAsia" w:eastAsiaTheme="minorEastAsia" w:cstheme="minorEastAsia"/>
                <w:b w:val="0"/>
                <w:bCs w:val="0"/>
                <w:color w:val="auto"/>
                <w:sz w:val="21"/>
                <w:szCs w:val="21"/>
              </w:rPr>
              <w:t>资质验证/范围再确认</w:t>
            </w:r>
          </w:p>
          <w:p>
            <w:pPr>
              <w:tabs>
                <w:tab w:val="left" w:pos="7380"/>
              </w:tabs>
              <w:spacing w:line="36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2、</w:t>
            </w:r>
            <w:r>
              <w:rPr>
                <w:rFonts w:hint="eastAsia" w:asciiTheme="minorEastAsia" w:hAnsiTheme="minorEastAsia" w:eastAsiaTheme="minorEastAsia" w:cstheme="minorEastAsia"/>
                <w:b w:val="0"/>
                <w:bCs w:val="0"/>
                <w:color w:val="auto"/>
                <w:sz w:val="21"/>
                <w:szCs w:val="21"/>
              </w:rPr>
              <w:t>政府主管部门监督抽查情况</w:t>
            </w:r>
          </w:p>
          <w:p>
            <w:pPr>
              <w:tabs>
                <w:tab w:val="left" w:pos="7380"/>
              </w:tabs>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顾客投诉和质量事故处理情况</w:t>
            </w:r>
          </w:p>
        </w:tc>
        <w:tc>
          <w:tcPr>
            <w:tcW w:w="836" w:type="dxa"/>
            <w:vMerge w:val="continue"/>
            <w:tcBorders>
              <w:bottom w:val="single" w:color="auto" w:sz="4" w:space="0"/>
            </w:tcBorders>
          </w:tcPr>
          <w:p>
            <w:pPr>
              <w:spacing w:line="360" w:lineRule="auto"/>
              <w:rPr>
                <w:rFonts w:hint="eastAsia" w:asciiTheme="minorEastAsia" w:hAnsiTheme="minorEastAsia" w:eastAsiaTheme="minorEastAsia" w:cstheme="minorEastAsia"/>
                <w:color w:val="auto"/>
                <w:sz w:val="21"/>
                <w:szCs w:val="21"/>
              </w:rPr>
            </w:pPr>
          </w:p>
        </w:tc>
        <w:tc>
          <w:tcPr>
            <w:tcW w:w="11585" w:type="dxa"/>
            <w:vMerge w:val="continue"/>
            <w:tcBorders>
              <w:bottom w:val="single" w:color="auto" w:sz="4" w:space="0"/>
            </w:tcBorders>
          </w:tcPr>
          <w:p>
            <w:pPr>
              <w:spacing w:line="320" w:lineRule="exact"/>
              <w:rPr>
                <w:rFonts w:hint="default" w:asciiTheme="minorEastAsia" w:hAnsiTheme="minorEastAsia" w:eastAsiaTheme="minorEastAsia" w:cstheme="minorEastAsia"/>
                <w:color w:val="auto"/>
                <w:sz w:val="21"/>
                <w:szCs w:val="21"/>
                <w:lang w:val="en-US" w:eastAsia="zh-CN"/>
              </w:rPr>
            </w:pPr>
          </w:p>
        </w:tc>
        <w:tc>
          <w:tcPr>
            <w:tcW w:w="489" w:type="dxa"/>
            <w:vMerge w:val="continue"/>
            <w:tcBorders>
              <w:bottom w:val="single" w:color="auto" w:sz="4" w:space="0"/>
            </w:tcBorders>
          </w:tcPr>
          <w:p>
            <w:pPr>
              <w:rPr>
                <w:rFonts w:hint="eastAsia" w:asciiTheme="minorEastAsia" w:hAnsiTheme="minorEastAsia" w:eastAsiaTheme="minorEastAsia" w:cstheme="minorEastAsia"/>
                <w:color w:val="auto"/>
                <w:sz w:val="21"/>
                <w:szCs w:val="21"/>
              </w:rPr>
            </w:pPr>
          </w:p>
        </w:tc>
      </w:tr>
    </w:tbl>
    <w:p>
      <w:pPr>
        <w:spacing w:line="480" w:lineRule="exact"/>
        <w:jc w:val="left"/>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2</w:t>
      </w:r>
    </w:p>
    <w:tbl>
      <w:tblPr>
        <w:tblStyle w:val="11"/>
        <w:tblW w:w="14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965"/>
        <w:gridCol w:w="1092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restart"/>
            <w:vAlign w:val="center"/>
          </w:tcPr>
          <w:p>
            <w:pPr>
              <w:spacing w:before="120"/>
              <w:jc w:val="center"/>
              <w:rPr>
                <w:rFonts w:ascii="宋体" w:hAnsi="宋体"/>
                <w:szCs w:val="21"/>
              </w:rPr>
            </w:pPr>
            <w:r>
              <w:rPr>
                <w:rFonts w:hint="eastAsia" w:ascii="宋体" w:hAnsi="宋体"/>
                <w:szCs w:val="21"/>
              </w:rPr>
              <w:t>过程与活动、</w:t>
            </w:r>
          </w:p>
          <w:p>
            <w:pPr>
              <w:jc w:val="center"/>
              <w:rPr>
                <w:rFonts w:asciiTheme="minorEastAsia" w:hAnsiTheme="minorEastAsia" w:eastAsiaTheme="minorEastAsia" w:cstheme="minorEastAsia"/>
                <w:szCs w:val="21"/>
              </w:rPr>
            </w:pPr>
            <w:r>
              <w:rPr>
                <w:rFonts w:hint="eastAsia" w:ascii="宋体" w:hAnsi="宋体"/>
                <w:szCs w:val="21"/>
              </w:rPr>
              <w:t>抽样计划</w:t>
            </w:r>
          </w:p>
        </w:tc>
        <w:tc>
          <w:tcPr>
            <w:tcW w:w="965" w:type="dxa"/>
            <w:vMerge w:val="restart"/>
            <w:vAlign w:val="center"/>
          </w:tcPr>
          <w:p>
            <w:pPr>
              <w:rPr>
                <w:rFonts w:ascii="宋体" w:hAnsi="宋体"/>
                <w:szCs w:val="21"/>
              </w:rPr>
            </w:pPr>
            <w:r>
              <w:rPr>
                <w:rFonts w:hint="eastAsia" w:ascii="宋体" w:hAnsi="宋体"/>
                <w:szCs w:val="21"/>
              </w:rPr>
              <w:t>涉及</w:t>
            </w:r>
          </w:p>
          <w:p>
            <w:pPr>
              <w:rPr>
                <w:rFonts w:asciiTheme="minorEastAsia" w:hAnsiTheme="minorEastAsia" w:eastAsiaTheme="minorEastAsia" w:cstheme="minorEastAsia"/>
                <w:szCs w:val="21"/>
              </w:rPr>
            </w:pPr>
            <w:r>
              <w:rPr>
                <w:rFonts w:hint="eastAsia" w:ascii="宋体" w:hAnsi="宋体"/>
                <w:szCs w:val="21"/>
              </w:rPr>
              <w:t>条款</w:t>
            </w:r>
          </w:p>
        </w:tc>
        <w:tc>
          <w:tcPr>
            <w:tcW w:w="10927" w:type="dxa"/>
            <w:vAlign w:val="center"/>
          </w:tcPr>
          <w:p>
            <w:pPr>
              <w:rPr>
                <w:rFonts w:asciiTheme="minorEastAsia" w:hAnsiTheme="minorEastAsia" w:eastAsiaTheme="minorEastAsia" w:cstheme="minorEastAsia"/>
                <w:szCs w:val="21"/>
              </w:rPr>
            </w:pPr>
            <w:r>
              <w:rPr>
                <w:rFonts w:hint="eastAsia" w:ascii="宋体" w:hAnsi="宋体"/>
                <w:szCs w:val="21"/>
              </w:rPr>
              <w:t>受审核部门：</w:t>
            </w:r>
            <w:r>
              <w:rPr>
                <w:rFonts w:hint="eastAsia" w:ascii="宋体" w:hAnsi="宋体"/>
                <w:szCs w:val="21"/>
                <w:lang w:val="en-US" w:eastAsia="zh-CN"/>
              </w:rPr>
              <w:t>经营部</w:t>
            </w:r>
            <w:r>
              <w:rPr>
                <w:rFonts w:ascii="宋体" w:hAnsi="宋体"/>
                <w:szCs w:val="21"/>
              </w:rPr>
              <w:t xml:space="preserve">        </w:t>
            </w:r>
            <w:r>
              <w:rPr>
                <w:rFonts w:hint="eastAsia" w:ascii="宋体" w:hAnsi="宋体"/>
                <w:szCs w:val="21"/>
              </w:rPr>
              <w:t>主管领导：</w:t>
            </w:r>
            <w:r>
              <w:rPr>
                <w:rFonts w:hint="eastAsia"/>
                <w:szCs w:val="21"/>
              </w:rPr>
              <w:t xml:space="preserve">胡鹏 </w:t>
            </w:r>
            <w:r>
              <w:rPr>
                <w:rFonts w:hint="eastAsia" w:ascii="宋体" w:hAnsi="宋体" w:cs="宋体"/>
                <w:color w:val="000000"/>
                <w:kern w:val="0"/>
                <w:szCs w:val="21"/>
                <w:lang w:val="en-US" w:eastAsia="zh-CN" w:bidi="ar"/>
              </w:rPr>
              <w:t xml:space="preserve"> </w:t>
            </w:r>
            <w:r>
              <w:rPr>
                <w:rFonts w:ascii="宋体" w:hAnsi="宋体"/>
                <w:szCs w:val="21"/>
              </w:rPr>
              <w:t xml:space="preserve">       </w:t>
            </w:r>
            <w:r>
              <w:rPr>
                <w:rFonts w:hint="eastAsia" w:ascii="宋体" w:hAnsi="宋体"/>
                <w:szCs w:val="21"/>
              </w:rPr>
              <w:t>陪同人员：</w:t>
            </w:r>
            <w:r>
              <w:rPr>
                <w:rFonts w:hint="eastAsia" w:ascii="宋体" w:hAnsi="宋体"/>
                <w:szCs w:val="21"/>
                <w:lang w:val="en-US" w:eastAsia="zh-CN"/>
              </w:rPr>
              <w:t>光慧</w:t>
            </w:r>
            <w:r>
              <w:rPr>
                <w:rFonts w:hint="eastAsia" w:ascii="宋体" w:hAnsi="宋体" w:cs="宋体"/>
                <w:color w:val="000000"/>
                <w:kern w:val="0"/>
                <w:szCs w:val="21"/>
                <w:lang w:val="en-US" w:eastAsia="zh-CN" w:bidi="ar"/>
              </w:rPr>
              <w:t xml:space="preserve"> </w:t>
            </w:r>
          </w:p>
        </w:tc>
        <w:tc>
          <w:tcPr>
            <w:tcW w:w="732"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173" w:type="dxa"/>
            <w:vMerge w:val="continue"/>
            <w:vAlign w:val="center"/>
          </w:tcPr>
          <w:p>
            <w:pPr>
              <w:rPr>
                <w:rFonts w:asciiTheme="minorEastAsia" w:hAnsiTheme="minorEastAsia" w:eastAsiaTheme="minorEastAsia" w:cstheme="minorEastAsia"/>
                <w:szCs w:val="21"/>
              </w:rPr>
            </w:pPr>
          </w:p>
        </w:tc>
        <w:tc>
          <w:tcPr>
            <w:tcW w:w="965" w:type="dxa"/>
            <w:vMerge w:val="continue"/>
            <w:vAlign w:val="center"/>
          </w:tcPr>
          <w:p>
            <w:pPr>
              <w:rPr>
                <w:rFonts w:hint="eastAsia" w:asciiTheme="minorEastAsia" w:hAnsiTheme="minorEastAsia" w:eastAsiaTheme="minorEastAsia" w:cstheme="minorEastAsia"/>
                <w:szCs w:val="21"/>
              </w:rPr>
            </w:pPr>
          </w:p>
        </w:tc>
        <w:tc>
          <w:tcPr>
            <w:tcW w:w="10927" w:type="dxa"/>
            <w:vAlign w:val="center"/>
          </w:tcPr>
          <w:p>
            <w:pPr>
              <w:spacing w:before="120"/>
              <w:rPr>
                <w:rFonts w:hint="eastAsia"/>
              </w:rPr>
            </w:pPr>
            <w:r>
              <w:rPr>
                <w:rFonts w:hint="eastAsia" w:ascii="宋体" w:hAnsi="宋体"/>
                <w:szCs w:val="21"/>
              </w:rPr>
              <w:t>审核员：</w:t>
            </w:r>
            <w:r>
              <w:rPr>
                <w:rFonts w:hint="eastAsia" w:ascii="宋体" w:hAnsi="宋体" w:cs="宋体"/>
                <w:bCs/>
                <w:szCs w:val="21"/>
                <w:lang w:val="en-US" w:eastAsia="zh-CN"/>
              </w:rPr>
              <w:t xml:space="preserve"> 王志慧      </w:t>
            </w:r>
            <w:r>
              <w:rPr>
                <w:rFonts w:ascii="宋体" w:hAnsi="宋体"/>
                <w:szCs w:val="21"/>
              </w:rPr>
              <w:t xml:space="preserve">     </w:t>
            </w:r>
            <w:r>
              <w:rPr>
                <w:rFonts w:hint="eastAsia" w:ascii="宋体" w:hAnsi="宋体"/>
                <w:szCs w:val="21"/>
              </w:rPr>
              <w:t>审核时间：</w:t>
            </w:r>
            <w:r>
              <w:rPr>
                <w:rFonts w:hint="eastAsia" w:ascii="宋体" w:hAnsi="宋体"/>
                <w:szCs w:val="21"/>
                <w:lang w:val="en-US" w:eastAsia="zh-CN"/>
              </w:rPr>
              <w:t xml:space="preserve"> 2020年11月13号</w:t>
            </w:r>
          </w:p>
        </w:tc>
        <w:tc>
          <w:tcPr>
            <w:tcW w:w="732"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173" w:type="dxa"/>
            <w:vMerge w:val="continue"/>
            <w:vAlign w:val="center"/>
          </w:tcPr>
          <w:p>
            <w:pPr>
              <w:rPr>
                <w:rFonts w:asciiTheme="minorEastAsia" w:hAnsiTheme="minorEastAsia" w:eastAsiaTheme="minorEastAsia" w:cstheme="minorEastAsia"/>
                <w:szCs w:val="21"/>
              </w:rPr>
            </w:pPr>
          </w:p>
        </w:tc>
        <w:tc>
          <w:tcPr>
            <w:tcW w:w="965" w:type="dxa"/>
            <w:vMerge w:val="continue"/>
            <w:vAlign w:val="center"/>
          </w:tcPr>
          <w:p>
            <w:pPr>
              <w:rPr>
                <w:rFonts w:hint="eastAsia" w:asciiTheme="minorEastAsia" w:hAnsiTheme="minorEastAsia" w:eastAsiaTheme="minorEastAsia" w:cstheme="minorEastAsia"/>
                <w:szCs w:val="21"/>
              </w:rPr>
            </w:pPr>
          </w:p>
        </w:tc>
        <w:tc>
          <w:tcPr>
            <w:tcW w:w="10927" w:type="dxa"/>
            <w:vAlign w:val="center"/>
          </w:tcPr>
          <w:p>
            <w:pPr>
              <w:spacing w:line="300" w:lineRule="exact"/>
              <w:jc w:val="left"/>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组织的岗位、职责权限；目标、方案；环境因素/危险源识别评价；产品和服务要求；</w:t>
            </w:r>
            <w:r>
              <w:rPr>
                <w:rFonts w:hint="eastAsia" w:asciiTheme="minorEastAsia" w:hAnsiTheme="minorEastAsia" w:eastAsiaTheme="minorEastAsia" w:cstheme="minorEastAsia"/>
                <w:b w:val="0"/>
                <w:bCs w:val="0"/>
                <w:sz w:val="21"/>
                <w:szCs w:val="21"/>
                <w:lang w:val="en-US" w:eastAsia="zh-CN"/>
              </w:rPr>
              <w:t>顾客满意；</w:t>
            </w:r>
            <w:r>
              <w:rPr>
                <w:rFonts w:hint="eastAsia" w:asciiTheme="minorEastAsia" w:hAnsiTheme="minorEastAsia" w:eastAsiaTheme="minorEastAsia" w:cstheme="minorEastAsia"/>
                <w:b w:val="0"/>
                <w:bCs w:val="0"/>
                <w:sz w:val="21"/>
                <w:szCs w:val="21"/>
              </w:rPr>
              <w:t>运行控制；应急准备和响应；</w:t>
            </w:r>
          </w:p>
          <w:p>
            <w:pPr>
              <w:snapToGrid w:val="0"/>
              <w:spacing w:line="260" w:lineRule="exact"/>
              <w:jc w:val="left"/>
              <w:rPr>
                <w:rFonts w:hint="eastAsia"/>
              </w:rPr>
            </w:pPr>
            <w:r>
              <w:rPr>
                <w:rFonts w:hint="eastAsia" w:asciiTheme="minorEastAsia" w:hAnsiTheme="minorEastAsia" w:eastAsiaTheme="minorEastAsia" w:cstheme="minorEastAsia"/>
                <w:b w:val="0"/>
                <w:bCs w:val="0"/>
                <w:sz w:val="21"/>
                <w:szCs w:val="21"/>
              </w:rPr>
              <w:t>Q</w:t>
            </w:r>
            <w:r>
              <w:rPr>
                <w:rFonts w:hint="eastAsia" w:asciiTheme="minorEastAsia" w:hAnsiTheme="minorEastAsia" w:eastAsiaTheme="minorEastAsia" w:cstheme="minorEastAsia"/>
                <w:b w:val="0"/>
                <w:bCs w:val="0"/>
                <w:sz w:val="21"/>
                <w:szCs w:val="21"/>
                <w:lang w:val="en-US" w:eastAsia="zh-CN"/>
              </w:rPr>
              <w:t>5.3/6.2</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8.2/</w:t>
            </w:r>
            <w:r>
              <w:rPr>
                <w:rFonts w:hint="eastAsia" w:asciiTheme="minorEastAsia" w:hAnsiTheme="minorEastAsia" w:eastAsiaTheme="minorEastAsia" w:cstheme="minorEastAsia"/>
                <w:b w:val="0"/>
                <w:bCs w:val="0"/>
                <w:sz w:val="21"/>
                <w:szCs w:val="21"/>
              </w:rPr>
              <w:t>9.1.2</w:t>
            </w:r>
            <w:r>
              <w:rPr>
                <w:rFonts w:hint="eastAsia" w:asciiTheme="minorEastAsia" w:hAnsiTheme="minorEastAsia" w:eastAsiaTheme="minorEastAsia" w:cstheme="minorEastAsia"/>
                <w:b w:val="0"/>
                <w:bCs w:val="0"/>
                <w:sz w:val="21"/>
                <w:szCs w:val="21"/>
                <w:lang w:eastAsia="zh-CN"/>
              </w:rPr>
              <w:t>；JQ4.3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6.3</w:t>
            </w:r>
            <w:r>
              <w:rPr>
                <w:rFonts w:hint="eastAsia" w:asciiTheme="minorEastAsia" w:hAnsiTheme="minorEastAsia" w:eastAsiaTheme="minorEastAsia" w:cstheme="minorEastAsia"/>
                <w:b w:val="0"/>
                <w:bCs w:val="0"/>
                <w:sz w:val="21"/>
                <w:szCs w:val="21"/>
                <w:lang w:val="en-US" w:eastAsia="zh-CN"/>
              </w:rPr>
              <w:t>/10.7</w:t>
            </w:r>
          </w:p>
        </w:tc>
        <w:tc>
          <w:tcPr>
            <w:tcW w:w="732"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173"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岗位、职责、权限、责任</w:t>
            </w:r>
          </w:p>
          <w:p>
            <w:pPr>
              <w:rPr>
                <w:rFonts w:asciiTheme="minorEastAsia" w:hAnsiTheme="minorEastAsia" w:eastAsiaTheme="minorEastAsia" w:cstheme="minorEastAsia"/>
                <w:szCs w:val="21"/>
              </w:rPr>
            </w:pPr>
          </w:p>
        </w:tc>
        <w:tc>
          <w:tcPr>
            <w:tcW w:w="965"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QES:5.3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JQ：4.3.4</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JQ：4.3.5</w:t>
            </w:r>
          </w:p>
        </w:tc>
        <w:tc>
          <w:tcPr>
            <w:tcW w:w="10927"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经营部  负责人：</w:t>
            </w:r>
            <w:r>
              <w:rPr>
                <w:rFonts w:hint="eastAsia"/>
                <w:szCs w:val="21"/>
              </w:rPr>
              <w:t xml:space="preserve">胡鹏 </w:t>
            </w:r>
            <w:r>
              <w:rPr>
                <w:rFonts w:hint="eastAsia" w:asciiTheme="minorEastAsia" w:hAnsiTheme="minorEastAsia" w:eastAsiaTheme="minorEastAsia" w:cstheme="minorEastAsia"/>
                <w:szCs w:val="21"/>
              </w:rPr>
              <w:t xml:space="preserve"> </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查《管理手册》5.3条款规定了本部门的职责和权限，与</w:t>
            </w:r>
            <w:r>
              <w:rPr>
                <w:rFonts w:hint="eastAsia"/>
                <w:szCs w:val="21"/>
              </w:rPr>
              <w:t>胡</w:t>
            </w:r>
            <w:r>
              <w:rPr>
                <w:rFonts w:hint="eastAsia" w:asciiTheme="minorEastAsia" w:hAnsiTheme="minorEastAsia" w:eastAsiaTheme="minorEastAsia" w:cstheme="minorEastAsia"/>
                <w:szCs w:val="21"/>
              </w:rPr>
              <w:t>经理沟通了解到，经营部  主要负责：</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—负责具体项目业务的洽谈和合同签订。</w:t>
            </w:r>
          </w:p>
          <w:p>
            <w:pPr>
              <w:spacing w:line="440" w:lineRule="exact"/>
              <w:ind w:left="525" w:leftChars="2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—负责与客户及时沟通，了解客户的需求和期望，不断与其达成共识，签订合作协议；及时与环保主管部门交流，跟踪项目相关的最新环保要求。 </w:t>
            </w:r>
          </w:p>
          <w:p>
            <w:pPr>
              <w:spacing w:line="440" w:lineRule="exact"/>
              <w:ind w:left="525" w:leftChars="2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—与工程部做好工作衔接，共同制定项目工作计划，并配合后者进行资料收集、勘察和现场监测等相关工作。 </w:t>
            </w:r>
          </w:p>
          <w:p>
            <w:pPr>
              <w:spacing w:line="440" w:lineRule="exact"/>
              <w:ind w:left="525" w:leftChars="2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—负责市场的预测、分析，开拓新业务； </w:t>
            </w:r>
          </w:p>
          <w:p>
            <w:pPr>
              <w:spacing w:line="440" w:lineRule="exact"/>
              <w:ind w:left="525" w:leftChars="2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—负责完成公司的年度经营目标；负责合同评审和合同签订工作，确保公司的每一份合同或合同在签订前都经过评审；</w:t>
            </w:r>
          </w:p>
          <w:p>
            <w:pPr>
              <w:spacing w:line="440" w:lineRule="exact"/>
              <w:ind w:left="525" w:leftChars="2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—按质量体系要求做好合同登记工作，及时将咨询业务传递到相关部门；</w:t>
            </w:r>
          </w:p>
          <w:p>
            <w:pPr>
              <w:spacing w:line="440" w:lineRule="exact"/>
              <w:ind w:left="525" w:leftChars="2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—负责或顾客沟通，及时了解咨询过程中的合同执行和履约情况，根据需要，及时完善合同的修订工作。</w:t>
            </w:r>
          </w:p>
          <w:p>
            <w:pPr>
              <w:spacing w:line="440" w:lineRule="exact"/>
              <w:ind w:left="525" w:leftChars="2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—本部门所涉及到的环境、安全方面的管理，对本部门需要面对的风险和机遇进行识别，并对其有效性进行确认评价。</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—参与综合部组织的本部门环境因素和危险源的识别</w:t>
            </w:r>
          </w:p>
          <w:p>
            <w:pPr>
              <w:rPr>
                <w:rFonts w:hint="eastAsia"/>
              </w:rPr>
            </w:pPr>
            <w:r>
              <w:rPr>
                <w:rFonts w:hint="eastAsia" w:asciiTheme="minorEastAsia" w:hAnsiTheme="minorEastAsia" w:eastAsiaTheme="minorEastAsia" w:cstheme="minorEastAsia"/>
                <w:szCs w:val="21"/>
              </w:rPr>
              <w:t>部门职责和权限已在公司及部门内部进行了沟通和交流</w:t>
            </w:r>
          </w:p>
        </w:tc>
        <w:tc>
          <w:tcPr>
            <w:tcW w:w="732" w:type="dxa"/>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73"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目标、指标及完成情况</w:t>
            </w:r>
          </w:p>
        </w:tc>
        <w:tc>
          <w:tcPr>
            <w:tcW w:w="965"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Q:6.2</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JQ：3.2.3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JQ：3.2.4</w:t>
            </w:r>
          </w:p>
        </w:tc>
        <w:tc>
          <w:tcPr>
            <w:tcW w:w="10927" w:type="dxa"/>
          </w:tcPr>
          <w:p>
            <w:pPr>
              <w:spacing w:line="440" w:lineRule="exact"/>
            </w:pPr>
            <w:r>
              <w:rPr>
                <w:rFonts w:hint="eastAsia"/>
              </w:rPr>
              <w:t>经营部部门目标：                             考核情况（2020.10.10）</w:t>
            </w:r>
          </w:p>
          <w:p>
            <w:pPr>
              <w:rPr>
                <w:rFonts w:hint="eastAsia"/>
                <w:szCs w:val="22"/>
              </w:rPr>
            </w:pPr>
            <w:r>
              <w:rPr>
                <w:rFonts w:hint="eastAsia"/>
                <w:szCs w:val="22"/>
              </w:rPr>
              <w:t>顾客满意度≥90%</w:t>
            </w:r>
            <w:r>
              <w:rPr>
                <w:szCs w:val="22"/>
              </w:rPr>
              <w:t xml:space="preserve">                                  </w:t>
            </w:r>
            <w:r>
              <w:rPr>
                <w:rFonts w:hint="eastAsia"/>
                <w:szCs w:val="21"/>
              </w:rPr>
              <w:t>9</w:t>
            </w:r>
            <w:r>
              <w:rPr>
                <w:szCs w:val="21"/>
              </w:rPr>
              <w:t>6</w:t>
            </w:r>
            <w:r>
              <w:rPr>
                <w:rFonts w:hint="eastAsia"/>
                <w:szCs w:val="21"/>
              </w:rPr>
              <w:t>%</w:t>
            </w:r>
          </w:p>
          <w:p>
            <w:pPr>
              <w:rPr>
                <w:rFonts w:hint="eastAsia"/>
                <w:szCs w:val="22"/>
              </w:rPr>
            </w:pPr>
            <w:r>
              <w:rPr>
                <w:rFonts w:hint="eastAsia"/>
                <w:szCs w:val="22"/>
              </w:rPr>
              <w:t>火灾发生率0</w:t>
            </w:r>
            <w:r>
              <w:rPr>
                <w:szCs w:val="22"/>
              </w:rPr>
              <w:t xml:space="preserve">                                       </w:t>
            </w:r>
            <w:r>
              <w:rPr>
                <w:rFonts w:hint="eastAsia"/>
                <w:szCs w:val="22"/>
              </w:rPr>
              <w:t>0</w:t>
            </w:r>
          </w:p>
          <w:p>
            <w:pPr>
              <w:rPr>
                <w:rFonts w:hint="eastAsia"/>
                <w:szCs w:val="22"/>
              </w:rPr>
            </w:pPr>
            <w:r>
              <w:rPr>
                <w:rFonts w:hint="eastAsia"/>
                <w:szCs w:val="22"/>
              </w:rPr>
              <w:t>固体废物分类收集处置率100%</w:t>
            </w:r>
            <w:r>
              <w:rPr>
                <w:szCs w:val="22"/>
              </w:rPr>
              <w:t xml:space="preserve">                       </w:t>
            </w:r>
            <w:r>
              <w:rPr>
                <w:rFonts w:hint="eastAsia"/>
                <w:szCs w:val="22"/>
              </w:rPr>
              <w:t>100%</w:t>
            </w:r>
          </w:p>
          <w:p>
            <w:pPr>
              <w:spacing w:line="440" w:lineRule="exact"/>
              <w:rPr>
                <w:szCs w:val="22"/>
              </w:rPr>
            </w:pPr>
            <w:r>
              <w:rPr>
                <w:rFonts w:hint="eastAsia"/>
                <w:szCs w:val="22"/>
              </w:rPr>
              <w:t>意外伤害为0</w:t>
            </w:r>
            <w:r>
              <w:rPr>
                <w:szCs w:val="22"/>
              </w:rPr>
              <w:t xml:space="preserve">                                       </w:t>
            </w:r>
            <w:r>
              <w:rPr>
                <w:rFonts w:hint="eastAsia"/>
                <w:szCs w:val="22"/>
              </w:rPr>
              <w:t>0</w:t>
            </w:r>
          </w:p>
          <w:p>
            <w:pPr>
              <w:spacing w:line="440" w:lineRule="exact"/>
              <w:rPr>
                <w:szCs w:val="21"/>
              </w:rPr>
            </w:pPr>
            <w:r>
              <w:rPr>
                <w:rFonts w:hint="eastAsia"/>
              </w:rPr>
              <w:sym w:font="Wingdings 2" w:char="F098"/>
            </w:r>
            <w:r>
              <w:rPr>
                <w:rFonts w:hint="eastAsia"/>
              </w:rPr>
              <w:t>每季度进行一次考核，</w:t>
            </w:r>
            <w:r>
              <w:rPr>
                <w:rFonts w:hint="eastAsia"/>
                <w:szCs w:val="21"/>
              </w:rPr>
              <w:t>顾客满意度为每年统计一次。</w:t>
            </w:r>
          </w:p>
          <w:p>
            <w:pPr>
              <w:spacing w:line="440" w:lineRule="exact"/>
              <w:rPr>
                <w:rFonts w:hint="eastAsia"/>
              </w:rPr>
            </w:pPr>
            <w:r>
              <w:rPr>
                <w:rFonts w:hint="eastAsia"/>
              </w:rPr>
              <w:t>目标基本实现。</w:t>
            </w:r>
            <w:r>
              <w:rPr>
                <w:rFonts w:hint="eastAsia" w:ascii="宋体" w:hAnsi="宋体"/>
                <w:szCs w:val="21"/>
              </w:rPr>
              <w:t>考核人：光慧   批准：朱仲飞   日期：2020年</w:t>
            </w:r>
            <w:r>
              <w:rPr>
                <w:rFonts w:ascii="宋体" w:hAnsi="宋体"/>
                <w:szCs w:val="21"/>
              </w:rPr>
              <w:t>10</w:t>
            </w:r>
            <w:r>
              <w:rPr>
                <w:rFonts w:hint="eastAsia" w:ascii="宋体" w:hAnsi="宋体"/>
                <w:szCs w:val="21"/>
              </w:rPr>
              <w:t>月10日</w:t>
            </w:r>
          </w:p>
        </w:tc>
        <w:tc>
          <w:tcPr>
            <w:tcW w:w="732" w:type="dxa"/>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173"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招投标、合同管理</w:t>
            </w:r>
          </w:p>
        </w:tc>
        <w:tc>
          <w:tcPr>
            <w:tcW w:w="965"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Q：8.2</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JQ：6.1</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JQ：6.2</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JQ：6.3</w:t>
            </w:r>
          </w:p>
        </w:tc>
        <w:tc>
          <w:tcPr>
            <w:tcW w:w="10927"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招投标、合同管理，</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查文件：</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制定了《标书及合同管理程序》包涵了规范要求的工程项目投标及工程合同管理制度，明确了投标与工程合同管理的控制流程。</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跟负责人沟通：</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1、公司通过招投标、市场开拓及客户介绍等其他方式获得合同。</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2、通过资格预审、招标答疑、招标书、电话、现场拜访、网络和与业主的交流。</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3、需了解业主明示的要求、未明示但必须满足的、与项目相关的法律法规/行业的技术和规范要求及企业的相关要求。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4、投标或签订合同前，公司通过会议、网络及文件方式对以上业主要求、公司的技术能力/施工能力/财务能力及需面对的风险和机遇进行评审；评审通过后依法进行投标及签订合同。</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5、合同签订后，市场经营部  组织，通过会议、培训、书面等各种方式跟工程部、项目部等进行合同交底。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6、在合同履行过程中，业主、监理、设计等各方提出合同的变更需要书面签认，作为合同的组成部分；按规定进行合同更改信息交流，做相应工程信息的更改。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7、跟发包方保持沟通，进行合同履约分析，包括工程进行中和完工后；并定期分析、评价合同履行情况；保存合同变更、会议纪要、函件、通知等履约内容，确保工程和服务质量。</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查记录及执行情况：</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抽1</w:t>
            </w:r>
            <w:r>
              <w:rPr>
                <w:rFonts w:hint="eastAsia" w:asciiTheme="minorEastAsia" w:hAnsiTheme="minorEastAsia" w:eastAsiaTheme="minorEastAsia" w:cstheme="minorEastAsia"/>
                <w:szCs w:val="21"/>
              </w:rPr>
              <w:t>：客户：岳西县公共资源交易监督管理局</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r>
              <w:rPr>
                <w:rFonts w:hint="eastAsia" w:ascii="宋体"/>
                <w:sz w:val="24"/>
                <w:szCs w:val="24"/>
              </w:rPr>
              <w:t>岳西县人社局人事争议仲裁庭建设项目</w:t>
            </w:r>
            <w:r>
              <w:rPr>
                <w:rFonts w:hint="eastAsia" w:asciiTheme="minorEastAsia" w:hAnsiTheme="minorEastAsia" w:eastAsiaTheme="minorEastAsia" w:cstheme="minorEastAsia"/>
                <w:szCs w:val="21"/>
              </w:rPr>
              <w:t xml:space="preserve">。  </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合同签订时间：2020年</w:t>
            </w:r>
            <w:r>
              <w:rPr>
                <w:rFonts w:asciiTheme="minorEastAsia" w:hAnsiTheme="minorEastAsia" w:eastAsiaTheme="minorEastAsia" w:cstheme="minorEastAsia"/>
                <w:szCs w:val="21"/>
              </w:rPr>
              <w:t>10</w:t>
            </w:r>
            <w:r>
              <w:rPr>
                <w:rFonts w:hint="eastAsia" w:asciiTheme="minorEastAsia" w:hAnsiTheme="minorEastAsia" w:eastAsiaTheme="minorEastAsia" w:cstheme="minorEastAsia"/>
                <w:szCs w:val="21"/>
              </w:rPr>
              <w:t>月1</w:t>
            </w:r>
            <w:r>
              <w:rPr>
                <w:rFonts w:asciiTheme="minorEastAsia" w:hAnsiTheme="minorEastAsia" w:eastAsiaTheme="minorEastAsia" w:cstheme="minorEastAsia"/>
                <w:szCs w:val="21"/>
              </w:rPr>
              <w:t>5</w:t>
            </w:r>
            <w:r>
              <w:rPr>
                <w:rFonts w:hint="eastAsia" w:asciiTheme="minorEastAsia" w:hAnsiTheme="minorEastAsia" w:eastAsiaTheme="minorEastAsia" w:cstheme="minorEastAsia"/>
                <w:szCs w:val="21"/>
              </w:rPr>
              <w:t>日。合同评审时间：2020年</w:t>
            </w:r>
            <w:r>
              <w:rPr>
                <w:rFonts w:asciiTheme="minorEastAsia" w:hAnsiTheme="minorEastAsia" w:eastAsiaTheme="minorEastAsia" w:cstheme="minorEastAsia"/>
                <w:szCs w:val="21"/>
              </w:rPr>
              <w:t>10</w:t>
            </w:r>
            <w:r>
              <w:rPr>
                <w:rFonts w:hint="eastAsia" w:asciiTheme="minorEastAsia" w:hAnsiTheme="minorEastAsia" w:eastAsiaTheme="minorEastAsia" w:cstheme="minorEastAsia"/>
                <w:szCs w:val="21"/>
              </w:rPr>
              <w:t>月</w:t>
            </w:r>
            <w:r>
              <w:rPr>
                <w:rFonts w:asciiTheme="minorEastAsia" w:hAnsiTheme="minorEastAsia" w:eastAsiaTheme="minorEastAsia" w:cstheme="minorEastAsia"/>
                <w:szCs w:val="21"/>
              </w:rPr>
              <w:t>9</w:t>
            </w:r>
            <w:r>
              <w:rPr>
                <w:rFonts w:hint="eastAsia" w:asciiTheme="minorEastAsia" w:hAnsiTheme="minorEastAsia" w:eastAsiaTheme="minorEastAsia" w:cstheme="minorEastAsia"/>
                <w:szCs w:val="21"/>
              </w:rPr>
              <w:t>日</w:t>
            </w:r>
          </w:p>
          <w:p>
            <w:pPr>
              <w:spacing w:line="360" w:lineRule="exact"/>
              <w:rPr>
                <w:rFonts w:asciiTheme="minorEastAsia" w:hAnsiTheme="minorEastAsia" w:eastAsiaTheme="minorEastAsia" w:cstheme="minorEastAsia"/>
                <w:szCs w:val="21"/>
              </w:rPr>
            </w:pP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抽2：客户：桐城市公共资源交易中心</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r>
              <w:rPr>
                <w:rFonts w:hint="eastAsia" w:ascii="宋体"/>
                <w:sz w:val="24"/>
                <w:szCs w:val="24"/>
              </w:rPr>
              <w:t>桐城市体育中心全民健身活动中心及体育场智能化工程</w:t>
            </w:r>
            <w:r>
              <w:rPr>
                <w:rFonts w:hint="eastAsia" w:asciiTheme="minorEastAsia" w:hAnsiTheme="minorEastAsia" w:eastAsiaTheme="minorEastAsia" w:cstheme="minorEastAsia"/>
                <w:szCs w:val="21"/>
              </w:rPr>
              <w:t>；</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合同签订时间：20</w:t>
            </w:r>
            <w:r>
              <w:rPr>
                <w:rFonts w:asciiTheme="minorEastAsia" w:hAnsiTheme="minorEastAsia" w:eastAsiaTheme="minorEastAsia" w:cstheme="minorEastAsia"/>
                <w:szCs w:val="21"/>
              </w:rPr>
              <w:t>19</w:t>
            </w:r>
            <w:r>
              <w:rPr>
                <w:rFonts w:hint="eastAsia" w:asciiTheme="minorEastAsia" w:hAnsiTheme="minorEastAsia" w:eastAsiaTheme="minorEastAsia" w:cstheme="minorEastAsia"/>
                <w:szCs w:val="21"/>
              </w:rPr>
              <w:t>年</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月2</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日。合同评审时间：2020年</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月1</w:t>
            </w:r>
            <w:r>
              <w:rPr>
                <w:rFonts w:asciiTheme="minorEastAsia" w:hAnsiTheme="minorEastAsia" w:eastAsiaTheme="minorEastAsia" w:cstheme="minorEastAsia"/>
                <w:szCs w:val="21"/>
              </w:rPr>
              <w:t>5</w:t>
            </w:r>
            <w:r>
              <w:rPr>
                <w:rFonts w:hint="eastAsia" w:asciiTheme="minorEastAsia" w:hAnsiTheme="minorEastAsia" w:eastAsiaTheme="minorEastAsia" w:cstheme="minorEastAsia"/>
                <w:szCs w:val="21"/>
              </w:rPr>
              <w:t>日</w:t>
            </w:r>
          </w:p>
          <w:p>
            <w:pPr>
              <w:spacing w:line="360" w:lineRule="exact"/>
              <w:rPr>
                <w:rFonts w:asciiTheme="minorEastAsia" w:hAnsiTheme="minorEastAsia" w:eastAsiaTheme="minorEastAsia" w:cstheme="minorEastAsia"/>
                <w:szCs w:val="21"/>
              </w:rPr>
            </w:pP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抽3：客户：安庆市妇幼保健计划生育服务中心</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r>
              <w:rPr>
                <w:rFonts w:hint="eastAsia" w:ascii="宋体"/>
                <w:sz w:val="24"/>
                <w:szCs w:val="24"/>
              </w:rPr>
              <w:t>安庆市妇幼保健计划生育服务中心业务楼维修工程</w:t>
            </w:r>
            <w:r>
              <w:rPr>
                <w:rFonts w:hint="eastAsia" w:asciiTheme="minorEastAsia" w:hAnsiTheme="minorEastAsia" w:eastAsiaTheme="minorEastAsia" w:cstheme="minorEastAsia"/>
                <w:szCs w:val="21"/>
              </w:rPr>
              <w:t>；</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合同签订时间：2019年</w:t>
            </w:r>
            <w:r>
              <w:rPr>
                <w:rFonts w:asciiTheme="minorEastAsia" w:hAnsiTheme="minorEastAsia" w:eastAsiaTheme="minorEastAsia" w:cstheme="minorEastAsia"/>
                <w:szCs w:val="21"/>
              </w:rPr>
              <w:t>9</w:t>
            </w:r>
            <w:r>
              <w:rPr>
                <w:rFonts w:hint="eastAsia" w:asciiTheme="minorEastAsia" w:hAnsiTheme="minorEastAsia" w:eastAsiaTheme="minorEastAsia" w:cstheme="minorEastAsia"/>
                <w:szCs w:val="21"/>
              </w:rPr>
              <w:t>月</w:t>
            </w:r>
            <w:r>
              <w:rPr>
                <w:rFonts w:asciiTheme="minorEastAsia" w:hAnsiTheme="minorEastAsia" w:eastAsiaTheme="minorEastAsia" w:cstheme="minorEastAsia"/>
                <w:szCs w:val="21"/>
              </w:rPr>
              <w:t>1</w:t>
            </w:r>
            <w:r>
              <w:rPr>
                <w:rFonts w:hint="eastAsia" w:asciiTheme="minorEastAsia" w:hAnsiTheme="minorEastAsia" w:eastAsiaTheme="minorEastAsia" w:cstheme="minorEastAsia"/>
                <w:szCs w:val="21"/>
              </w:rPr>
              <w:t>日。合同评审时间：2019年</w:t>
            </w:r>
            <w:r>
              <w:rPr>
                <w:rFonts w:asciiTheme="minorEastAsia" w:hAnsiTheme="minorEastAsia" w:eastAsiaTheme="minorEastAsia" w:cstheme="minorEastAsia"/>
                <w:szCs w:val="21"/>
              </w:rPr>
              <w:t>8</w:t>
            </w:r>
            <w:r>
              <w:rPr>
                <w:rFonts w:hint="eastAsia" w:asciiTheme="minorEastAsia" w:hAnsiTheme="minorEastAsia" w:eastAsiaTheme="minorEastAsia" w:cstheme="minorEastAsia"/>
                <w:szCs w:val="21"/>
              </w:rPr>
              <w:t>月</w:t>
            </w:r>
            <w:r>
              <w:rPr>
                <w:rFonts w:asciiTheme="minorEastAsia" w:hAnsiTheme="minorEastAsia" w:eastAsiaTheme="minorEastAsia" w:cstheme="minorEastAsia"/>
                <w:szCs w:val="21"/>
              </w:rPr>
              <w:t>30</w:t>
            </w:r>
            <w:r>
              <w:rPr>
                <w:rFonts w:hint="eastAsia" w:asciiTheme="minorEastAsia" w:hAnsiTheme="minorEastAsia" w:eastAsiaTheme="minorEastAsia" w:cstheme="minorEastAsia"/>
                <w:szCs w:val="21"/>
              </w:rPr>
              <w:t>日</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抽4：客户： 安庆市直机关事务管理中心</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r>
              <w:rPr>
                <w:rFonts w:hint="eastAsia" w:ascii="宋体"/>
                <w:sz w:val="24"/>
                <w:szCs w:val="24"/>
              </w:rPr>
              <w:t>安庆仲裁委办公楼维修工程</w:t>
            </w:r>
            <w:r>
              <w:rPr>
                <w:rFonts w:hint="eastAsia" w:asciiTheme="minorEastAsia" w:hAnsiTheme="minorEastAsia" w:eastAsiaTheme="minorEastAsia" w:cstheme="minorEastAsia"/>
                <w:szCs w:val="21"/>
              </w:rPr>
              <w:t xml:space="preserve">；   </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合同签订时间：20</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年</w:t>
            </w:r>
            <w:r>
              <w:rPr>
                <w:rFonts w:asciiTheme="minorEastAsia" w:hAnsiTheme="minorEastAsia" w:eastAsiaTheme="minorEastAsia" w:cstheme="minorEastAsia"/>
                <w:szCs w:val="21"/>
              </w:rPr>
              <w:t>5</w:t>
            </w:r>
            <w:r>
              <w:rPr>
                <w:rFonts w:hint="eastAsia" w:asciiTheme="minorEastAsia" w:hAnsiTheme="minorEastAsia" w:eastAsiaTheme="minorEastAsia" w:cstheme="minorEastAsia"/>
                <w:szCs w:val="21"/>
              </w:rPr>
              <w:t>月</w:t>
            </w:r>
            <w:r>
              <w:rPr>
                <w:rFonts w:asciiTheme="minorEastAsia" w:hAnsiTheme="minorEastAsia" w:eastAsiaTheme="minorEastAsia" w:cstheme="minorEastAsia"/>
                <w:szCs w:val="21"/>
              </w:rPr>
              <w:t>8</w:t>
            </w:r>
            <w:r>
              <w:rPr>
                <w:rFonts w:hint="eastAsia" w:asciiTheme="minorEastAsia" w:hAnsiTheme="minorEastAsia" w:eastAsiaTheme="minorEastAsia" w:cstheme="minorEastAsia"/>
                <w:szCs w:val="21"/>
              </w:rPr>
              <w:t>日。合同评审时间：20</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年</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月</w:t>
            </w:r>
            <w:r>
              <w:rPr>
                <w:rFonts w:asciiTheme="minorEastAsia" w:hAnsiTheme="minorEastAsia" w:eastAsiaTheme="minorEastAsia" w:cstheme="minorEastAsia"/>
                <w:szCs w:val="21"/>
              </w:rPr>
              <w:t>30</w:t>
            </w:r>
            <w:r>
              <w:rPr>
                <w:rFonts w:hint="eastAsia" w:asciiTheme="minorEastAsia" w:hAnsiTheme="minorEastAsia" w:eastAsiaTheme="minorEastAsia" w:cstheme="minorEastAsia"/>
                <w:szCs w:val="21"/>
              </w:rPr>
              <w:t>日</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p>
          <w:p>
            <w:pPr>
              <w:rPr>
                <w:rFonts w:asciiTheme="minorEastAsia" w:hAnsiTheme="minorEastAsia" w:eastAsiaTheme="minorEastAsia" w:cstheme="minorEastAsia"/>
                <w:szCs w:val="21"/>
              </w:rPr>
            </w:pP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2）合同评审：</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前工程部织各部门，以会签的方式进行评审；评审内容主要有：承包范围及工期、质量要求及相关条款、合同价款及调整方式、预付款及进度款支付、材料设备采购相应条款、结算时限、违约责任、保修责任、法律风险、资金保障等， 最后给出评审结论，</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查见以上合同评审记录，评审时间符合要求，参加评审人员包括：董事长朱仲飞、管代\综合部光慧  、工程部：彭志豹、财务部：章倩倩、经营部：胡鹏、采购部：潘虹。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3）合同交底：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合同签订后项目开工前经营部  协同工程部对项目部进行交底，交底内容有：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对工程起止日期、工程地点、工程概况、工程内容、质量标准、工程量确认方式、保修期限、甲供材料、工程量变更、竣工验收与结算等内容进行交底，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交底内容符合要求。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4）合同履约分析：</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合同履约过程中市场经营部  协同工程部、综合部及机械部定期对工程进度、工程款支付、合同变更、经济签证等内容进行检查并根据检查结果进行分析。</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负责人介绍，以上项目施工过程中履约情况良好，未发现不良情况发生。</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合同变更：负责人介绍说：公司合同签订后几乎没有修改变更，一般都是在评审过程中反复修改，最后定稿。如有变动，以补充协议的形式附加在后面，作为对合同的补充条款。</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themeColor="text1"/>
                <w:szCs w:val="21"/>
              </w:rPr>
              <w:t xml:space="preserve">  以上合同未见变更。</w:t>
            </w:r>
          </w:p>
        </w:tc>
        <w:tc>
          <w:tcPr>
            <w:tcW w:w="732" w:type="dxa"/>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顾客满意度调查</w:t>
            </w:r>
          </w:p>
        </w:tc>
        <w:tc>
          <w:tcPr>
            <w:tcW w:w="965"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J10.7</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Q9.1.2</w:t>
            </w:r>
          </w:p>
          <w:p>
            <w:pPr>
              <w:rPr>
                <w:rFonts w:asciiTheme="minorEastAsia" w:hAnsiTheme="minorEastAsia" w:eastAsiaTheme="minorEastAsia" w:cstheme="minorEastAsia"/>
                <w:szCs w:val="21"/>
              </w:rPr>
            </w:pPr>
          </w:p>
        </w:tc>
        <w:tc>
          <w:tcPr>
            <w:tcW w:w="10927"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现场沟通/查记录</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定期向发包方发送《顾客满意率统计分析报告》、发包方的反馈等，汇总顾客满意度。</w:t>
            </w:r>
          </w:p>
          <w:p>
            <w:r>
              <w:rPr>
                <w:rFonts w:hint="eastAsia"/>
                <w:lang w:val="zh-CN"/>
              </w:rPr>
              <w:sym w:font="Wingdings 2" w:char="F098"/>
            </w:r>
            <w:r>
              <w:rPr>
                <w:rFonts w:hint="eastAsia"/>
              </w:rPr>
              <w:t>制定并</w:t>
            </w:r>
            <w:r>
              <w:rPr>
                <w:rFonts w:hint="eastAsia"/>
                <w:szCs w:val="22"/>
              </w:rPr>
              <w:t>执行《</w:t>
            </w:r>
            <w:r>
              <w:rPr>
                <w:rFonts w:hint="eastAsia"/>
                <w:sz w:val="24"/>
                <w:szCs w:val="28"/>
              </w:rPr>
              <w:t>顾客满意度测量与分析程序</w:t>
            </w:r>
            <w:r>
              <w:rPr>
                <w:rFonts w:hint="eastAsia"/>
                <w:szCs w:val="22"/>
              </w:rPr>
              <w:t>》</w:t>
            </w:r>
            <w:r>
              <w:rPr>
                <w:rFonts w:hint="eastAsia"/>
                <w:sz w:val="24"/>
                <w:szCs w:val="28"/>
              </w:rPr>
              <w:t>SH/QES•CX12-2020</w:t>
            </w:r>
            <w:r>
              <w:rPr>
                <w:rFonts w:hint="eastAsia"/>
                <w:szCs w:val="22"/>
              </w:rPr>
              <w:t xml:space="preserve"> </w:t>
            </w:r>
          </w:p>
          <w:p>
            <w:pPr>
              <w:ind w:firstLine="420" w:firstLineChars="200"/>
              <w:rPr>
                <w:rFonts w:asciiTheme="minorEastAsia" w:hAnsiTheme="minorEastAsia" w:eastAsiaTheme="minorEastAsia" w:cstheme="minorEastAsia"/>
                <w:szCs w:val="21"/>
                <w:lang w:val="zh-CN"/>
              </w:rPr>
            </w:pPr>
            <w:r>
              <w:rPr>
                <w:rFonts w:hint="eastAsia"/>
                <w:lang w:val="zh-CN"/>
              </w:rPr>
              <w:t>公司通过电话，</w:t>
            </w:r>
            <w:r>
              <w:rPr>
                <w:rFonts w:hint="eastAsia"/>
              </w:rPr>
              <w:t>回</w:t>
            </w:r>
            <w:r>
              <w:rPr>
                <w:rFonts w:hint="eastAsia"/>
                <w:lang w:val="zh-CN"/>
              </w:rPr>
              <w:t>访等形式，接受顾客反馈，了解顾客满意度信息</w:t>
            </w:r>
            <w:r>
              <w:rPr>
                <w:rFonts w:hint="eastAsia"/>
                <w:szCs w:val="21"/>
                <w:lang w:val="zh-CN"/>
              </w:rPr>
              <w:t>，</w:t>
            </w:r>
            <w:r>
              <w:rPr>
                <w:rFonts w:hint="eastAsia"/>
                <w:szCs w:val="21"/>
              </w:rPr>
              <w:t>在产品交付后，</w:t>
            </w:r>
            <w:r>
              <w:rPr>
                <w:rFonts w:hint="eastAsia"/>
                <w:szCs w:val="21"/>
                <w:lang w:val="zh-CN"/>
              </w:rPr>
              <w:t>发放调查表对顾客满意度进行测量。</w:t>
            </w:r>
          </w:p>
          <w:p>
            <w:pP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sym w:font="Wingdings 2" w:char="F098"/>
            </w:r>
            <w:r>
              <w:rPr>
                <w:rFonts w:hint="eastAsia" w:asciiTheme="minorEastAsia" w:hAnsiTheme="minorEastAsia" w:eastAsiaTheme="minorEastAsia" w:cstheme="minorEastAsia"/>
                <w:szCs w:val="21"/>
                <w:lang w:val="zh-CN"/>
              </w:rPr>
              <w:t>提供</w:t>
            </w:r>
            <w:r>
              <w:rPr>
                <w:rFonts w:hint="eastAsia" w:asciiTheme="minorEastAsia" w:hAnsiTheme="minorEastAsia" w:eastAsiaTheme="minorEastAsia" w:cstheme="minorEastAsia"/>
                <w:szCs w:val="21"/>
              </w:rPr>
              <w:t>空白</w:t>
            </w:r>
            <w:r>
              <w:rPr>
                <w:rFonts w:hint="eastAsia" w:asciiTheme="minorEastAsia" w:hAnsiTheme="minorEastAsia" w:eastAsiaTheme="minorEastAsia" w:cstheme="minorEastAsia"/>
                <w:szCs w:val="21"/>
                <w:lang w:val="zh-CN"/>
              </w:rPr>
              <w:t>“满 意 度 调 查 表”，调查主要内容：</w:t>
            </w:r>
            <w:r>
              <w:rPr>
                <w:rFonts w:hint="eastAsia" w:asciiTheme="minorEastAsia" w:hAnsiTheme="minorEastAsia" w:eastAsiaTheme="minorEastAsia" w:cstheme="minorEastAsia"/>
                <w:szCs w:val="21"/>
              </w:rPr>
              <w:t>工程质量、施工进度、施工安全、环境影响、服务态度的满意程度</w:t>
            </w:r>
            <w:r>
              <w:rPr>
                <w:rFonts w:hint="eastAsia" w:asciiTheme="minorEastAsia" w:hAnsiTheme="minorEastAsia" w:eastAsiaTheme="minorEastAsia" w:cstheme="minorEastAsia"/>
                <w:szCs w:val="21"/>
                <w:lang w:val="zh-CN"/>
              </w:rPr>
              <w:t>。</w:t>
            </w:r>
          </w:p>
          <w:p>
            <w:pPr>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——抽查</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lang w:val="zh-CN"/>
              </w:rPr>
              <w:t>份客户的满意度调查：</w:t>
            </w:r>
          </w:p>
          <w:p>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顾客名称：岳西县公共资源交易监督管理局</w:t>
            </w:r>
          </w:p>
          <w:p>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顾客名称：桐城市公共资源交易中心</w:t>
            </w:r>
          </w:p>
          <w:p>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顾客名称：安庆市妇幼保健计划生育服务中心</w:t>
            </w:r>
          </w:p>
          <w:p>
            <w:pPr>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rPr>
              <w:t xml:space="preserve">顾客名称：安庆市直机关事务管理中心          </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以上调查时间均为2020年</w:t>
            </w:r>
            <w:r>
              <w:rPr>
                <w:rFonts w:asciiTheme="minorEastAsia" w:hAnsiTheme="minorEastAsia" w:eastAsiaTheme="minorEastAsia" w:cstheme="minorEastAsia"/>
                <w:szCs w:val="21"/>
              </w:rPr>
              <w:t>5</w:t>
            </w:r>
            <w:r>
              <w:rPr>
                <w:rFonts w:hint="eastAsia" w:asciiTheme="minorEastAsia" w:hAnsiTheme="minorEastAsia" w:eastAsiaTheme="minorEastAsia" w:cstheme="minorEastAsia"/>
                <w:szCs w:val="21"/>
              </w:rPr>
              <w:t>月23日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2020年共对</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个顾客进行满意度调查，并进行满意度分析。</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查见《顾客满意度调查分析报告》，分析出结果，达到了目标要求。符合要求。</w:t>
            </w:r>
          </w:p>
        </w:tc>
        <w:tc>
          <w:tcPr>
            <w:tcW w:w="732" w:type="dxa"/>
          </w:tcPr>
          <w:p>
            <w:pPr>
              <w:spacing w:line="320" w:lineRule="exact"/>
            </w:pPr>
            <w:r>
              <w:rPr>
                <w:rFonts w:hint="eastAsia"/>
              </w:rPr>
              <w:t>OK</w:t>
            </w:r>
          </w:p>
          <w:p>
            <w:pPr>
              <w:rPr>
                <w:rFonts w:asciiTheme="minorEastAsia" w:hAnsiTheme="minorEastAsia" w:eastAsiaTheme="minorEastAsia" w:cstheme="minorEastAsia"/>
                <w:szCs w:val="21"/>
              </w:rPr>
            </w:pPr>
          </w:p>
        </w:tc>
      </w:tr>
    </w:tbl>
    <w:p>
      <w:pPr>
        <w:pStyle w:val="2"/>
        <w:rPr>
          <w:rFonts w:hint="eastAsia" w:ascii="隶书" w:hAnsi="宋体" w:eastAsia="隶书"/>
          <w:bCs/>
          <w:color w:val="000000"/>
          <w:sz w:val="36"/>
          <w:szCs w:val="36"/>
          <w:lang w:val="en-US" w:eastAsia="zh-CN"/>
        </w:rPr>
      </w:pPr>
    </w:p>
    <w:p/>
    <w:p>
      <w:pPr>
        <w:spacing w:line="480" w:lineRule="exact"/>
        <w:jc w:val="center"/>
        <w:rPr>
          <w:rFonts w:hint="eastAsia"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3</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14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1134" w:type="dxa"/>
            <w:vMerge w:val="restart"/>
            <w:vAlign w:val="center"/>
          </w:tcPr>
          <w:p>
            <w:pPr>
              <w:rPr>
                <w:szCs w:val="21"/>
              </w:rPr>
            </w:pPr>
            <w:r>
              <w:rPr>
                <w:rFonts w:hint="eastAsia"/>
                <w:szCs w:val="21"/>
              </w:rPr>
              <w:t>涉及</w:t>
            </w:r>
          </w:p>
          <w:p>
            <w:pPr>
              <w:rPr>
                <w:szCs w:val="21"/>
              </w:rPr>
            </w:pPr>
            <w:r>
              <w:rPr>
                <w:rFonts w:hint="eastAsia"/>
                <w:szCs w:val="21"/>
              </w:rPr>
              <w:t>条款</w:t>
            </w:r>
          </w:p>
        </w:tc>
        <w:tc>
          <w:tcPr>
            <w:tcW w:w="11482" w:type="dxa"/>
            <w:vAlign w:val="center"/>
          </w:tcPr>
          <w:p>
            <w:pPr>
              <w:rPr>
                <w:szCs w:val="21"/>
              </w:rPr>
            </w:pPr>
            <w:r>
              <w:rPr>
                <w:rFonts w:hint="eastAsia"/>
                <w:szCs w:val="21"/>
              </w:rPr>
              <w:t>受审核部门：桐城市体育中心全民健身活动及体育场智能化工程项目部</w:t>
            </w:r>
          </w:p>
          <w:p>
            <w:pPr>
              <w:rPr>
                <w:szCs w:val="21"/>
              </w:rPr>
            </w:pPr>
            <w:r>
              <w:rPr>
                <w:rFonts w:hint="eastAsia"/>
                <w:szCs w:val="21"/>
              </w:rPr>
              <w:t>主管领导：项目经理 梁晨                       陪同人员：光慧</w:t>
            </w:r>
          </w:p>
        </w:tc>
        <w:tc>
          <w:tcPr>
            <w:tcW w:w="851"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rPr>
                <w:szCs w:val="21"/>
              </w:rPr>
            </w:pPr>
          </w:p>
        </w:tc>
        <w:tc>
          <w:tcPr>
            <w:tcW w:w="1134" w:type="dxa"/>
            <w:vMerge w:val="continue"/>
            <w:vAlign w:val="center"/>
          </w:tcPr>
          <w:p>
            <w:pPr>
              <w:rPr>
                <w:szCs w:val="21"/>
              </w:rPr>
            </w:pPr>
          </w:p>
        </w:tc>
        <w:tc>
          <w:tcPr>
            <w:tcW w:w="11482" w:type="dxa"/>
            <w:vAlign w:val="center"/>
          </w:tcPr>
          <w:p>
            <w:pPr>
              <w:spacing w:before="120"/>
              <w:rPr>
                <w:szCs w:val="21"/>
              </w:rPr>
            </w:pPr>
            <w:r>
              <w:rPr>
                <w:rFonts w:hint="eastAsia"/>
                <w:szCs w:val="21"/>
              </w:rPr>
              <w:t>审核员：王志慧、李伟（专家）                 审核时间：</w:t>
            </w:r>
            <w:r>
              <w:rPr>
                <w:rFonts w:hint="eastAsia" w:asciiTheme="minorEastAsia" w:hAnsiTheme="minorEastAsia" w:eastAsiaTheme="minorEastAsia" w:cstheme="minorEastAsia"/>
                <w:b w:val="0"/>
                <w:bCs w:val="0"/>
                <w:sz w:val="21"/>
                <w:szCs w:val="21"/>
                <w:lang w:val="en-US" w:eastAsia="zh-CN"/>
              </w:rPr>
              <w:t>2020年11月14日-15日</w:t>
            </w:r>
          </w:p>
        </w:tc>
        <w:tc>
          <w:tcPr>
            <w:tcW w:w="85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rPr>
                <w:szCs w:val="21"/>
              </w:rPr>
            </w:pPr>
          </w:p>
        </w:tc>
        <w:tc>
          <w:tcPr>
            <w:tcW w:w="1134" w:type="dxa"/>
            <w:vMerge w:val="continue"/>
            <w:vAlign w:val="center"/>
          </w:tcPr>
          <w:p>
            <w:pPr>
              <w:rPr>
                <w:szCs w:val="21"/>
              </w:rPr>
            </w:pPr>
          </w:p>
        </w:tc>
        <w:tc>
          <w:tcPr>
            <w:tcW w:w="11482" w:type="dxa"/>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Q5.3/6.2/</w:t>
            </w:r>
            <w:r>
              <w:rPr>
                <w:rFonts w:hint="eastAsia" w:asciiTheme="minorEastAsia" w:hAnsiTheme="minorEastAsia" w:eastAsiaTheme="minorEastAsia" w:cstheme="minorEastAsia"/>
                <w:b w:val="0"/>
                <w:bCs w:val="0"/>
                <w:sz w:val="21"/>
                <w:szCs w:val="21"/>
              </w:rPr>
              <w:t>7.1.3/7.1.4/</w:t>
            </w:r>
            <w:r>
              <w:rPr>
                <w:rFonts w:hint="eastAsia" w:asciiTheme="minorEastAsia" w:hAnsiTheme="minorEastAsia" w:eastAsiaTheme="minorEastAsia" w:cstheme="minorEastAsia"/>
                <w:b w:val="0"/>
                <w:bCs w:val="0"/>
                <w:sz w:val="21"/>
                <w:szCs w:val="21"/>
                <w:lang w:val="en-US" w:eastAsia="zh-CN"/>
              </w:rPr>
              <w:t>7.1.5/</w:t>
            </w:r>
            <w:r>
              <w:rPr>
                <w:rFonts w:hint="eastAsia" w:asciiTheme="minorEastAsia" w:hAnsiTheme="minorEastAsia" w:eastAsiaTheme="minorEastAsia" w:cstheme="minorEastAsia"/>
                <w:b w:val="0"/>
                <w:bCs w:val="0"/>
                <w:sz w:val="21"/>
                <w:szCs w:val="21"/>
              </w:rPr>
              <w:t>8.1</w:t>
            </w:r>
            <w:r>
              <w:rPr>
                <w:rFonts w:hint="eastAsia" w:asciiTheme="minorEastAsia" w:hAnsiTheme="minorEastAsia" w:eastAsiaTheme="minorEastAsia" w:cstheme="minorEastAsia"/>
                <w:b w:val="0"/>
                <w:bCs w:val="0"/>
                <w:sz w:val="21"/>
                <w:szCs w:val="21"/>
                <w:lang w:val="en-US" w:eastAsia="zh-CN"/>
              </w:rPr>
              <w:t>/8.4/8.5/8</w:t>
            </w:r>
            <w:r>
              <w:rPr>
                <w:rFonts w:hint="eastAsia" w:asciiTheme="minorEastAsia" w:hAnsiTheme="minorEastAsia" w:eastAsiaTheme="minorEastAsia" w:cstheme="minorEastAsia"/>
                <w:b w:val="0"/>
                <w:bCs w:val="0"/>
                <w:sz w:val="21"/>
                <w:szCs w:val="21"/>
              </w:rPr>
              <w:t>.6</w:t>
            </w:r>
            <w:r>
              <w:rPr>
                <w:rFonts w:hint="eastAsia" w:asciiTheme="minorEastAsia" w:hAnsiTheme="minorEastAsia" w:eastAsiaTheme="minorEastAsia" w:cstheme="minorEastAsia"/>
                <w:b w:val="0"/>
                <w:bCs w:val="0"/>
                <w:sz w:val="21"/>
                <w:szCs w:val="21"/>
                <w:lang w:val="en-US" w:eastAsia="zh-CN"/>
              </w:rPr>
              <w:t>/8.7</w:t>
            </w:r>
          </w:p>
          <w:p>
            <w:pPr>
              <w:spacing w:line="300" w:lineRule="exact"/>
              <w:jc w:val="left"/>
              <w:rPr>
                <w:rFonts w:asciiTheme="minorEastAsia" w:hAnsiTheme="minorEastAsia" w:eastAsiaTheme="minorEastAsia"/>
                <w:b/>
                <w:bCs/>
                <w:szCs w:val="21"/>
              </w:rPr>
            </w:pPr>
            <w:r>
              <w:rPr>
                <w:rFonts w:hint="eastAsia" w:asciiTheme="minorEastAsia" w:hAnsiTheme="minorEastAsia" w:eastAsiaTheme="minorEastAsia" w:cstheme="minorEastAsia"/>
                <w:b w:val="0"/>
                <w:bCs w:val="0"/>
                <w:sz w:val="21"/>
                <w:szCs w:val="21"/>
                <w:lang w:val="en-US" w:eastAsia="zh-CN"/>
              </w:rPr>
              <w:t>J</w:t>
            </w:r>
            <w:r>
              <w:rPr>
                <w:rFonts w:hint="eastAsia" w:asciiTheme="minorEastAsia" w:hAnsiTheme="minorEastAsia" w:eastAsiaTheme="minorEastAsia" w:cstheme="minorEastAsia"/>
                <w:b w:val="0"/>
                <w:bCs w:val="0"/>
                <w:sz w:val="21"/>
                <w:szCs w:val="21"/>
              </w:rPr>
              <w:t>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8.5</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11</w:t>
            </w:r>
          </w:p>
        </w:tc>
        <w:tc>
          <w:tcPr>
            <w:tcW w:w="85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snapToGrid w:val="0"/>
              <w:spacing w:line="360" w:lineRule="exact"/>
              <w:rPr>
                <w:rFonts w:ascii="宋体" w:hAnsi="宋体"/>
                <w:szCs w:val="21"/>
              </w:rPr>
            </w:pPr>
            <w:r>
              <w:rPr>
                <w:rFonts w:ascii="宋体" w:hAnsi="宋体"/>
                <w:szCs w:val="21"/>
              </w:rPr>
              <w:t>资源、作用、职责和权限</w:t>
            </w:r>
          </w:p>
          <w:p>
            <w:pPr>
              <w:jc w:val="center"/>
              <w:rPr>
                <w:rFonts w:ascii="宋体" w:hAnsi="宋体"/>
              </w:rPr>
            </w:pPr>
          </w:p>
        </w:tc>
        <w:tc>
          <w:tcPr>
            <w:tcW w:w="1134" w:type="dxa"/>
            <w:vAlign w:val="center"/>
          </w:tcPr>
          <w:p>
            <w:pPr>
              <w:jc w:val="center"/>
              <w:rPr>
                <w:rFonts w:ascii="宋体" w:hAnsi="宋体"/>
                <w:szCs w:val="21"/>
              </w:rPr>
            </w:pPr>
            <w:r>
              <w:rPr>
                <w:rFonts w:hint="eastAsia" w:ascii="宋体" w:hAnsi="宋体"/>
                <w:szCs w:val="21"/>
              </w:rPr>
              <w:t>Q</w:t>
            </w:r>
            <w:r>
              <w:rPr>
                <w:rFonts w:ascii="宋体" w:hAnsi="宋体"/>
                <w:szCs w:val="21"/>
              </w:rPr>
              <w:t>/E:</w:t>
            </w:r>
            <w:r>
              <w:rPr>
                <w:rFonts w:hint="eastAsia" w:ascii="宋体" w:hAnsi="宋体"/>
                <w:szCs w:val="21"/>
              </w:rPr>
              <w:t xml:space="preserve"> 5.3 </w:t>
            </w:r>
          </w:p>
          <w:p>
            <w:pPr>
              <w:jc w:val="center"/>
              <w:rPr>
                <w:rFonts w:ascii="宋体" w:hAnsi="宋体"/>
                <w:szCs w:val="21"/>
              </w:rPr>
            </w:pPr>
            <w:r>
              <w:rPr>
                <w:rFonts w:hint="eastAsia" w:ascii="宋体" w:hAnsi="宋体"/>
                <w:szCs w:val="21"/>
              </w:rPr>
              <w:t>J: 4.3</w:t>
            </w:r>
          </w:p>
          <w:p>
            <w:pPr>
              <w:jc w:val="center"/>
              <w:rPr>
                <w:rFonts w:ascii="宋体" w:hAnsi="宋体"/>
              </w:rPr>
            </w:pPr>
          </w:p>
        </w:tc>
        <w:tc>
          <w:tcPr>
            <w:tcW w:w="11482" w:type="dxa"/>
            <w:vAlign w:val="center"/>
          </w:tcPr>
          <w:p>
            <w:pPr>
              <w:ind w:firstLine="420" w:firstLineChars="200"/>
              <w:rPr>
                <w:rFonts w:ascii="宋体" w:hAnsi="宋体" w:cs="宋体"/>
                <w:kern w:val="0"/>
                <w:szCs w:val="21"/>
              </w:rPr>
            </w:pPr>
            <w:bookmarkStart w:id="2" w:name="OLE_LINK1"/>
            <w:r>
              <w:rPr>
                <w:rFonts w:hint="eastAsia"/>
                <w:szCs w:val="21"/>
              </w:rPr>
              <w:t>桐城市体育中心全民健身活动及体育场智能化工程</w:t>
            </w:r>
            <w:r>
              <w:rPr>
                <w:rFonts w:hint="eastAsia" w:ascii="宋体" w:hAnsi="宋体" w:cs="宋体"/>
                <w:kern w:val="0"/>
                <w:szCs w:val="21"/>
              </w:rPr>
              <w:t>项目部，项目经理：</w:t>
            </w:r>
            <w:r>
              <w:rPr>
                <w:rFonts w:hint="eastAsia"/>
                <w:szCs w:val="21"/>
              </w:rPr>
              <w:t>梁晨</w:t>
            </w:r>
            <w:r>
              <w:rPr>
                <w:rFonts w:hint="eastAsia" w:ascii="宋体" w:hAnsi="宋体" w:cs="宋体"/>
                <w:kern w:val="0"/>
                <w:szCs w:val="21"/>
              </w:rPr>
              <w:t>。</w:t>
            </w:r>
          </w:p>
          <w:bookmarkEnd w:id="2"/>
          <w:p>
            <w:pPr>
              <w:ind w:firstLine="420" w:firstLineChars="200"/>
              <w:rPr>
                <w:rFonts w:ascii="宋体" w:hAnsi="宋体" w:cs="宋体"/>
                <w:kern w:val="0"/>
                <w:szCs w:val="21"/>
              </w:rPr>
            </w:pPr>
            <w:r>
              <w:rPr>
                <w:rFonts w:hint="eastAsia" w:ascii="宋体" w:hAnsi="宋体" w:cs="宋体"/>
                <w:kern w:val="0"/>
                <w:szCs w:val="21"/>
              </w:rPr>
              <w:t>项目经理介绍，项目部机构人员组成，满足项目施工需求，</w:t>
            </w:r>
            <w:r>
              <w:rPr>
                <w:rFonts w:hint="eastAsia" w:ascii="宋体" w:hAnsi="宋体" w:cs="宋体"/>
                <w:color w:val="000000"/>
                <w:szCs w:val="21"/>
              </w:rPr>
              <w:t>见《项目管理机构组成表》，项目经理：梁晨；技术负责人：陶中鹏；安全员：光慧；质检员：彭志豹；施工员：许丁照；资料员：张倩倩。项目部具体的人员的职责、分工均在《施工方案》有明确规定，通过现场调度会、例会和安全技术交底的形式向项目部员工传达。</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vAlign w:val="top"/>
          </w:tcPr>
          <w:p>
            <w:pPr>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目标及其实现的策划总要求</w:t>
            </w:r>
          </w:p>
          <w:p>
            <w:pPr>
              <w:spacing w:line="360" w:lineRule="auto"/>
              <w:rPr>
                <w:rFonts w:ascii="宋体" w:hAnsi="宋体"/>
                <w:szCs w:val="21"/>
              </w:rPr>
            </w:pPr>
          </w:p>
        </w:tc>
        <w:tc>
          <w:tcPr>
            <w:tcW w:w="1134" w:type="dxa"/>
            <w:vAlign w:val="top"/>
          </w:tcPr>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bCs/>
                <w:szCs w:val="21"/>
              </w:rPr>
              <w:t>QEO</w:t>
            </w:r>
            <w:r>
              <w:rPr>
                <w:rFonts w:hint="eastAsia" w:asciiTheme="minorEastAsia" w:hAnsiTheme="minorEastAsia" w:eastAsiaTheme="minorEastAsia" w:cstheme="minorEastAsia"/>
                <w:b/>
                <w:szCs w:val="21"/>
              </w:rPr>
              <w:t>6.2</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J3.2</w:t>
            </w:r>
          </w:p>
          <w:p>
            <w:pPr>
              <w:spacing w:line="360" w:lineRule="auto"/>
              <w:rPr>
                <w:rFonts w:ascii="宋体" w:hAnsi="宋体"/>
                <w:szCs w:val="21"/>
              </w:rPr>
            </w:pPr>
          </w:p>
        </w:tc>
        <w:tc>
          <w:tcPr>
            <w:tcW w:w="11482" w:type="dxa"/>
            <w:vAlign w:val="center"/>
          </w:tcPr>
          <w:p>
            <w:pPr>
              <w:spacing w:line="360" w:lineRule="exact"/>
              <w:rPr>
                <w:rFonts w:ascii="宋体" w:hAnsi="宋体"/>
                <w:szCs w:val="21"/>
              </w:rPr>
            </w:pPr>
            <w:r>
              <w:rPr>
                <w:rFonts w:hint="eastAsia" w:ascii="宋体" w:hAnsi="宋体"/>
                <w:szCs w:val="21"/>
              </w:rPr>
              <w:t>见项目部《目标考核表》：</w:t>
            </w:r>
          </w:p>
          <w:p>
            <w:pPr>
              <w:pStyle w:val="9"/>
              <w:spacing w:line="360" w:lineRule="auto"/>
              <w:ind w:firstLine="420" w:firstLineChars="200"/>
              <w:jc w:val="left"/>
              <w:rPr>
                <w:rFonts w:ascii="宋体" w:hAnsi="宋体"/>
                <w:szCs w:val="21"/>
              </w:rPr>
            </w:pPr>
            <w:r>
              <w:rPr>
                <w:rFonts w:hint="eastAsia" w:ascii="宋体" w:hAnsi="宋体"/>
                <w:szCs w:val="21"/>
              </w:rPr>
              <w:t>火灾发生率0</w:t>
            </w:r>
          </w:p>
          <w:p>
            <w:pPr>
              <w:pStyle w:val="9"/>
              <w:spacing w:line="360" w:lineRule="auto"/>
              <w:ind w:firstLine="420" w:firstLineChars="200"/>
              <w:jc w:val="left"/>
              <w:rPr>
                <w:rFonts w:ascii="宋体" w:hAnsi="宋体"/>
                <w:szCs w:val="21"/>
              </w:rPr>
            </w:pPr>
            <w:r>
              <w:rPr>
                <w:rFonts w:hint="eastAsia" w:ascii="宋体" w:hAnsi="宋体"/>
                <w:szCs w:val="21"/>
              </w:rPr>
              <w:t>对原材料进行检验100%</w:t>
            </w:r>
          </w:p>
          <w:p>
            <w:pPr>
              <w:pStyle w:val="9"/>
              <w:spacing w:line="360" w:lineRule="auto"/>
              <w:ind w:firstLine="420" w:firstLineChars="200"/>
              <w:jc w:val="left"/>
              <w:rPr>
                <w:rFonts w:ascii="宋体" w:hAnsi="宋体"/>
                <w:szCs w:val="21"/>
              </w:rPr>
            </w:pPr>
            <w:r>
              <w:rPr>
                <w:rFonts w:hint="eastAsia" w:ascii="宋体" w:hAnsi="宋体"/>
                <w:szCs w:val="21"/>
              </w:rPr>
              <w:t>施工设备完好率100%</w:t>
            </w:r>
          </w:p>
          <w:p>
            <w:pPr>
              <w:pStyle w:val="9"/>
              <w:spacing w:line="360" w:lineRule="auto"/>
              <w:ind w:firstLine="420" w:firstLineChars="200"/>
              <w:jc w:val="left"/>
              <w:rPr>
                <w:rFonts w:ascii="宋体" w:hAnsi="宋体"/>
                <w:szCs w:val="21"/>
              </w:rPr>
            </w:pPr>
            <w:r>
              <w:rPr>
                <w:rFonts w:hint="eastAsia" w:ascii="宋体" w:hAnsi="宋体"/>
                <w:szCs w:val="21"/>
              </w:rPr>
              <w:t>机械伤害发生率0</w:t>
            </w:r>
          </w:p>
          <w:p>
            <w:pPr>
              <w:pStyle w:val="9"/>
              <w:spacing w:line="360" w:lineRule="auto"/>
              <w:ind w:firstLine="420" w:firstLineChars="200"/>
              <w:jc w:val="left"/>
              <w:rPr>
                <w:rFonts w:ascii="宋体" w:hAnsi="宋体"/>
                <w:szCs w:val="21"/>
              </w:rPr>
            </w:pPr>
            <w:r>
              <w:rPr>
                <w:rFonts w:hint="eastAsia" w:ascii="宋体" w:hAnsi="宋体"/>
                <w:szCs w:val="21"/>
              </w:rPr>
              <w:t>固废分类收集处置率100%</w:t>
            </w:r>
          </w:p>
          <w:p>
            <w:pPr>
              <w:pStyle w:val="9"/>
              <w:spacing w:after="0" w:line="360" w:lineRule="auto"/>
              <w:ind w:firstLine="420" w:firstLineChars="200"/>
              <w:jc w:val="left"/>
              <w:rPr>
                <w:rFonts w:ascii="宋体" w:hAnsi="宋体"/>
                <w:szCs w:val="21"/>
              </w:rPr>
            </w:pPr>
            <w:r>
              <w:rPr>
                <w:rFonts w:hint="eastAsia" w:ascii="宋体" w:hAnsi="宋体"/>
                <w:szCs w:val="21"/>
              </w:rPr>
              <w:t>重大事故发生率0</w:t>
            </w:r>
          </w:p>
          <w:p>
            <w:pPr>
              <w:pStyle w:val="9"/>
              <w:spacing w:after="0" w:line="360" w:lineRule="auto"/>
              <w:ind w:firstLine="420" w:firstLineChars="200"/>
              <w:jc w:val="left"/>
              <w:rPr>
                <w:rFonts w:ascii="宋体" w:hAnsi="宋体"/>
                <w:szCs w:val="21"/>
              </w:rPr>
            </w:pPr>
            <w:r>
              <w:rPr>
                <w:rFonts w:hint="eastAsia" w:ascii="宋体" w:hAnsi="宋体"/>
                <w:szCs w:val="21"/>
              </w:rPr>
              <w:t>经查工程部的目标及其完成情况：考核已完成。</w:t>
            </w:r>
          </w:p>
          <w:p>
            <w:pPr>
              <w:pStyle w:val="9"/>
              <w:spacing w:after="0" w:line="360" w:lineRule="auto"/>
              <w:ind w:firstLine="420" w:firstLineChars="200"/>
              <w:jc w:val="left"/>
              <w:rPr>
                <w:rFonts w:ascii="宋体" w:hAnsi="宋体"/>
                <w:color w:val="FF0000"/>
                <w:szCs w:val="21"/>
              </w:rPr>
            </w:pPr>
            <w:r>
              <w:rPr>
                <w:rFonts w:hint="eastAsia" w:ascii="宋体" w:hAnsi="宋体" w:eastAsia="宋体" w:cs="宋体"/>
                <w:kern w:val="0"/>
                <w:szCs w:val="21"/>
              </w:rPr>
              <w:t>查到“20</w:t>
            </w:r>
            <w:r>
              <w:rPr>
                <w:rFonts w:hint="eastAsia" w:ascii="宋体" w:hAnsi="宋体" w:eastAsia="宋体" w:cs="宋体"/>
                <w:kern w:val="0"/>
                <w:szCs w:val="21"/>
                <w:lang w:val="en-US" w:eastAsia="zh-CN"/>
              </w:rPr>
              <w:t>20</w:t>
            </w:r>
            <w:r>
              <w:rPr>
                <w:rFonts w:hint="eastAsia" w:ascii="宋体" w:hAnsi="宋体" w:eastAsia="宋体" w:cs="宋体"/>
                <w:kern w:val="0"/>
                <w:szCs w:val="21"/>
              </w:rPr>
              <w:t>年度各部门管理目标及实现情况考核表”，对项目部目标进行了考核，</w:t>
            </w:r>
            <w:r>
              <w:rPr>
                <w:rFonts w:hint="eastAsia" w:ascii="宋体" w:hAnsi="宋体" w:eastAsia="宋体" w:cs="宋体"/>
                <w:kern w:val="0"/>
                <w:szCs w:val="21"/>
                <w:lang w:val="en-GB"/>
              </w:rPr>
              <w:t>已按策划要求实施目标完成情况考核,其中逐项记录了目标的完成情况，考核结果质量目标均已完成。</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tabs>
                <w:tab w:val="left" w:pos="0"/>
              </w:tabs>
              <w:adjustRightInd w:val="0"/>
              <w:snapToGrid w:val="0"/>
              <w:spacing w:line="360" w:lineRule="auto"/>
              <w:rPr>
                <w:rFonts w:ascii="宋体" w:hAnsi="宋体"/>
                <w:szCs w:val="21"/>
              </w:rPr>
            </w:pPr>
            <w:r>
              <w:rPr>
                <w:rFonts w:hint="eastAsia" w:ascii="宋体" w:hAnsi="宋体"/>
                <w:b/>
              </w:rPr>
              <w:t>基础设施</w:t>
            </w:r>
          </w:p>
        </w:tc>
        <w:tc>
          <w:tcPr>
            <w:tcW w:w="1134" w:type="dxa"/>
            <w:vAlign w:val="center"/>
          </w:tcPr>
          <w:p>
            <w:pPr>
              <w:tabs>
                <w:tab w:val="left" w:pos="0"/>
              </w:tabs>
              <w:adjustRightInd w:val="0"/>
              <w:snapToGrid w:val="0"/>
              <w:spacing w:line="360" w:lineRule="auto"/>
              <w:rPr>
                <w:rFonts w:hint="eastAsia" w:ascii="宋体" w:hAnsi="宋体"/>
                <w:b/>
              </w:rPr>
            </w:pPr>
            <w:r>
              <w:rPr>
                <w:rFonts w:hint="eastAsia" w:ascii="宋体" w:hAnsi="宋体"/>
                <w:b/>
                <w:lang w:val="en-US" w:eastAsia="zh-CN"/>
              </w:rPr>
              <w:t>Q</w:t>
            </w:r>
            <w:r>
              <w:rPr>
                <w:rFonts w:hint="eastAsia" w:ascii="宋体" w:hAnsi="宋体"/>
                <w:b/>
              </w:rPr>
              <w:t>7.1.3</w:t>
            </w:r>
          </w:p>
          <w:p>
            <w:pPr>
              <w:tabs>
                <w:tab w:val="left" w:pos="0"/>
              </w:tabs>
              <w:adjustRightInd w:val="0"/>
              <w:snapToGrid w:val="0"/>
              <w:spacing w:line="360" w:lineRule="auto"/>
              <w:rPr>
                <w:rFonts w:ascii="宋体" w:hAnsi="宋体"/>
                <w:szCs w:val="21"/>
              </w:rPr>
            </w:pPr>
            <w:r>
              <w:rPr>
                <w:rFonts w:hint="eastAsia" w:ascii="宋体" w:hAnsi="宋体"/>
                <w:b/>
                <w:lang w:val="en-US" w:eastAsia="zh-CN"/>
              </w:rPr>
              <w:t>J</w:t>
            </w:r>
            <w:r>
              <w:rPr>
                <w:rFonts w:ascii="宋体" w:hAnsi="宋体"/>
                <w:b/>
              </w:rPr>
              <w:t>7</w:t>
            </w:r>
            <w:r>
              <w:rPr>
                <w:rFonts w:hint="eastAsia" w:ascii="宋体" w:hAnsi="宋体"/>
                <w:b/>
              </w:rPr>
              <w:t>.1-</w:t>
            </w:r>
            <w:r>
              <w:rPr>
                <w:rFonts w:ascii="宋体" w:hAnsi="宋体"/>
                <w:b/>
              </w:rPr>
              <w:t>7</w:t>
            </w:r>
            <w:r>
              <w:rPr>
                <w:rFonts w:hint="eastAsia" w:ascii="宋体" w:hAnsi="宋体"/>
                <w:b/>
              </w:rPr>
              <w:t>.3</w:t>
            </w:r>
          </w:p>
        </w:tc>
        <w:tc>
          <w:tcPr>
            <w:tcW w:w="11482" w:type="dxa"/>
            <w:vAlign w:val="center"/>
          </w:tcPr>
          <w:p>
            <w:pPr>
              <w:pStyle w:val="9"/>
              <w:spacing w:after="0" w:line="360" w:lineRule="auto"/>
              <w:ind w:firstLine="420" w:firstLineChars="200"/>
              <w:jc w:val="left"/>
              <w:rPr>
                <w:rFonts w:ascii="宋体" w:hAnsi="宋体" w:cs="宋体"/>
                <w:szCs w:val="21"/>
              </w:rPr>
            </w:pPr>
            <w:r>
              <w:rPr>
                <w:rFonts w:hint="eastAsia" w:ascii="宋体" w:hAnsi="宋体" w:cs="宋体"/>
                <w:szCs w:val="21"/>
              </w:rPr>
              <w:t>该项目部配备了办公用房及设施、施工机具设备、通讯、运输和信息系统等基础设施，</w:t>
            </w:r>
            <w:r>
              <w:rPr>
                <w:rFonts w:ascii="宋体" w:hAnsi="宋体" w:cs="宋体"/>
                <w:szCs w:val="21"/>
              </w:rPr>
              <w:t>由</w:t>
            </w:r>
            <w:r>
              <w:rPr>
                <w:rFonts w:hint="eastAsia" w:ascii="宋体" w:hAnsi="宋体" w:cs="宋体"/>
                <w:szCs w:val="21"/>
              </w:rPr>
              <w:t>项目部根据项目需求，提出机械设备购置申请，项目部设备员建立备台账，</w:t>
            </w:r>
            <w:r>
              <w:rPr>
                <w:rFonts w:ascii="宋体" w:hAnsi="宋体" w:cs="宋体"/>
                <w:szCs w:val="21"/>
              </w:rPr>
              <w:t>查见</w:t>
            </w:r>
            <w:r>
              <w:rPr>
                <w:rFonts w:hint="eastAsia" w:ascii="宋体" w:hAnsi="宋体" w:cs="宋体"/>
                <w:szCs w:val="21"/>
              </w:rPr>
              <w:t>该项目</w:t>
            </w:r>
            <w:r>
              <w:rPr>
                <w:rFonts w:ascii="宋体" w:hAnsi="宋体" w:cs="宋体"/>
                <w:szCs w:val="21"/>
              </w:rPr>
              <w:t>《设备台账》：</w:t>
            </w:r>
            <w:r>
              <w:rPr>
                <w:rFonts w:hint="eastAsia" w:ascii="宋体" w:hAnsi="宋体" w:cs="宋体"/>
                <w:szCs w:val="21"/>
              </w:rPr>
              <w:t>服务器、交换机、路由器、电脑、相应开发软件、打印机、冲击钻、手电钻、角磨机、刮杠、木抹子、胶皮水管、木折尺、网络测试器、对讲机、压线钳、网络打线钳等，同时</w:t>
            </w:r>
            <w:r>
              <w:rPr>
                <w:rFonts w:hint="eastAsia" w:ascii="宋体" w:hAnsi="宋体" w:eastAsia="宋体" w:cs="宋体"/>
                <w:bCs/>
                <w:szCs w:val="21"/>
              </w:rPr>
              <w:t>查到《设备维护保养记录》，见对</w:t>
            </w:r>
            <w:r>
              <w:rPr>
                <w:rFonts w:hint="eastAsia" w:ascii="宋体" w:hAnsi="宋体" w:cs="宋体"/>
                <w:szCs w:val="21"/>
              </w:rPr>
              <w:t>网络测试器</w:t>
            </w:r>
            <w:r>
              <w:rPr>
                <w:rFonts w:hint="eastAsia" w:ascii="宋体" w:hAnsi="宋体" w:eastAsia="宋体" w:cs="宋体"/>
                <w:bCs/>
                <w:szCs w:val="21"/>
              </w:rPr>
              <w:t>、</w:t>
            </w:r>
            <w:r>
              <w:rPr>
                <w:rFonts w:hint="eastAsia" w:ascii="宋体" w:hAnsi="宋体" w:cs="宋体"/>
                <w:szCs w:val="21"/>
              </w:rPr>
              <w:t>服务器、交换机、路由器、电脑</w:t>
            </w:r>
            <w:r>
              <w:rPr>
                <w:rFonts w:hint="eastAsia" w:ascii="宋体" w:hAnsi="宋体" w:eastAsia="宋体" w:cs="宋体"/>
                <w:bCs/>
                <w:szCs w:val="21"/>
              </w:rPr>
              <w:t>等施工设备做出维护保养，有保养人及验收人签字。基本充分，可以满足工程施工的需要</w:t>
            </w:r>
          </w:p>
          <w:p>
            <w:pPr>
              <w:pStyle w:val="9"/>
              <w:spacing w:after="0" w:line="360" w:lineRule="auto"/>
              <w:ind w:firstLine="420" w:firstLineChars="200"/>
              <w:jc w:val="left"/>
              <w:rPr>
                <w:rFonts w:ascii="宋体" w:hAnsi="宋体" w:cs="宋体"/>
                <w:szCs w:val="21"/>
              </w:rPr>
            </w:pPr>
            <w:r>
              <w:rPr>
                <w:rFonts w:hint="eastAsia" w:ascii="宋体" w:hAnsi="宋体" w:cs="宋体"/>
                <w:szCs w:val="21"/>
              </w:rPr>
              <w:t>无特种设备：</w:t>
            </w:r>
            <w:r>
              <w:rPr>
                <w:rFonts w:ascii="宋体" w:hAnsi="宋体" w:cs="宋体"/>
                <w:szCs w:val="21"/>
              </w:rPr>
              <w:t xml:space="preserve"> </w:t>
            </w:r>
          </w:p>
          <w:p>
            <w:pPr>
              <w:pStyle w:val="9"/>
              <w:spacing w:after="0" w:line="360" w:lineRule="auto"/>
              <w:ind w:firstLine="420" w:firstLineChars="200"/>
              <w:jc w:val="left"/>
              <w:rPr>
                <w:rFonts w:ascii="宋体" w:hAnsi="宋体" w:cs="宋体"/>
                <w:szCs w:val="21"/>
              </w:rPr>
            </w:pPr>
            <w:r>
              <w:rPr>
                <w:rFonts w:hint="eastAsia" w:ascii="宋体" w:hAnsi="宋体" w:cs="宋体"/>
                <w:szCs w:val="21"/>
              </w:rPr>
              <w:t>环保设施包括：垃圾桶、消防管线、灭火器；安全设施配置主要有：围栏、标识牌、灭火器、消防器材等。</w:t>
            </w:r>
          </w:p>
          <w:p>
            <w:pPr>
              <w:pStyle w:val="9"/>
              <w:spacing w:after="0" w:line="360" w:lineRule="auto"/>
              <w:ind w:firstLine="420" w:firstLineChars="200"/>
              <w:jc w:val="left"/>
              <w:rPr>
                <w:rFonts w:ascii="宋体" w:hAnsi="宋体"/>
                <w:szCs w:val="21"/>
              </w:rPr>
            </w:pPr>
            <w:r>
              <w:rPr>
                <w:rFonts w:hint="eastAsia" w:ascii="宋体" w:hAnsi="宋体" w:eastAsia="宋体" w:cs="宋体"/>
                <w:bCs/>
                <w:szCs w:val="21"/>
              </w:rPr>
              <w:t>查到“机械设备、器具进场验收表”，内容包括机械单位、机械名称、技术状况、整改情况、检验意见等，抽查了</w:t>
            </w:r>
            <w:r>
              <w:rPr>
                <w:rFonts w:hint="eastAsia" w:ascii="宋体" w:hAnsi="宋体" w:cs="宋体"/>
                <w:szCs w:val="21"/>
              </w:rPr>
              <w:t>网络测试器</w:t>
            </w:r>
            <w:r>
              <w:rPr>
                <w:rFonts w:hint="eastAsia" w:ascii="宋体" w:hAnsi="宋体" w:eastAsia="宋体" w:cs="宋体"/>
                <w:bCs/>
                <w:szCs w:val="21"/>
              </w:rPr>
              <w:t>、</w:t>
            </w:r>
            <w:r>
              <w:rPr>
                <w:rFonts w:hint="eastAsia" w:ascii="宋体" w:hAnsi="宋体" w:cs="宋体"/>
                <w:szCs w:val="21"/>
              </w:rPr>
              <w:t>服务器、交换机、路由器、电脑</w:t>
            </w:r>
            <w:r>
              <w:rPr>
                <w:rFonts w:hint="eastAsia" w:ascii="宋体" w:hAnsi="宋体" w:eastAsia="宋体" w:cs="宋体"/>
                <w:bCs/>
                <w:szCs w:val="21"/>
              </w:rPr>
              <w:t>等设备验收记录。目前基础设施设备良好，满足工作要求。</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ascii="宋体" w:hAnsi="宋体"/>
              </w:rPr>
            </w:pPr>
            <w:r>
              <w:rPr>
                <w:rFonts w:hint="eastAsia" w:ascii="宋体" w:hAnsi="宋体"/>
              </w:rPr>
              <w:t>工作环境</w:t>
            </w:r>
          </w:p>
        </w:tc>
        <w:tc>
          <w:tcPr>
            <w:tcW w:w="1134" w:type="dxa"/>
            <w:vAlign w:val="center"/>
          </w:tcPr>
          <w:p>
            <w:pPr>
              <w:rPr>
                <w:rFonts w:ascii="宋体" w:hAnsi="宋体"/>
              </w:rPr>
            </w:pPr>
            <w:r>
              <w:rPr>
                <w:rFonts w:ascii="宋体" w:hAnsi="宋体"/>
              </w:rPr>
              <w:t>Q7.1.4</w:t>
            </w:r>
          </w:p>
          <w:p>
            <w:pPr>
              <w:rPr>
                <w:rFonts w:ascii="宋体" w:hAnsi="宋体"/>
              </w:rPr>
            </w:pPr>
            <w:r>
              <w:rPr>
                <w:rFonts w:ascii="宋体" w:hAnsi="宋体"/>
              </w:rPr>
              <w:t>J10.5.1</w:t>
            </w:r>
          </w:p>
        </w:tc>
        <w:tc>
          <w:tcPr>
            <w:tcW w:w="11482" w:type="dxa"/>
            <w:vAlign w:val="center"/>
          </w:tcPr>
          <w:p>
            <w:pPr>
              <w:pStyle w:val="9"/>
              <w:spacing w:after="0" w:line="360" w:lineRule="auto"/>
              <w:ind w:firstLine="420" w:firstLineChars="200"/>
              <w:jc w:val="left"/>
              <w:rPr>
                <w:rFonts w:ascii="宋体" w:hAnsi="宋体" w:cs="宋体"/>
                <w:szCs w:val="21"/>
              </w:rPr>
            </w:pPr>
            <w:r>
              <w:rPr>
                <w:rFonts w:hint="eastAsia" w:ascii="宋体" w:hAnsi="宋体"/>
              </w:rPr>
              <w:t xml:space="preserve"> </w:t>
            </w:r>
            <w:r>
              <w:rPr>
                <w:rFonts w:ascii="宋体" w:hAnsi="宋体" w:cs="宋体"/>
                <w:szCs w:val="21"/>
              </w:rPr>
              <w:t xml:space="preserve"> </w:t>
            </w:r>
            <w:r>
              <w:rPr>
                <w:rFonts w:hint="eastAsia" w:ascii="宋体" w:hAnsi="宋体" w:cs="宋体"/>
                <w:szCs w:val="21"/>
              </w:rPr>
              <w:t>现场观察：项目部办公区域工作环境整洁，办公场所宽敞明亮，配置了灭火器、电话、电脑、打印机等；项目部办公区有施工质量要求标志、</w:t>
            </w:r>
            <w:r>
              <w:rPr>
                <w:rFonts w:ascii="宋体" w:hAnsi="宋体" w:cs="宋体"/>
                <w:szCs w:val="21"/>
              </w:rPr>
              <w:t xml:space="preserve"> </w:t>
            </w:r>
            <w:r>
              <w:rPr>
                <w:rFonts w:hint="eastAsia" w:ascii="宋体" w:hAnsi="宋体" w:cs="宋体"/>
                <w:szCs w:val="21"/>
              </w:rPr>
              <w:t>注意施工环境和安全警示标识、禁止吸烟标识，有《施工进度计划表》、《各岗位职责制度》等，施工正在进行中。</w:t>
            </w:r>
          </w:p>
          <w:p>
            <w:pPr>
              <w:pStyle w:val="9"/>
              <w:spacing w:after="0" w:line="360" w:lineRule="auto"/>
              <w:ind w:firstLine="420" w:firstLineChars="200"/>
              <w:jc w:val="left"/>
              <w:rPr>
                <w:rFonts w:ascii="宋体" w:hAnsi="宋体" w:cs="宋体"/>
                <w:szCs w:val="21"/>
              </w:rPr>
            </w:pPr>
            <w:r>
              <w:rPr>
                <w:rFonts w:hint="eastAsia" w:ascii="宋体" w:hAnsi="宋体" w:cs="宋体"/>
                <w:szCs w:val="21"/>
              </w:rPr>
              <w:t>施工现场均设有临时办公室、生活区和临时仓库等，设置了机械停放场和材料堆放场，设备保养较好，擦拭干净。种类材料分类堆放整齐，有防雨、防尘篷布。现场配备灭火器。运行环境，现场巡查，设备、材料等放置较整齐，基本满足规范要求。</w:t>
            </w:r>
            <w:r>
              <w:rPr>
                <w:rFonts w:ascii="宋体" w:hAnsi="宋体" w:cs="宋体"/>
                <w:szCs w:val="21"/>
              </w:rPr>
              <w:t xml:space="preserve"> </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242" w:type="dxa"/>
          </w:tcPr>
          <w:p>
            <w:pPr>
              <w:spacing w:line="400" w:lineRule="exact"/>
              <w:rPr>
                <w:rFonts w:ascii="宋体" w:hAnsi="宋体"/>
                <w:b/>
                <w:szCs w:val="21"/>
              </w:rPr>
            </w:pPr>
            <w:r>
              <w:rPr>
                <w:rFonts w:hint="eastAsia" w:ascii="宋体" w:hAnsi="宋体" w:cs="宋体"/>
                <w:szCs w:val="21"/>
              </w:rPr>
              <w:t>监视和测量设备</w:t>
            </w:r>
          </w:p>
        </w:tc>
        <w:tc>
          <w:tcPr>
            <w:tcW w:w="1134" w:type="dxa"/>
          </w:tcPr>
          <w:p>
            <w:pPr>
              <w:spacing w:line="400" w:lineRule="exact"/>
              <w:rPr>
                <w:rFonts w:ascii="宋体" w:hAnsi="宋体"/>
                <w:szCs w:val="21"/>
              </w:rPr>
            </w:pPr>
            <w:r>
              <w:rPr>
                <w:rFonts w:ascii="宋体" w:hAnsi="宋体"/>
                <w:szCs w:val="21"/>
              </w:rPr>
              <w:t>Q</w:t>
            </w:r>
            <w:r>
              <w:rPr>
                <w:rFonts w:hint="eastAsia" w:ascii="宋体" w:hAnsi="宋体"/>
                <w:szCs w:val="21"/>
              </w:rPr>
              <w:t>7.</w:t>
            </w:r>
            <w:r>
              <w:rPr>
                <w:rFonts w:ascii="宋体" w:hAnsi="宋体"/>
                <w:szCs w:val="21"/>
              </w:rPr>
              <w:t>1</w:t>
            </w:r>
            <w:r>
              <w:rPr>
                <w:rFonts w:hint="eastAsia" w:ascii="宋体" w:hAnsi="宋体"/>
                <w:szCs w:val="21"/>
              </w:rPr>
              <w:t>.</w:t>
            </w:r>
            <w:r>
              <w:rPr>
                <w:rFonts w:ascii="宋体" w:hAnsi="宋体"/>
                <w:szCs w:val="21"/>
              </w:rPr>
              <w:t>5</w:t>
            </w:r>
          </w:p>
          <w:p>
            <w:pPr>
              <w:spacing w:line="400" w:lineRule="exact"/>
              <w:rPr>
                <w:rFonts w:ascii="宋体" w:hAnsi="宋体"/>
                <w:szCs w:val="21"/>
              </w:rPr>
            </w:pPr>
            <w:r>
              <w:rPr>
                <w:rFonts w:ascii="宋体" w:hAnsi="宋体"/>
                <w:szCs w:val="21"/>
              </w:rPr>
              <w:t>J</w:t>
            </w:r>
            <w:r>
              <w:rPr>
                <w:rFonts w:hint="eastAsia" w:ascii="宋体" w:hAnsi="宋体"/>
                <w:szCs w:val="21"/>
              </w:rPr>
              <w:t xml:space="preserve"> 11.4</w:t>
            </w:r>
          </w:p>
          <w:p>
            <w:pPr>
              <w:spacing w:line="400" w:lineRule="exact"/>
              <w:rPr>
                <w:rFonts w:ascii="宋体" w:hAnsi="宋体"/>
                <w:b/>
                <w:szCs w:val="21"/>
              </w:rPr>
            </w:pPr>
          </w:p>
        </w:tc>
        <w:tc>
          <w:tcPr>
            <w:tcW w:w="11482" w:type="dxa"/>
          </w:tcPr>
          <w:p>
            <w:pPr>
              <w:spacing w:line="400" w:lineRule="exact"/>
              <w:ind w:firstLine="420" w:firstLineChars="200"/>
              <w:rPr>
                <w:rFonts w:ascii="宋体" w:hAnsi="宋体"/>
                <w:szCs w:val="21"/>
              </w:rPr>
            </w:pPr>
            <w:r>
              <w:rPr>
                <w:rFonts w:hint="eastAsia" w:ascii="宋体" w:hAnsi="宋体"/>
                <w:szCs w:val="21"/>
              </w:rPr>
              <w:t>项目部执行《监视和测量设备管理制度》，对监视和测量的设备配备、检定等进行了规定，符合标准要求。</w:t>
            </w:r>
          </w:p>
          <w:p>
            <w:pPr>
              <w:spacing w:line="400" w:lineRule="exact"/>
              <w:rPr>
                <w:rFonts w:ascii="宋体" w:hAnsi="宋体"/>
                <w:szCs w:val="21"/>
              </w:rPr>
            </w:pPr>
            <w:r>
              <w:rPr>
                <w:rFonts w:hint="eastAsia" w:ascii="宋体" w:hAnsi="宋体"/>
                <w:szCs w:val="21"/>
              </w:rPr>
              <w:t>提供了《监视测量设备台帐》，监视和测量资源包括：</w:t>
            </w:r>
            <w:r>
              <w:rPr>
                <w:rFonts w:hint="eastAsia" w:ascii="宋体"/>
                <w:sz w:val="20"/>
              </w:rPr>
              <w:t>GPS接收机、电子水准仪、测线仪、寻线仪、万能表、游标卡尺</w:t>
            </w:r>
            <w:r>
              <w:rPr>
                <w:rFonts w:hint="eastAsia" w:ascii="宋体" w:hAnsi="宋体"/>
                <w:szCs w:val="21"/>
              </w:rPr>
              <w:t>等，基本适宜。</w:t>
            </w:r>
          </w:p>
          <w:p>
            <w:pPr>
              <w:spacing w:line="400" w:lineRule="exact"/>
              <w:rPr>
                <w:rFonts w:ascii="宋体" w:hAnsi="宋体"/>
                <w:color w:val="000000" w:themeColor="text1"/>
                <w:szCs w:val="21"/>
              </w:rPr>
            </w:pPr>
            <w:r>
              <w:rPr>
                <w:rFonts w:hint="eastAsia" w:ascii="宋体" w:hAnsi="宋体"/>
                <w:szCs w:val="21"/>
              </w:rPr>
              <w:t xml:space="preserve">抽查  </w:t>
            </w:r>
            <w:r>
              <w:rPr>
                <w:rFonts w:hint="eastAsia" w:ascii="宋体" w:hAnsi="宋体"/>
                <w:color w:val="000000" w:themeColor="text1"/>
                <w:szCs w:val="21"/>
              </w:rPr>
              <w:t xml:space="preserve">  检定/校准证书：</w:t>
            </w:r>
          </w:p>
          <w:p>
            <w:pPr>
              <w:spacing w:line="400" w:lineRule="exact"/>
              <w:rPr>
                <w:rFonts w:hint="eastAsia" w:ascii="宋体" w:hAnsi="宋体"/>
                <w:color w:val="000000" w:themeColor="text1"/>
                <w:szCs w:val="21"/>
              </w:rPr>
            </w:pPr>
            <w:r>
              <w:rPr>
                <w:rFonts w:hint="eastAsia" w:ascii="宋体" w:hAnsi="宋体"/>
                <w:color w:val="000000" w:themeColor="text1"/>
                <w:szCs w:val="21"/>
              </w:rPr>
              <w:t>①：</w:t>
            </w:r>
            <w:r>
              <w:rPr>
                <w:rFonts w:hint="eastAsia" w:ascii="宋体"/>
                <w:color w:val="000000" w:themeColor="text1"/>
                <w:sz w:val="20"/>
              </w:rPr>
              <w:t xml:space="preserve">GPS接收机  </w:t>
            </w:r>
            <w:r>
              <w:rPr>
                <w:rFonts w:hint="eastAsia" w:ascii="宋体" w:hAnsi="宋体"/>
                <w:color w:val="000000" w:themeColor="text1"/>
                <w:szCs w:val="21"/>
              </w:rPr>
              <w:t xml:space="preserve">型号：银河1   </w:t>
            </w:r>
            <w:r>
              <w:rPr>
                <w:rFonts w:hint="eastAsia" w:ascii="宋体"/>
                <w:color w:val="000000" w:themeColor="text1"/>
                <w:sz w:val="20"/>
              </w:rPr>
              <w:t xml:space="preserve"> </w:t>
            </w:r>
            <w:r>
              <w:rPr>
                <w:rFonts w:hint="eastAsia" w:ascii="宋体" w:hAnsi="宋体"/>
                <w:color w:val="000000" w:themeColor="text1"/>
                <w:szCs w:val="21"/>
              </w:rPr>
              <w:t>证书编号：06170547  校准日期：2020年9月14日  检定单位：安徽省矿山测绘仪器计量检定站</w:t>
            </w:r>
          </w:p>
          <w:p>
            <w:pPr>
              <w:spacing w:line="400" w:lineRule="exact"/>
              <w:rPr>
                <w:rFonts w:hint="eastAsia" w:ascii="宋体" w:hAnsi="宋体"/>
                <w:color w:val="000000" w:themeColor="text1"/>
                <w:szCs w:val="21"/>
              </w:rPr>
            </w:pPr>
            <w:r>
              <w:rPr>
                <w:rFonts w:hint="eastAsia" w:ascii="宋体" w:hAnsi="宋体"/>
                <w:color w:val="000000" w:themeColor="text1"/>
                <w:szCs w:val="21"/>
              </w:rPr>
              <w:t>②：电子全站仪 型号：GTS-102N  证书编号：05 170540 校准日期：2020年8月31日  检定单位：安徽省矿山测绘仪器计量检定站</w:t>
            </w:r>
          </w:p>
          <w:p>
            <w:pPr>
              <w:spacing w:line="400" w:lineRule="exact"/>
              <w:rPr>
                <w:rFonts w:hint="eastAsia" w:ascii="宋体" w:hAnsi="宋体"/>
                <w:color w:val="000000" w:themeColor="text1"/>
                <w:szCs w:val="21"/>
              </w:rPr>
            </w:pPr>
            <m:oMath>
              <m:r>
                <m:rPr>
                  <m:sty m:val="p"/>
                </m:rPr>
                <w:rPr>
                  <w:rFonts w:ascii="Cambria Math" w:hAnsi="Cambria Math"/>
                  <w:color w:val="000000" w:themeColor="text1"/>
                  <w:szCs w:val="21"/>
                </w:rPr>
                <w:fldChar w:fldCharType="begin"/>
              </m:r>
              <m:r>
                <m:rPr>
                  <m:sty m:val="p"/>
                </m:rPr>
                <w:rPr>
                  <w:rFonts w:ascii="Cambria Math" w:hAnsi="Cambria Math"/>
                  <w:color w:val="000000" w:themeColor="text1"/>
                  <w:szCs w:val="21"/>
                </w:rPr>
                <m:t xml:space="preserve"> </m:t>
              </m:r>
              <m:r>
                <m:rPr>
                  <m:sty m:val="p"/>
                </m:rPr>
                <w:rPr>
                  <w:rFonts w:hint="eastAsia" w:ascii="Cambria Math" w:hAnsi="Cambria Math"/>
                  <w:color w:val="000000" w:themeColor="text1"/>
                  <w:szCs w:val="21"/>
                </w:rPr>
                <m:t xml:space="preserve">= 3 \* GB3</m:t>
              </m:r>
              <m:r>
                <m:rPr>
                  <m:sty m:val="p"/>
                </m:rPr>
                <w:rPr>
                  <w:rFonts w:ascii="Cambria Math" w:hAnsi="Cambria Math"/>
                  <w:color w:val="000000" w:themeColor="text1"/>
                  <w:szCs w:val="21"/>
                </w:rPr>
                <m:t xml:space="preserve"> </m:t>
              </m:r>
              <m:r>
                <m:rPr>
                  <m:sty m:val="p"/>
                </m:rPr>
                <w:rPr>
                  <w:rFonts w:ascii="Cambria Math" w:hAnsi="Cambria Math"/>
                  <w:color w:val="000000" w:themeColor="text1"/>
                  <w:szCs w:val="21"/>
                </w:rPr>
                <w:fldChar w:fldCharType="separate"/>
              </m:r>
              <m:r>
                <m:rPr>
                  <m:sty m:val="p"/>
                </m:rPr>
                <w:rPr>
                  <w:rFonts w:hint="eastAsia" w:ascii="Cambria Math" w:hAnsi="Cambria Math"/>
                  <w:color w:val="000000" w:themeColor="text1"/>
                  <w:szCs w:val="21"/>
                </w:rPr>
                <m:t>③</m:t>
              </m:r>
              <m:r>
                <m:rPr>
                  <m:sty m:val="p"/>
                </m:rPr>
                <w:rPr>
                  <w:rFonts w:ascii="Cambria Math" w:hAnsi="Cambria Math"/>
                  <w:color w:val="000000" w:themeColor="text1"/>
                  <w:szCs w:val="21"/>
                </w:rPr>
                <w:fldChar w:fldCharType="end"/>
              </m:r>
            </m:oMath>
            <w:r>
              <w:rPr>
                <w:rFonts w:hint="eastAsia" w:ascii="宋体" w:hAnsi="宋体"/>
                <w:color w:val="000000" w:themeColor="text1"/>
                <w:szCs w:val="21"/>
              </w:rPr>
              <w:t xml:space="preserve"> :水准仪 型号：AL9-32B  证书编号：02 170620 校准日期：2020年8月31日  检定单位：安徽省矿山测绘仪器计量检定站</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24"/>
                <w:szCs w:val="24"/>
              </w:rPr>
              <w:instrText xml:space="preserve">4</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 w:val="24"/>
                <w:szCs w:val="24"/>
              </w:rPr>
              <w:t>:</w:t>
            </w:r>
            <w:r>
              <w:rPr>
                <w:rFonts w:hint="eastAsia" w:ascii="宋体" w:hAnsi="宋体"/>
                <w:color w:val="000000" w:themeColor="text1"/>
                <w:szCs w:val="21"/>
              </w:rPr>
              <w:t>万用表 型号：victorvc921  证书编号：HK05191018001 校准日期：2020年10月18日  检定单位：深圳华科计量检测技术有限公司</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24"/>
                <w:szCs w:val="24"/>
              </w:rPr>
              <w:instrText xml:space="preserve">5</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：接地测试仪 证书编号：HK05191018002  校准日期：2020年10月18日  检定单位：深圳华科计量检测技术有限公司</w:t>
            </w:r>
          </w:p>
          <w:p>
            <w:pPr>
              <w:spacing w:line="400" w:lineRule="exact"/>
              <w:rPr>
                <w:rFonts w:hint="eastAsia"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24"/>
                <w:szCs w:val="24"/>
              </w:rPr>
              <w:instrText xml:space="preserve">6</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:网络寻线测试器  型号;NF-801RB   证书编号：HK05191018003  校准日期：2020年10月18日  检定单位：深圳华科计量检测技术有限公司</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14"/>
                <w:szCs w:val="24"/>
              </w:rPr>
              <w:instrText xml:space="preserve">7</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:绝缘电阻测试仪  型号：ZC-7   证书编号：HK05191018004  校准日期：2020年10月18日  检定单位：深圳华科计量检测技术有限公司</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14"/>
                <w:szCs w:val="24"/>
              </w:rPr>
              <w:instrText xml:space="preserve">8</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:探测笔  型号：/   证书编号：HK05191018005  校准日期：2020年10月18日  检定单位：深圳华科计量检测技术有限公司</w:t>
            </w:r>
          </w:p>
          <w:p>
            <w:pPr>
              <w:spacing w:line="400" w:lineRule="exact"/>
              <w:rPr>
                <w:rFonts w:ascii="宋体" w:hAnsi="宋体"/>
                <w:color w:val="000000" w:themeColor="text1"/>
                <w:szCs w:val="21"/>
              </w:rPr>
            </w:pPr>
            <w:r>
              <w:rPr>
                <w:rFonts w:hint="eastAsia" w:ascii="宋体" w:hAnsi="宋体"/>
                <w:color w:val="000000" w:themeColor="text1"/>
                <w:szCs w:val="21"/>
              </w:rPr>
              <w:t>等等</w:t>
            </w:r>
          </w:p>
          <w:p>
            <w:pPr>
              <w:spacing w:line="400" w:lineRule="exact"/>
              <w:rPr>
                <w:rFonts w:ascii="宋体" w:hAnsi="宋体"/>
                <w:szCs w:val="21"/>
              </w:rPr>
            </w:pPr>
            <w:r>
              <w:rPr>
                <w:rFonts w:hint="eastAsia" w:ascii="宋体" w:hAnsi="宋体"/>
                <w:color w:val="000000" w:themeColor="text1"/>
                <w:szCs w:val="21"/>
              </w:rPr>
              <w:t>（复印件盖章签字已带回）</w:t>
            </w:r>
          </w:p>
          <w:p>
            <w:pPr>
              <w:spacing w:line="400" w:lineRule="exact"/>
              <w:rPr>
                <w:rFonts w:ascii="宋体" w:hAnsi="宋体"/>
                <w:szCs w:val="21"/>
              </w:rPr>
            </w:pPr>
            <w:r>
              <w:rPr>
                <w:rFonts w:hint="eastAsia" w:ascii="宋体" w:hAnsi="宋体"/>
                <w:szCs w:val="21"/>
              </w:rPr>
              <w:t>经查，没有计算机软件用于监视和测量情况。</w:t>
            </w:r>
          </w:p>
          <w:p>
            <w:pPr>
              <w:spacing w:line="400" w:lineRule="exact"/>
              <w:rPr>
                <w:rFonts w:ascii="宋体" w:hAnsi="宋体"/>
                <w:szCs w:val="21"/>
              </w:rPr>
            </w:pPr>
            <w:r>
              <w:rPr>
                <w:rFonts w:hint="eastAsia" w:ascii="宋体" w:hAnsi="宋体"/>
                <w:szCs w:val="21"/>
              </w:rPr>
              <w:t>项目经理介绍：监视和测量设备由检查员负责保管、使用，经过培训的专业人员，确保了仪器的防止失效、损坏。</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tabs>
                <w:tab w:val="left" w:pos="0"/>
              </w:tabs>
              <w:adjustRightInd w:val="0"/>
              <w:snapToGrid w:val="0"/>
              <w:spacing w:line="360" w:lineRule="auto"/>
              <w:rPr>
                <w:rFonts w:ascii="宋体" w:hAnsi="宋体" w:cs="Arial"/>
                <w:bCs/>
                <w:iCs/>
                <w:snapToGrid w:val="0"/>
                <w:szCs w:val="21"/>
              </w:rPr>
            </w:pPr>
            <w:r>
              <w:rPr>
                <w:rFonts w:hint="eastAsia" w:ascii="宋体" w:hAnsi="宋体" w:cs="Arial"/>
                <w:bCs/>
                <w:iCs/>
                <w:snapToGrid w:val="0"/>
                <w:szCs w:val="21"/>
              </w:rPr>
              <w:t>运行策划和控制</w:t>
            </w: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r>
              <w:rPr>
                <w:rFonts w:hint="eastAsia" w:ascii="宋体" w:hAnsi="宋体"/>
                <w:b/>
              </w:rPr>
              <w:t>生产和服务提供、施准备</w:t>
            </w:r>
          </w:p>
          <w:p>
            <w:pPr>
              <w:snapToGrid w:val="0"/>
              <w:spacing w:line="360" w:lineRule="auto"/>
              <w:rPr>
                <w:rFonts w:ascii="宋体" w:hAnsi="宋体"/>
                <w:b/>
              </w:rPr>
            </w:pPr>
          </w:p>
          <w:p>
            <w:pPr>
              <w:snapToGrid w:val="0"/>
              <w:spacing w:line="360" w:lineRule="auto"/>
              <w:rPr>
                <w:rFonts w:ascii="宋体" w:hAnsi="宋体"/>
                <w:b/>
              </w:rPr>
            </w:pPr>
            <w:r>
              <w:rPr>
                <w:rFonts w:hint="eastAsia" w:ascii="宋体" w:hAnsi="宋体"/>
                <w:b/>
              </w:rPr>
              <w:t>产品的放行</w:t>
            </w: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p>
            <w:pPr>
              <w:snapToGrid w:val="0"/>
              <w:spacing w:line="360" w:lineRule="auto"/>
              <w:rPr>
                <w:rFonts w:ascii="宋体" w:hAnsi="宋体"/>
                <w:b/>
              </w:rPr>
            </w:pPr>
          </w:p>
        </w:tc>
        <w:tc>
          <w:tcPr>
            <w:tcW w:w="1134" w:type="dxa"/>
            <w:vAlign w:val="center"/>
          </w:tcPr>
          <w:p>
            <w:pPr>
              <w:rPr>
                <w:rFonts w:ascii="宋体" w:hAnsi="宋体"/>
              </w:rPr>
            </w:pPr>
            <w:r>
              <w:rPr>
                <w:rFonts w:hint="eastAsia" w:ascii="宋体" w:hAnsi="宋体"/>
              </w:rPr>
              <w:t>Q8.1</w:t>
            </w:r>
          </w:p>
          <w:p>
            <w:pPr>
              <w:rPr>
                <w:rFonts w:ascii="宋体" w:hAnsi="宋体"/>
              </w:rPr>
            </w:pPr>
            <w:r>
              <w:rPr>
                <w:rFonts w:hint="eastAsia" w:ascii="宋体" w:hAnsi="宋体"/>
              </w:rPr>
              <w:t>J10.1</w:t>
            </w:r>
          </w:p>
          <w:p>
            <w:pPr>
              <w:rPr>
                <w:rFonts w:ascii="宋体" w:hAnsi="宋体"/>
                <w:b/>
              </w:rPr>
            </w:pPr>
            <w:r>
              <w:rPr>
                <w:rFonts w:hint="eastAsia" w:ascii="宋体" w:hAnsi="宋体"/>
              </w:rPr>
              <w:t>J10.2</w:t>
            </w: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r>
              <w:rPr>
                <w:rFonts w:hint="eastAsia" w:ascii="宋体" w:hAnsi="宋体"/>
                <w:b/>
              </w:rPr>
              <w:t>Q</w:t>
            </w:r>
            <w:r>
              <w:rPr>
                <w:rFonts w:ascii="宋体" w:hAnsi="宋体"/>
                <w:b/>
              </w:rPr>
              <w:t>8.5</w:t>
            </w:r>
          </w:p>
          <w:p>
            <w:pPr>
              <w:rPr>
                <w:rFonts w:ascii="宋体" w:hAnsi="宋体"/>
                <w:b/>
              </w:rPr>
            </w:pPr>
            <w:r>
              <w:rPr>
                <w:rFonts w:ascii="宋体" w:hAnsi="宋体"/>
                <w:b/>
              </w:rPr>
              <w:t>J10.4-6</w:t>
            </w:r>
          </w:p>
          <w:p>
            <w:pPr>
              <w:rPr>
                <w:rFonts w:ascii="宋体" w:hAnsi="宋体"/>
                <w:b/>
              </w:rPr>
            </w:pPr>
            <w:r>
              <w:rPr>
                <w:rFonts w:ascii="宋体" w:hAnsi="宋体"/>
                <w:b/>
              </w:rPr>
              <w:t>J</w:t>
            </w:r>
            <w:r>
              <w:rPr>
                <w:rFonts w:hint="eastAsia" w:ascii="宋体" w:hAnsi="宋体"/>
                <w:b/>
              </w:rPr>
              <w:t>9</w:t>
            </w:r>
            <w:r>
              <w:rPr>
                <w:rFonts w:ascii="宋体" w:hAnsi="宋体"/>
                <w:b/>
              </w:rPr>
              <w:t>.3-9.4</w:t>
            </w:r>
          </w:p>
          <w:p>
            <w:pPr>
              <w:rPr>
                <w:rFonts w:ascii="宋体" w:hAnsi="宋体"/>
                <w:b/>
              </w:rPr>
            </w:pPr>
          </w:p>
          <w:p>
            <w:pPr>
              <w:rPr>
                <w:rFonts w:ascii="宋体" w:hAnsi="宋体"/>
                <w:b/>
              </w:rPr>
            </w:pPr>
          </w:p>
          <w:p>
            <w:pPr>
              <w:rPr>
                <w:rFonts w:ascii="宋体" w:hAnsi="宋体"/>
                <w:b/>
              </w:rPr>
            </w:pPr>
            <w:r>
              <w:rPr>
                <w:rFonts w:hint="eastAsia" w:ascii="宋体" w:hAnsi="宋体"/>
                <w:b/>
              </w:rPr>
              <w:t>Q8.6</w:t>
            </w:r>
          </w:p>
          <w:p>
            <w:pPr>
              <w:rPr>
                <w:rFonts w:ascii="宋体" w:hAnsi="宋体"/>
                <w:b/>
              </w:rPr>
            </w:pPr>
            <w:r>
              <w:rPr>
                <w:rFonts w:hint="eastAsia" w:ascii="宋体" w:hAnsi="宋体"/>
                <w:b/>
              </w:rPr>
              <w:t>J11.3</w:t>
            </w: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tc>
        <w:tc>
          <w:tcPr>
            <w:tcW w:w="11482" w:type="dxa"/>
            <w:vAlign w:val="center"/>
          </w:tcPr>
          <w:p>
            <w:pPr>
              <w:pStyle w:val="10"/>
              <w:numPr>
                <w:ilvl w:val="0"/>
                <w:numId w:val="2"/>
              </w:numPr>
              <w:ind w:leftChars="0" w:firstLineChars="0"/>
              <w:rPr>
                <w:rFonts w:cs="宋体"/>
                <w:b/>
                <w:sz w:val="24"/>
                <w:szCs w:val="24"/>
              </w:rPr>
            </w:pPr>
            <w:r>
              <w:rPr>
                <w:rFonts w:hint="eastAsia" w:cs="宋体"/>
                <w:b/>
                <w:sz w:val="24"/>
                <w:szCs w:val="24"/>
              </w:rPr>
              <w:t>在建项目工程</w:t>
            </w:r>
            <w:r>
              <w:rPr>
                <w:rFonts w:hint="eastAsia" w:cs="宋体"/>
                <w:b/>
                <w:sz w:val="24"/>
                <w:szCs w:val="24"/>
                <w:lang w:val="en-US" w:eastAsia="zh-CN"/>
              </w:rPr>
              <w:t>说明</w:t>
            </w:r>
            <w:r>
              <w:rPr>
                <w:rFonts w:hint="eastAsia" w:cs="宋体"/>
                <w:b/>
                <w:sz w:val="24"/>
                <w:szCs w:val="24"/>
              </w:rPr>
              <w:t>：</w:t>
            </w:r>
          </w:p>
          <w:p>
            <w:pPr>
              <w:pStyle w:val="10"/>
              <w:ind w:left="0" w:leftChars="0" w:firstLine="0" w:firstLineChars="0"/>
              <w:rPr>
                <w:rFonts w:cs="宋体"/>
                <w:szCs w:val="21"/>
              </w:rPr>
            </w:pPr>
            <w:r>
              <w:rPr>
                <w:rFonts w:hint="eastAsia" w:cs="宋体"/>
                <w:szCs w:val="21"/>
              </w:rPr>
              <w:t>工程名称：桐城市体育中心全民健身活动中心及体育场智能化工程</w:t>
            </w:r>
          </w:p>
          <w:p>
            <w:pPr>
              <w:pStyle w:val="10"/>
              <w:ind w:left="0" w:leftChars="0" w:firstLine="0" w:firstLineChars="0"/>
              <w:rPr>
                <w:rFonts w:cs="宋体"/>
                <w:szCs w:val="21"/>
              </w:rPr>
            </w:pPr>
            <w:r>
              <w:rPr>
                <w:rFonts w:hint="eastAsia" w:cs="宋体"/>
                <w:szCs w:val="21"/>
              </w:rPr>
              <w:t>工程地点：桐城市盛唐南路西侧、和平东路北侧、,居巢路以东,中四路以南。</w:t>
            </w:r>
          </w:p>
          <w:p>
            <w:pPr>
              <w:pStyle w:val="10"/>
              <w:ind w:left="0" w:leftChars="0" w:firstLine="0" w:firstLineChars="0"/>
              <w:rPr>
                <w:rFonts w:hint="eastAsia" w:cs="宋体"/>
                <w:szCs w:val="21"/>
              </w:rPr>
            </w:pPr>
            <w:r>
              <w:rPr>
                <w:rFonts w:hint="eastAsia" w:cs="宋体"/>
                <w:szCs w:val="21"/>
              </w:rPr>
              <w:t>工程立项批准文号：ICGC2018162号</w:t>
            </w:r>
          </w:p>
          <w:p>
            <w:pPr>
              <w:pStyle w:val="5"/>
              <w:tabs>
                <w:tab w:val="left" w:pos="7650"/>
              </w:tabs>
              <w:spacing w:line="360" w:lineRule="auto"/>
              <w:ind w:firstLine="420" w:firstLineChars="200"/>
              <w:jc w:val="left"/>
              <w:rPr>
                <w:rFonts w:hint="eastAsia" w:hAnsi="宋体" w:eastAsia="宋体" w:cs="宋体"/>
                <w:kern w:val="0"/>
                <w:szCs w:val="21"/>
              </w:rPr>
            </w:pPr>
            <w:r>
              <w:rPr>
                <w:rFonts w:hint="eastAsia" w:hAnsi="宋体" w:eastAsia="宋体" w:cs="宋体"/>
                <w:kern w:val="0"/>
                <w:szCs w:val="21"/>
              </w:rPr>
              <w:t>经询查，目前发生工程变更。</w:t>
            </w:r>
          </w:p>
          <w:p>
            <w:pPr>
              <w:pStyle w:val="5"/>
              <w:tabs>
                <w:tab w:val="left" w:pos="7650"/>
              </w:tabs>
              <w:spacing w:line="360" w:lineRule="auto"/>
              <w:ind w:firstLine="420" w:firstLineChars="200"/>
              <w:jc w:val="left"/>
              <w:rPr>
                <w:rFonts w:hint="eastAsia" w:hAnsi="宋体" w:eastAsia="宋体" w:cs="宋体"/>
                <w:kern w:val="0"/>
                <w:szCs w:val="21"/>
              </w:rPr>
            </w:pPr>
            <w:r>
              <w:rPr>
                <w:rFonts w:hint="eastAsia" w:hAnsi="宋体" w:eastAsia="宋体" w:cs="宋体"/>
                <w:kern w:val="0"/>
                <w:szCs w:val="21"/>
              </w:rPr>
              <w:t>原该项目中标日期为2018年11月29日，项目编号：tcgc（2018）162号，工期为120个日历日，项目开工日期为2019年5月8日，目前该项目已超过实际工期。</w:t>
            </w:r>
          </w:p>
          <w:p>
            <w:pPr>
              <w:pStyle w:val="5"/>
              <w:tabs>
                <w:tab w:val="left" w:pos="7650"/>
              </w:tabs>
              <w:spacing w:line="360" w:lineRule="auto"/>
              <w:ind w:firstLine="420" w:firstLineChars="200"/>
              <w:jc w:val="left"/>
              <w:rPr>
                <w:rFonts w:hint="eastAsia" w:cs="宋体"/>
                <w:szCs w:val="21"/>
              </w:rPr>
            </w:pPr>
            <w:r>
              <w:rPr>
                <w:rFonts w:hint="eastAsia" w:hAnsi="宋体" w:eastAsia="宋体" w:cs="宋体"/>
                <w:kern w:val="0"/>
                <w:szCs w:val="21"/>
              </w:rPr>
              <w:t>原因：业主资金有问题，整体项目造成施工进度延期</w:t>
            </w:r>
            <w:r>
              <w:rPr>
                <w:rFonts w:hint="eastAsia" w:hAnsi="宋体" w:eastAsia="宋体" w:cs="宋体"/>
                <w:kern w:val="0"/>
                <w:szCs w:val="21"/>
                <w:lang w:eastAsia="zh-CN"/>
              </w:rPr>
              <w:t>，</w:t>
            </w:r>
            <w:r>
              <w:rPr>
                <w:rFonts w:hint="eastAsia" w:hAnsi="宋体" w:eastAsia="宋体" w:cs="宋体"/>
                <w:kern w:val="0"/>
                <w:szCs w:val="21"/>
                <w:lang w:val="en-US" w:eastAsia="zh-CN"/>
              </w:rPr>
              <w:t>目前进行设备进场，调试阶段，未竣工。</w:t>
            </w:r>
          </w:p>
          <w:p>
            <w:pPr>
              <w:spacing w:line="360" w:lineRule="auto"/>
              <w:ind w:right="311" w:rightChars="148"/>
              <w:rPr>
                <w:rFonts w:ascii="宋体" w:hAnsi="宋体" w:cs="宋体"/>
                <w:szCs w:val="21"/>
              </w:rPr>
            </w:pPr>
            <w:r>
              <w:rPr>
                <w:rFonts w:hint="eastAsia" w:ascii="宋体" w:hAnsi="宋体" w:cs="宋体"/>
                <w:szCs w:val="21"/>
              </w:rPr>
              <w:t>概况简介：</w:t>
            </w:r>
          </w:p>
          <w:p>
            <w:pPr>
              <w:spacing w:line="360" w:lineRule="auto"/>
              <w:ind w:right="311" w:rightChars="148" w:firstLine="420" w:firstLineChars="200"/>
              <w:rPr>
                <w:rFonts w:ascii="宋体" w:hAnsi="宋体" w:cs="宋体"/>
                <w:szCs w:val="21"/>
              </w:rPr>
            </w:pPr>
            <w:r>
              <w:rPr>
                <w:rFonts w:ascii="宋体" w:hAnsi="宋体" w:cs="宋体"/>
                <w:szCs w:val="21"/>
              </w:rPr>
              <w:t>全民健身活动中心总建筑面积约 15500m2，地上 2 层，局部 4 层，局部半地下室，</w:t>
            </w:r>
            <w:r>
              <w:rPr>
                <w:rFonts w:hint="eastAsia" w:ascii="宋体" w:hAnsi="宋体" w:cs="宋体"/>
                <w:szCs w:val="21"/>
              </w:rPr>
              <w:t>该项目在全民馆一层的消防控制中心区域设一个监控总管理中心，体育场所有监控信号接入全民馆统一管理；在全民馆二层设计数据通讯机房，作为语音、数据网络通讯和电视信号处理的总机房；在体育场分别设置监控和数据通信分控汇聚中心。智能化所有分系统的控制端都在各个机房集中管理，各分系统在统一的管理下形成一个整体。各系统具备相互进行通讯的接口，并支持远程数据通讯和共享功能。管理中心用信息平台，实现软硬件资源共享。</w:t>
            </w:r>
          </w:p>
          <w:p>
            <w:pPr>
              <w:spacing w:line="360" w:lineRule="auto"/>
              <w:ind w:right="311" w:rightChars="148" w:firstLine="420" w:firstLineChars="200"/>
              <w:rPr>
                <w:rFonts w:ascii="宋体" w:hAnsi="宋体" w:cs="宋体"/>
                <w:szCs w:val="21"/>
              </w:rPr>
            </w:pPr>
            <w:r>
              <w:rPr>
                <w:rFonts w:hint="eastAsia" w:ascii="宋体" w:hAnsi="宋体" w:cs="宋体"/>
                <w:szCs w:val="21"/>
              </w:rPr>
              <w:t>本次建设内容包含智能化部分和部分场馆的声学改造及其装饰部分等。</w:t>
            </w:r>
          </w:p>
          <w:p>
            <w:pPr>
              <w:spacing w:line="360" w:lineRule="auto"/>
              <w:ind w:right="311" w:rightChars="148" w:firstLine="420" w:firstLineChars="200"/>
              <w:rPr>
                <w:rFonts w:ascii="宋体" w:hAnsi="宋体" w:cs="宋体"/>
                <w:szCs w:val="21"/>
              </w:rPr>
            </w:pPr>
            <w:r>
              <w:rPr>
                <w:rFonts w:hint="eastAsia" w:ascii="宋体" w:hAnsi="宋体" w:cs="宋体"/>
                <w:szCs w:val="21"/>
              </w:rPr>
              <w:t>其中智能化部分包含以下子系统:</w:t>
            </w:r>
          </w:p>
          <w:p>
            <w:pPr>
              <w:spacing w:line="360" w:lineRule="auto"/>
              <w:ind w:right="311" w:rightChars="148" w:firstLine="420" w:firstLineChars="200"/>
              <w:rPr>
                <w:rFonts w:ascii="宋体" w:hAnsi="宋体" w:cs="宋体"/>
                <w:szCs w:val="21"/>
              </w:rPr>
            </w:pPr>
            <w:r>
              <w:rPr>
                <w:rFonts w:hint="eastAsia" w:ascii="宋体" w:hAnsi="宋体" w:cs="宋体"/>
                <w:szCs w:val="21"/>
              </w:rPr>
              <w:t>1、综合布线系统2、计算机网络系统3、视频监控系统4、门禁管理系统5、巡更系统6、公共广播系统7、信息发布与查询、体育场LED显示系统8、会议扩声系统9、机房建设工程10、综合管网系统</w:t>
            </w:r>
          </w:p>
          <w:p>
            <w:pPr>
              <w:spacing w:line="360" w:lineRule="auto"/>
              <w:ind w:firstLine="420" w:firstLineChars="200"/>
              <w:rPr>
                <w:rFonts w:ascii="宋体" w:hAnsi="宋体" w:cs="宋体"/>
                <w:szCs w:val="21"/>
              </w:rPr>
            </w:pPr>
            <w:r>
              <w:rPr>
                <w:rFonts w:hint="eastAsia" w:cs="宋体"/>
                <w:szCs w:val="21"/>
              </w:rPr>
              <w:t>涵盖了：</w:t>
            </w:r>
            <w:r>
              <w:rPr>
                <w:rFonts w:ascii="宋体" w:hAnsi="宋体" w:cs="宋体"/>
                <w:szCs w:val="21"/>
              </w:rPr>
              <w:t>电子与智能化工程施工、建筑装修装饰工程施工、建筑机电安装工程施工和安全技术防范工程施工、计算机信息系统集成、软件开发</w:t>
            </w:r>
            <w:r>
              <w:rPr>
                <w:rFonts w:hint="eastAsia" w:ascii="宋体" w:hAnsi="宋体" w:cs="宋体"/>
                <w:szCs w:val="21"/>
              </w:rPr>
              <w:t>专业。</w:t>
            </w:r>
          </w:p>
          <w:p>
            <w:pPr>
              <w:spacing w:line="360" w:lineRule="auto"/>
              <w:rPr>
                <w:rFonts w:ascii="宋体" w:hAnsi="宋体" w:cs="宋体"/>
                <w:szCs w:val="21"/>
              </w:rPr>
            </w:pPr>
            <w:r>
              <w:rPr>
                <w:rFonts w:hint="eastAsia" w:ascii="宋体" w:hAnsi="宋体" w:cs="宋体"/>
                <w:szCs w:val="21"/>
              </w:rPr>
              <w:t>建设单位：桐城市体育局、贵州建工集团第四建筑工程有限责任公司。</w:t>
            </w:r>
          </w:p>
          <w:p>
            <w:pPr>
              <w:spacing w:line="360" w:lineRule="auto"/>
              <w:jc w:val="left"/>
              <w:rPr>
                <w:rFonts w:ascii="宋体" w:hAnsi="宋体" w:cs="宋体"/>
                <w:kern w:val="0"/>
                <w:szCs w:val="21"/>
              </w:rPr>
            </w:pPr>
            <w:r>
              <w:rPr>
                <w:rFonts w:hint="eastAsia" w:ascii="宋体" w:hAnsi="宋体" w:cs="宋体"/>
                <w:kern w:val="0"/>
                <w:szCs w:val="21"/>
              </w:rPr>
              <w:t>监理单位：桐城市建设监理有限公司。总监理工程师：</w:t>
            </w:r>
            <w:r>
              <w:rPr>
                <w:rFonts w:hint="eastAsia" w:ascii="宋体" w:hAnsi="宋体" w:cs="宋体"/>
                <w:szCs w:val="21"/>
              </w:rPr>
              <w:t>程韩胜</w:t>
            </w:r>
            <w:r>
              <w:rPr>
                <w:rFonts w:hint="eastAsia" w:ascii="宋体" w:hAnsi="宋体" w:cs="宋体"/>
                <w:kern w:val="0"/>
                <w:szCs w:val="21"/>
              </w:rPr>
              <w:t>。</w:t>
            </w:r>
          </w:p>
          <w:p>
            <w:pPr>
              <w:spacing w:line="360" w:lineRule="auto"/>
              <w:jc w:val="left"/>
              <w:rPr>
                <w:rFonts w:ascii="宋体" w:hAnsi="宋体" w:cs="宋体"/>
                <w:szCs w:val="21"/>
              </w:rPr>
            </w:pPr>
            <w:r>
              <w:rPr>
                <w:rFonts w:hint="eastAsia" w:ascii="宋体" w:hAnsi="宋体" w:cs="宋体"/>
                <w:szCs w:val="21"/>
              </w:rPr>
              <w:t>承包单位:安徽升强智能科技工程有限公司。项目经理：梁晨。</w:t>
            </w:r>
          </w:p>
          <w:p>
            <w:pPr>
              <w:spacing w:line="360" w:lineRule="auto"/>
              <w:ind w:firstLine="420" w:firstLineChars="200"/>
              <w:rPr>
                <w:rFonts w:ascii="宋体" w:hAnsi="宋体" w:cs="宋体"/>
                <w:szCs w:val="21"/>
              </w:rPr>
            </w:pPr>
            <w:r>
              <w:rPr>
                <w:rFonts w:hint="eastAsia" w:ascii="宋体" w:hAnsi="宋体" w:cs="宋体"/>
                <w:szCs w:val="21"/>
              </w:rPr>
              <w:t>项目经理、技术负责人等主要技术人员名单：</w:t>
            </w:r>
          </w:p>
          <w:p>
            <w:pPr>
              <w:pStyle w:val="10"/>
              <w:ind w:left="0" w:leftChars="0" w:firstLine="0" w:firstLineChars="0"/>
              <w:rPr>
                <w:rFonts w:cs="宋体"/>
                <w:szCs w:val="21"/>
              </w:rPr>
            </w:pPr>
            <w:r>
              <w:rPr>
                <w:rFonts w:hint="eastAsia" w:ascii="宋体" w:hAnsi="宋体" w:cs="宋体"/>
                <w:szCs w:val="21"/>
              </w:rPr>
              <w:t>项目经理：梁晨；技术负责人：陶中鹏；安全员：光慧；质检员：彭志豹；施工员：许丁照；资料员：张倩倩 等等，</w:t>
            </w:r>
          </w:p>
          <w:p>
            <w:pPr>
              <w:pStyle w:val="2"/>
              <w:rPr>
                <w:rFonts w:cs="宋体" w:asciiTheme="minorEastAsia" w:hAnsiTheme="minorEastAsia" w:eastAsiaTheme="minorEastAsia"/>
                <w:szCs w:val="21"/>
              </w:rPr>
            </w:pPr>
            <w:r>
              <w:rPr>
                <w:rFonts w:hint="eastAsia" w:ascii="宋体" w:hAnsi="宋体" w:cs="宋体"/>
                <w:szCs w:val="21"/>
              </w:rPr>
              <w:t>查到：</w:t>
            </w:r>
            <w:r>
              <w:rPr>
                <w:rFonts w:hint="eastAsia" w:asciiTheme="minorEastAsia" w:hAnsiTheme="minorEastAsia" w:eastAsiaTheme="minorEastAsia"/>
                <w:szCs w:val="21"/>
              </w:rPr>
              <w:t>梁</w:t>
            </w:r>
            <w:r>
              <w:rPr>
                <w:rFonts w:asciiTheme="minorEastAsia" w:hAnsiTheme="minorEastAsia" w:eastAsiaTheme="minorEastAsia"/>
                <w:szCs w:val="21"/>
              </w:rPr>
              <w:t>晨</w:t>
            </w:r>
            <w:r>
              <w:rPr>
                <w:rFonts w:hint="eastAsia" w:cs="宋体" w:asciiTheme="minorEastAsia" w:hAnsiTheme="minorEastAsia" w:eastAsiaTheme="minorEastAsia"/>
                <w:szCs w:val="21"/>
              </w:rPr>
              <w:t>一级</w:t>
            </w:r>
            <w:r>
              <w:rPr>
                <w:rFonts w:cs="宋体" w:asciiTheme="minorEastAsia" w:hAnsiTheme="minorEastAsia" w:eastAsiaTheme="minorEastAsia"/>
                <w:szCs w:val="21"/>
              </w:rPr>
              <w:t xml:space="preserve">建造师 </w:t>
            </w:r>
            <w:r>
              <w:rPr>
                <w:rFonts w:hint="eastAsia" w:cs="宋体" w:asciiTheme="minorEastAsia" w:hAnsiTheme="minorEastAsia" w:eastAsiaTheme="minorEastAsia"/>
                <w:szCs w:val="21"/>
              </w:rPr>
              <w:t>注册编号：</w:t>
            </w:r>
            <w:r>
              <w:rPr>
                <w:rFonts w:hint="eastAsia" w:asciiTheme="minorEastAsia" w:hAnsiTheme="minorEastAsia" w:eastAsiaTheme="minorEastAsia"/>
                <w:szCs w:val="21"/>
              </w:rPr>
              <w:t>皖</w:t>
            </w:r>
            <w:r>
              <w:rPr>
                <w:rFonts w:asciiTheme="minorEastAsia" w:hAnsiTheme="minorEastAsia" w:eastAsiaTheme="minorEastAsia"/>
                <w:szCs w:val="21"/>
              </w:rPr>
              <w:t>134161618216注册专业:</w:t>
            </w:r>
            <w:r>
              <w:rPr>
                <w:rFonts w:hint="eastAsia" w:asciiTheme="minorEastAsia" w:hAnsiTheme="minorEastAsia" w:eastAsiaTheme="minorEastAsia"/>
                <w:szCs w:val="21"/>
              </w:rPr>
              <w:t>机电</w:t>
            </w:r>
            <w:r>
              <w:rPr>
                <w:rFonts w:asciiTheme="minorEastAsia" w:hAnsiTheme="minorEastAsia" w:eastAsiaTheme="minorEastAsia"/>
                <w:szCs w:val="21"/>
              </w:rPr>
              <w:t>工程，</w:t>
            </w:r>
            <w:r>
              <w:rPr>
                <w:rFonts w:cs="宋体" w:asciiTheme="minorEastAsia" w:hAnsiTheme="minorEastAsia" w:eastAsiaTheme="minorEastAsia"/>
                <w:szCs w:val="21"/>
              </w:rPr>
              <w:t>取证</w:t>
            </w:r>
            <w:r>
              <w:rPr>
                <w:rFonts w:hint="eastAsia" w:cs="宋体" w:asciiTheme="minorEastAsia" w:hAnsiTheme="minorEastAsia" w:eastAsiaTheme="minorEastAsia"/>
                <w:szCs w:val="21"/>
              </w:rPr>
              <w:t>日期：</w:t>
            </w:r>
            <w:r>
              <w:rPr>
                <w:rFonts w:asciiTheme="minorEastAsia" w:hAnsiTheme="minorEastAsia" w:eastAsiaTheme="minorEastAsia"/>
                <w:szCs w:val="21"/>
              </w:rPr>
              <w:t>2016年9月8</w:t>
            </w:r>
            <w:r>
              <w:rPr>
                <w:rFonts w:hint="eastAsia" w:asciiTheme="minorEastAsia" w:hAnsiTheme="minorEastAsia" w:eastAsiaTheme="minorEastAsia"/>
                <w:szCs w:val="21"/>
              </w:rPr>
              <w:t>日；</w:t>
            </w:r>
          </w:p>
          <w:p>
            <w:pPr>
              <w:pStyle w:val="2"/>
              <w:rPr>
                <w:rFonts w:cs="宋体" w:asciiTheme="minorEastAsia" w:hAnsiTheme="minorEastAsia" w:eastAsiaTheme="minorEastAsia"/>
                <w:szCs w:val="21"/>
              </w:rPr>
            </w:pPr>
            <w:r>
              <w:rPr>
                <w:rFonts w:hint="eastAsia" w:ascii="宋体" w:hAnsi="宋体" w:cs="宋体"/>
                <w:szCs w:val="21"/>
              </w:rPr>
              <w:t xml:space="preserve">      </w:t>
            </w:r>
            <w:r>
              <w:rPr>
                <w:rFonts w:hint="eastAsia" w:asciiTheme="minorEastAsia" w:hAnsiTheme="minorEastAsia" w:eastAsiaTheme="minorEastAsia"/>
                <w:szCs w:val="21"/>
              </w:rPr>
              <w:t xml:space="preserve">陶中鹏 </w:t>
            </w:r>
            <w:r>
              <w:rPr>
                <w:rFonts w:cs="宋体" w:asciiTheme="minorEastAsia" w:hAnsiTheme="minorEastAsia" w:eastAsiaTheme="minorEastAsia"/>
                <w:szCs w:val="21"/>
              </w:rPr>
              <w:t>专业：计算机 资格名称：工程师</w:t>
            </w:r>
            <w:r>
              <w:rPr>
                <w:rFonts w:hint="eastAsia" w:cs="宋体" w:asciiTheme="minorEastAsia" w:hAnsiTheme="minorEastAsia" w:eastAsiaTheme="minorEastAsia"/>
                <w:szCs w:val="21"/>
              </w:rPr>
              <w:t xml:space="preserve">  证书编号：</w:t>
            </w:r>
            <w:r>
              <w:rPr>
                <w:rFonts w:cs="宋体" w:asciiTheme="minorEastAsia" w:hAnsiTheme="minorEastAsia" w:eastAsiaTheme="minorEastAsia"/>
                <w:szCs w:val="21"/>
              </w:rPr>
              <w:t xml:space="preserve"> 00177986 取证</w:t>
            </w:r>
            <w:r>
              <w:rPr>
                <w:rFonts w:hint="eastAsia" w:cs="宋体" w:asciiTheme="minorEastAsia" w:hAnsiTheme="minorEastAsia" w:eastAsiaTheme="minorEastAsia"/>
                <w:szCs w:val="21"/>
              </w:rPr>
              <w:t>日期：201</w:t>
            </w:r>
            <w:r>
              <w:rPr>
                <w:rFonts w:cs="宋体" w:asciiTheme="minorEastAsia" w:hAnsiTheme="minorEastAsia" w:eastAsiaTheme="minorEastAsia"/>
                <w:szCs w:val="21"/>
              </w:rPr>
              <w:t>5</w:t>
            </w:r>
            <w:r>
              <w:rPr>
                <w:rFonts w:hint="eastAsia" w:cs="宋体" w:asciiTheme="minorEastAsia" w:hAnsiTheme="minorEastAsia" w:eastAsiaTheme="minorEastAsia"/>
                <w:szCs w:val="21"/>
              </w:rPr>
              <w:t>.</w:t>
            </w:r>
            <w:r>
              <w:rPr>
                <w:rFonts w:cs="宋体" w:asciiTheme="minorEastAsia" w:hAnsiTheme="minorEastAsia" w:eastAsiaTheme="minorEastAsia"/>
                <w:szCs w:val="21"/>
              </w:rPr>
              <w:t>12</w:t>
            </w:r>
            <w:r>
              <w:rPr>
                <w:rFonts w:hint="eastAsia" w:cs="宋体" w:asciiTheme="minorEastAsia" w:hAnsiTheme="minorEastAsia" w:eastAsiaTheme="minorEastAsia"/>
                <w:szCs w:val="21"/>
              </w:rPr>
              <w:t>.</w:t>
            </w:r>
            <w:r>
              <w:rPr>
                <w:rFonts w:cs="宋体" w:asciiTheme="minorEastAsia" w:hAnsiTheme="minorEastAsia" w:eastAsiaTheme="minorEastAsia"/>
                <w:szCs w:val="21"/>
              </w:rPr>
              <w:t>12</w:t>
            </w:r>
            <w:r>
              <w:rPr>
                <w:rFonts w:hint="eastAsia" w:cs="宋体" w:asciiTheme="minorEastAsia" w:hAnsiTheme="minorEastAsia" w:eastAsiaTheme="minorEastAsia"/>
                <w:szCs w:val="21"/>
              </w:rPr>
              <w:t>；</w:t>
            </w:r>
          </w:p>
          <w:p>
            <w:pPr>
              <w:pStyle w:val="2"/>
              <w:ind w:firstLine="690" w:firstLineChars="300"/>
              <w:rPr>
                <w:rFonts w:cs="宋体" w:asciiTheme="minorEastAsia" w:hAnsiTheme="minorEastAsia" w:eastAsiaTheme="minorEastAsia"/>
                <w:szCs w:val="21"/>
              </w:rPr>
            </w:pPr>
            <w:r>
              <w:rPr>
                <w:rFonts w:hint="eastAsia" w:cs="宋体" w:asciiTheme="minorEastAsia" w:hAnsiTheme="minorEastAsia" w:eastAsiaTheme="minorEastAsia"/>
                <w:szCs w:val="21"/>
              </w:rPr>
              <w:t>彭</w:t>
            </w:r>
            <w:r>
              <w:rPr>
                <w:rFonts w:cs="宋体" w:asciiTheme="minorEastAsia" w:hAnsiTheme="minorEastAsia" w:eastAsiaTheme="minorEastAsia"/>
                <w:szCs w:val="21"/>
              </w:rPr>
              <w:t>志豹</w:t>
            </w:r>
            <w:r>
              <w:rPr>
                <w:rFonts w:hint="eastAsia" w:cs="宋体" w:asciiTheme="minorEastAsia" w:hAnsiTheme="minorEastAsia" w:eastAsiaTheme="minorEastAsia"/>
                <w:szCs w:val="21"/>
              </w:rPr>
              <w:t xml:space="preserve">     质量员证书编号：</w:t>
            </w:r>
            <w:r>
              <w:rPr>
                <w:rFonts w:cs="宋体" w:asciiTheme="minorEastAsia" w:hAnsiTheme="minorEastAsia" w:eastAsiaTheme="minorEastAsia"/>
                <w:szCs w:val="21"/>
              </w:rPr>
              <w:t>3418108080003  取证</w:t>
            </w:r>
            <w:r>
              <w:rPr>
                <w:rFonts w:hint="eastAsia" w:cs="宋体" w:asciiTheme="minorEastAsia" w:hAnsiTheme="minorEastAsia" w:eastAsiaTheme="minorEastAsia"/>
                <w:szCs w:val="21"/>
              </w:rPr>
              <w:t>日期：201</w:t>
            </w:r>
            <w:r>
              <w:rPr>
                <w:rFonts w:cs="宋体" w:asciiTheme="minorEastAsia" w:hAnsiTheme="minorEastAsia" w:eastAsiaTheme="minorEastAsia"/>
                <w:szCs w:val="21"/>
              </w:rPr>
              <w:t>8</w:t>
            </w:r>
            <w:r>
              <w:rPr>
                <w:rFonts w:hint="eastAsia" w:cs="宋体" w:asciiTheme="minorEastAsia" w:hAnsiTheme="minorEastAsia" w:eastAsiaTheme="minorEastAsia"/>
                <w:szCs w:val="21"/>
              </w:rPr>
              <w:t>.</w:t>
            </w:r>
            <w:r>
              <w:rPr>
                <w:rFonts w:cs="宋体" w:asciiTheme="minorEastAsia" w:hAnsiTheme="minorEastAsia" w:eastAsiaTheme="minorEastAsia"/>
                <w:szCs w:val="21"/>
              </w:rPr>
              <w:t>02</w:t>
            </w:r>
            <w:r>
              <w:rPr>
                <w:rFonts w:hint="eastAsia" w:cs="宋体" w:asciiTheme="minorEastAsia" w:hAnsiTheme="minorEastAsia" w:eastAsiaTheme="minorEastAsia"/>
                <w:szCs w:val="21"/>
              </w:rPr>
              <w:t>.</w:t>
            </w:r>
            <w:r>
              <w:rPr>
                <w:rFonts w:cs="宋体" w:asciiTheme="minorEastAsia" w:hAnsiTheme="minorEastAsia" w:eastAsiaTheme="minorEastAsia"/>
                <w:szCs w:val="21"/>
              </w:rPr>
              <w:t>01</w:t>
            </w:r>
          </w:p>
          <w:p>
            <w:pPr>
              <w:pStyle w:val="2"/>
              <w:ind w:firstLine="690" w:firstLineChars="300"/>
              <w:rPr>
                <w:rFonts w:cs="宋体" w:asciiTheme="minorEastAsia" w:hAnsiTheme="minorEastAsia" w:eastAsiaTheme="minorEastAsia"/>
                <w:szCs w:val="21"/>
              </w:rPr>
            </w:pPr>
            <w:r>
              <w:rPr>
                <w:rFonts w:hint="eastAsia" w:cs="宋体" w:asciiTheme="minorEastAsia" w:hAnsiTheme="minorEastAsia" w:eastAsiaTheme="minorEastAsia"/>
                <w:szCs w:val="21"/>
              </w:rPr>
              <w:t>……</w:t>
            </w:r>
          </w:p>
          <w:p>
            <w:pPr>
              <w:pStyle w:val="10"/>
              <w:spacing w:line="360" w:lineRule="auto"/>
              <w:ind w:left="0" w:leftChars="0"/>
              <w:rPr>
                <w:rFonts w:cs="宋体"/>
                <w:szCs w:val="21"/>
              </w:rPr>
            </w:pPr>
            <w:r>
              <w:rPr>
                <w:rFonts w:hint="eastAsia" w:ascii="宋体" w:hAnsi="宋体" w:cs="宋体"/>
                <w:szCs w:val="21"/>
              </w:rPr>
              <w:t>查到 《施工日志》及记录清单，规定管理记录并明示了施工记录执行相关规范标准，符合要求。</w:t>
            </w:r>
          </w:p>
          <w:p>
            <w:pPr>
              <w:pStyle w:val="10"/>
              <w:ind w:left="0" w:leftChars="0" w:firstLine="0" w:firstLineChars="0"/>
              <w:rPr>
                <w:rFonts w:cs="宋体"/>
                <w:b/>
                <w:sz w:val="24"/>
                <w:szCs w:val="24"/>
              </w:rPr>
            </w:pPr>
            <w:r>
              <w:rPr>
                <w:rFonts w:hint="eastAsia" w:ascii="仿宋_GB2312" w:hAnsi="仿宋_GB2312" w:cs="仿宋_GB2312"/>
                <w:b/>
                <w:sz w:val="24"/>
                <w:szCs w:val="24"/>
              </w:rPr>
              <w:t xml:space="preserve">2、查  </w:t>
            </w:r>
            <w:r>
              <w:rPr>
                <w:rFonts w:hint="eastAsia" w:cs="宋体"/>
                <w:b/>
                <w:sz w:val="24"/>
                <w:szCs w:val="24"/>
              </w:rPr>
              <w:t>在建项目</w:t>
            </w:r>
            <w:r>
              <w:rPr>
                <w:rFonts w:hint="eastAsia" w:ascii="仿宋_GB2312" w:hAnsi="仿宋_GB2312" w:cs="仿宋_GB2312"/>
                <w:b/>
                <w:sz w:val="24"/>
                <w:szCs w:val="24"/>
              </w:rPr>
              <w:t>施工组织设计</w:t>
            </w:r>
            <w:r>
              <w:rPr>
                <w:rFonts w:hint="eastAsia" w:cs="宋体"/>
                <w:b/>
                <w:sz w:val="24"/>
                <w:szCs w:val="24"/>
              </w:rPr>
              <w:t>:</w:t>
            </w:r>
          </w:p>
          <w:p>
            <w:pPr>
              <w:spacing w:line="360" w:lineRule="auto"/>
              <w:ind w:firstLine="413" w:firstLineChars="196"/>
              <w:jc w:val="left"/>
              <w:rPr>
                <w:rFonts w:ascii="宋体" w:hAnsi="宋体" w:cs="宋体"/>
                <w:szCs w:val="21"/>
              </w:rPr>
            </w:pPr>
            <w:r>
              <w:rPr>
                <w:rFonts w:hint="eastAsia" w:ascii="宋体" w:hAnsi="宋体" w:cs="宋体"/>
                <w:b/>
                <w:szCs w:val="21"/>
              </w:rPr>
              <w:t>《桐城市体育中心全民健身活动中心及体育场智能化工程施工组织设计（方案）报审表》。</w:t>
            </w:r>
            <w:r>
              <w:rPr>
                <w:rFonts w:hint="eastAsia" w:ascii="宋体" w:hAnsi="宋体" w:cs="宋体"/>
                <w:szCs w:val="21"/>
              </w:rPr>
              <w:t>总监理：程韩胜</w:t>
            </w:r>
            <w:r>
              <w:rPr>
                <w:rFonts w:hint="eastAsia" w:ascii="宋体" w:hAnsi="宋体" w:cs="宋体"/>
                <w:kern w:val="0"/>
                <w:szCs w:val="21"/>
              </w:rPr>
              <w:t>。</w:t>
            </w:r>
            <w:r>
              <w:rPr>
                <w:rFonts w:hint="eastAsia" w:ascii="宋体" w:hAnsi="宋体" w:cs="宋体"/>
                <w:szCs w:val="21"/>
              </w:rPr>
              <w:t>项目经理：梁晨。</w:t>
            </w:r>
            <w:r>
              <w:rPr>
                <w:rFonts w:hint="eastAsia" w:cs="宋体"/>
                <w:szCs w:val="21"/>
              </w:rPr>
              <w:t>施工单位已经上报施工组织设计报审表，经总监理工程师批准同意实施。</w:t>
            </w:r>
          </w:p>
          <w:p>
            <w:pPr>
              <w:pStyle w:val="10"/>
              <w:ind w:left="0" w:leftChars="0"/>
              <w:rPr>
                <w:rFonts w:cs="宋体"/>
                <w:szCs w:val="21"/>
              </w:rPr>
            </w:pPr>
            <w:r>
              <w:rPr>
                <w:rFonts w:hint="eastAsia" w:cs="宋体"/>
                <w:szCs w:val="21"/>
              </w:rPr>
              <w:t>该施工组织设计内容齐全，总共分十三章，涉及工程质量、安全生产、工期、文明施工的内容符合实际情况需要，投入的主要物资、施工机械、劳动力均满足施工需要，施工方法施工规范要求。</w:t>
            </w:r>
          </w:p>
          <w:p>
            <w:pPr>
              <w:pStyle w:val="17"/>
              <w:numPr>
                <w:ilvl w:val="0"/>
                <w:numId w:val="2"/>
              </w:numPr>
              <w:spacing w:line="360" w:lineRule="auto"/>
              <w:ind w:firstLineChars="0"/>
              <w:rPr>
                <w:rFonts w:ascii="宋体" w:hAnsi="宋体" w:cs="宋体"/>
                <w:b/>
                <w:szCs w:val="21"/>
              </w:rPr>
            </w:pPr>
            <w:r>
              <w:rPr>
                <w:rFonts w:hint="eastAsia" w:ascii="宋体" w:hAnsi="宋体" w:cs="宋体"/>
                <w:b/>
                <w:szCs w:val="21"/>
              </w:rPr>
              <w:t>该项目由公司组织施工现场项目经理部。现场所有施工过程均为独立承建。</w:t>
            </w:r>
          </w:p>
          <w:p>
            <w:pPr>
              <w:spacing w:line="360" w:lineRule="auto"/>
              <w:jc w:val="left"/>
              <w:rPr>
                <w:rFonts w:ascii="宋体" w:hAnsi="宋体" w:cs="宋体"/>
                <w:szCs w:val="21"/>
              </w:rPr>
            </w:pPr>
            <w:r>
              <w:rPr>
                <w:rFonts w:hint="eastAsia" w:ascii="宋体" w:hAnsi="宋体" w:cs="宋体"/>
                <w:szCs w:val="21"/>
              </w:rPr>
              <w:t>查：施工过程档案资料：施工过程所需行业规范要求，在施工组织设计中的编制依据中明确规定，抽查《</w:t>
            </w:r>
            <w:r>
              <w:rPr>
                <w:rFonts w:ascii="宋体" w:hAnsi="宋体" w:cs="宋体"/>
                <w:szCs w:val="21"/>
              </w:rPr>
              <w:t>智能建筑工程施工规范》GB50606-2010</w:t>
            </w:r>
            <w:r>
              <w:rPr>
                <w:rFonts w:hint="eastAsia" w:ascii="宋体" w:hAnsi="宋体" w:cs="宋体"/>
                <w:szCs w:val="21"/>
              </w:rPr>
              <w:t>、《综合布线系统工程设计规范》GB50311-2</w:t>
            </w:r>
            <w:r>
              <w:rPr>
                <w:rFonts w:ascii="宋体" w:hAnsi="宋体" w:cs="宋体"/>
                <w:szCs w:val="21"/>
              </w:rPr>
              <w:t>016</w:t>
            </w:r>
          </w:p>
          <w:p>
            <w:pPr>
              <w:spacing w:line="360" w:lineRule="auto"/>
              <w:jc w:val="left"/>
              <w:rPr>
                <w:rFonts w:ascii="宋体" w:hAnsi="宋体" w:cs="宋体"/>
                <w:szCs w:val="21"/>
              </w:rPr>
            </w:pPr>
            <w:r>
              <w:rPr>
                <w:rFonts w:hint="eastAsia" w:ascii="宋体" w:hAnsi="宋体" w:cs="宋体"/>
                <w:szCs w:val="21"/>
              </w:rPr>
              <w:t>《公共广播系统工程技术规范》GB50526-2010、《电子会议系统工程设计规范》GB50799-2012、《安全防范工程技术规范》GB50348-20</w:t>
            </w:r>
            <w:r>
              <w:rPr>
                <w:rFonts w:ascii="宋体" w:hAnsi="宋体" w:cs="宋体"/>
                <w:szCs w:val="21"/>
              </w:rPr>
              <w:t>1</w:t>
            </w:r>
            <w:r>
              <w:rPr>
                <w:rFonts w:hint="eastAsia" w:ascii="宋体" w:hAnsi="宋体" w:cs="宋体"/>
                <w:szCs w:val="21"/>
              </w:rPr>
              <w:t>4、《数据中</w:t>
            </w:r>
            <w:r>
              <w:rPr>
                <w:rFonts w:ascii="宋体" w:hAnsi="宋体" w:cs="宋体"/>
                <w:szCs w:val="21"/>
              </w:rPr>
              <w:t>心设计规范</w:t>
            </w:r>
            <w:r>
              <w:rPr>
                <w:rFonts w:hint="eastAsia" w:ascii="宋体" w:hAnsi="宋体" w:cs="宋体"/>
                <w:szCs w:val="21"/>
              </w:rPr>
              <w:t>》GB50174-20</w:t>
            </w:r>
            <w:r>
              <w:rPr>
                <w:rFonts w:ascii="宋体" w:hAnsi="宋体" w:cs="宋体"/>
                <w:szCs w:val="21"/>
              </w:rPr>
              <w:t>17</w:t>
            </w:r>
            <w:r>
              <w:rPr>
                <w:rFonts w:hint="eastAsia" w:ascii="宋体" w:hAnsi="宋体" w:cs="宋体"/>
                <w:szCs w:val="21"/>
              </w:rPr>
              <w:t>、《低压配电设计规范》</w:t>
            </w:r>
            <w:r>
              <w:rPr>
                <w:rFonts w:ascii="宋体" w:hAnsi="宋体" w:cs="宋体"/>
                <w:szCs w:val="21"/>
              </w:rPr>
              <w:t>GB50054-2011</w:t>
            </w:r>
            <w:r>
              <w:rPr>
                <w:rFonts w:hint="eastAsia" w:ascii="宋体" w:hAnsi="宋体" w:cs="宋体"/>
                <w:szCs w:val="21"/>
              </w:rPr>
              <w:t>、《建筑照明设计标准》</w:t>
            </w:r>
            <w:r>
              <w:rPr>
                <w:rFonts w:ascii="宋体" w:hAnsi="宋体" w:cs="宋体"/>
                <w:szCs w:val="21"/>
              </w:rPr>
              <w:t>GB</w:t>
            </w:r>
            <w:r>
              <w:rPr>
                <w:rFonts w:hint="eastAsia" w:ascii="宋体" w:hAnsi="宋体" w:cs="宋体"/>
                <w:szCs w:val="21"/>
              </w:rPr>
              <w:t>50034-</w:t>
            </w:r>
            <w:r>
              <w:rPr>
                <w:rFonts w:ascii="宋体" w:hAnsi="宋体" w:cs="宋体"/>
                <w:szCs w:val="21"/>
              </w:rPr>
              <w:t>2013</w:t>
            </w:r>
            <w:r>
              <w:rPr>
                <w:rFonts w:hint="eastAsia" w:ascii="宋体" w:hAnsi="宋体" w:cs="宋体"/>
                <w:szCs w:val="21"/>
              </w:rPr>
              <w:t>、《智能建筑工程质量验收规范》</w:t>
            </w:r>
            <w:r>
              <w:rPr>
                <w:rFonts w:ascii="宋体" w:hAnsi="宋体" w:cs="宋体"/>
                <w:szCs w:val="21"/>
              </w:rPr>
              <w:t>GB50339-2013</w:t>
            </w:r>
          </w:p>
          <w:p>
            <w:pPr>
              <w:spacing w:line="360" w:lineRule="auto"/>
              <w:ind w:firstLine="420" w:firstLineChars="200"/>
              <w:rPr>
                <w:rFonts w:ascii="宋体" w:hAnsi="宋体" w:cs="宋体"/>
                <w:szCs w:val="21"/>
              </w:rPr>
            </w:pPr>
            <w:r>
              <w:rPr>
                <w:rFonts w:hint="eastAsia" w:ascii="宋体" w:hAnsi="宋体" w:cs="宋体"/>
                <w:szCs w:val="21"/>
              </w:rPr>
              <w:t>等，查到有效版本。</w:t>
            </w:r>
          </w:p>
          <w:p>
            <w:pPr>
              <w:spacing w:line="360" w:lineRule="auto"/>
              <w:ind w:firstLine="420" w:firstLineChars="200"/>
              <w:rPr>
                <w:rFonts w:ascii="宋体" w:hAnsi="宋体" w:cs="宋体"/>
                <w:szCs w:val="21"/>
              </w:rPr>
            </w:pPr>
            <w:r>
              <w:rPr>
                <w:rFonts w:hint="eastAsia" w:ascii="宋体" w:hAnsi="宋体" w:cs="宋体"/>
                <w:szCs w:val="21"/>
              </w:rPr>
              <w:t xml:space="preserve">由工程部编制施工方案，并对项目部进行了技术培训与交底工作。 </w:t>
            </w:r>
          </w:p>
          <w:p>
            <w:pPr>
              <w:pStyle w:val="10"/>
              <w:ind w:left="0" w:leftChars="0" w:firstLine="0" w:firstLineChars="0"/>
              <w:rPr>
                <w:rFonts w:cs="宋体"/>
                <w:b/>
                <w:sz w:val="24"/>
                <w:szCs w:val="24"/>
              </w:rPr>
            </w:pPr>
            <w:r>
              <w:rPr>
                <w:rFonts w:hint="eastAsia"/>
                <w:b/>
                <w:sz w:val="24"/>
                <w:szCs w:val="24"/>
              </w:rPr>
              <w:t>3、</w:t>
            </w:r>
            <w:r>
              <w:rPr>
                <w:rFonts w:hint="eastAsia" w:cs="宋体"/>
                <w:b/>
                <w:szCs w:val="21"/>
              </w:rPr>
              <w:t>查在建项目《桐城市体育中心全民健身活动中心及体育场智能化工程》主要施工流程：</w:t>
            </w:r>
          </w:p>
          <w:p>
            <w:pPr>
              <w:pStyle w:val="10"/>
              <w:spacing w:line="360" w:lineRule="auto"/>
              <w:ind w:left="0" w:leftChars="0" w:firstLine="0" w:firstLineChars="0"/>
              <w:rPr>
                <w:rFonts w:cs="宋体"/>
                <w:b/>
                <w:szCs w:val="21"/>
              </w:rPr>
            </w:pPr>
            <w:r>
              <w:rPr>
                <w:rFonts w:hint="eastAsia" w:cs="宋体"/>
                <w:b/>
                <w:szCs w:val="21"/>
              </w:rPr>
              <w:t>3.1 综合布线施工工艺：</w:t>
            </w:r>
            <w:r>
              <w:rPr>
                <w:rFonts w:hint="eastAsia" w:ascii="宋体" w:hAnsi="宋体" w:cs="宋体"/>
                <w:szCs w:val="21"/>
              </w:rPr>
              <w:t>信息点布置位置（网络数据点设置、区域语音点设置、光纤、信息发布点等）→器材检验→线路敷设→机柜安装→跳接线→系统调试→竣工验收</w:t>
            </w:r>
          </w:p>
          <w:p>
            <w:pPr>
              <w:pStyle w:val="10"/>
              <w:spacing w:line="360" w:lineRule="auto"/>
              <w:ind w:left="0" w:leftChars="0" w:firstLine="0" w:firstLineChars="0"/>
              <w:rPr>
                <w:rFonts w:ascii="宋体" w:hAnsi="宋体" w:cs="宋体"/>
                <w:szCs w:val="21"/>
              </w:rPr>
            </w:pPr>
            <w:r>
              <w:rPr>
                <w:rFonts w:hint="eastAsia" w:cs="宋体"/>
                <w:b/>
                <w:szCs w:val="21"/>
              </w:rPr>
              <w:t>3.2计算机网络系统施工方案：</w:t>
            </w:r>
            <w:r>
              <w:rPr>
                <w:rFonts w:hint="eastAsia" w:ascii="宋体" w:hAnsi="宋体" w:cs="宋体"/>
                <w:szCs w:val="21"/>
              </w:rPr>
              <w:t>施工准备→布线系统施工→设备及线路测试→网络设备安装→系统测、调试→试运行测试</w:t>
            </w:r>
          </w:p>
          <w:p>
            <w:pPr>
              <w:pStyle w:val="10"/>
              <w:spacing w:line="360" w:lineRule="auto"/>
              <w:ind w:left="0" w:leftChars="0" w:firstLine="0" w:firstLineChars="0"/>
              <w:rPr>
                <w:rFonts w:ascii="宋体" w:hAnsi="宋体" w:cs="宋体"/>
                <w:szCs w:val="21"/>
              </w:rPr>
            </w:pPr>
            <w:r>
              <w:rPr>
                <w:rFonts w:hint="eastAsia" w:ascii="宋体" w:hAnsi="宋体" w:cs="宋体"/>
                <w:szCs w:val="21"/>
              </w:rPr>
              <w:t xml:space="preserve">（桐城市体育中心，其计算机网络系统由核心层、汇聚层和接入层组成，另外还包括计算机网络系统的 INTERNET 的接入、信息网络的管理和安全策略等。）（本系统包括：体育馆外网、全民馆外网以及体育馆监控专网、全民馆监控专网。） </w:t>
            </w:r>
          </w:p>
          <w:p>
            <w:pPr>
              <w:pStyle w:val="10"/>
              <w:spacing w:line="360" w:lineRule="auto"/>
              <w:ind w:left="0" w:leftChars="0" w:firstLine="0" w:firstLineChars="0"/>
              <w:rPr>
                <w:rFonts w:ascii="宋体" w:hAnsi="宋体" w:cs="宋体"/>
                <w:szCs w:val="21"/>
              </w:rPr>
            </w:pPr>
            <w:r>
              <w:rPr>
                <w:rFonts w:hint="eastAsia" w:cs="宋体"/>
                <w:b/>
                <w:szCs w:val="21"/>
              </w:rPr>
              <w:t>3.3</w:t>
            </w:r>
            <w:r>
              <w:rPr>
                <w:rFonts w:hint="eastAsia" w:ascii="宋体" w:hAnsi="宋体" w:cs="宋体"/>
                <w:b/>
                <w:szCs w:val="21"/>
              </w:rPr>
              <w:t>视频监控系统施工方案</w:t>
            </w:r>
            <w:r>
              <w:rPr>
                <w:rFonts w:hint="eastAsia" w:ascii="宋体" w:hAnsi="宋体" w:cs="宋体"/>
                <w:szCs w:val="21"/>
              </w:rPr>
              <w:t>：系统设备安装前的检查→视频监控系统设备安装→系统设备调试→验收</w:t>
            </w:r>
          </w:p>
          <w:p>
            <w:pPr>
              <w:pStyle w:val="10"/>
              <w:spacing w:line="360" w:lineRule="auto"/>
              <w:ind w:left="0" w:leftChars="0" w:firstLine="0" w:firstLineChars="0"/>
              <w:rPr>
                <w:rFonts w:ascii="宋体" w:hAnsi="宋体" w:cs="宋体"/>
                <w:szCs w:val="21"/>
              </w:rPr>
            </w:pPr>
            <w:r>
              <w:rPr>
                <w:rFonts w:hint="eastAsia" w:ascii="宋体" w:hAnsi="宋体" w:cs="宋体"/>
                <w:szCs w:val="21"/>
              </w:rPr>
              <w:t>（监控实现对大楼“面”的防范，如在体育中心各场馆建筑物内外的主要活动场所；比赛现场、观众区、通道、电梯及重要部位和场所，体育中心各场馆内各个重点保护的办公区域，例如机房、配电室、重要大型设备机房）</w:t>
            </w:r>
          </w:p>
          <w:p>
            <w:pPr>
              <w:pStyle w:val="10"/>
              <w:spacing w:line="360" w:lineRule="auto"/>
              <w:ind w:left="0" w:leftChars="0" w:firstLine="0" w:firstLineChars="0"/>
              <w:rPr>
                <w:rFonts w:cs="宋体"/>
                <w:b/>
                <w:szCs w:val="21"/>
              </w:rPr>
            </w:pPr>
            <w:r>
              <w:rPr>
                <w:rFonts w:hint="eastAsia" w:cs="宋体"/>
                <w:b/>
                <w:szCs w:val="21"/>
              </w:rPr>
              <w:t>3.4门禁系统</w:t>
            </w:r>
            <w:r>
              <w:rPr>
                <w:rFonts w:hint="eastAsia" w:ascii="宋体" w:hAnsi="宋体" w:cs="宋体"/>
                <w:b/>
                <w:szCs w:val="21"/>
              </w:rPr>
              <w:t>施工方案</w:t>
            </w:r>
            <w:r>
              <w:rPr>
                <w:rFonts w:hint="eastAsia" w:ascii="宋体" w:hAnsi="宋体" w:cs="宋体"/>
                <w:szCs w:val="21"/>
              </w:rPr>
              <w:t>：设备安装前的检查→读卡器模块的安装、读卡器的安装、控制器的安装等→调试→验收</w:t>
            </w:r>
          </w:p>
          <w:p>
            <w:pPr>
              <w:pStyle w:val="10"/>
              <w:spacing w:line="360" w:lineRule="auto"/>
              <w:ind w:left="0" w:leftChars="0" w:firstLine="0" w:firstLineChars="0"/>
              <w:rPr>
                <w:rFonts w:ascii="宋体" w:hAnsi="宋体" w:cs="宋体"/>
                <w:szCs w:val="21"/>
              </w:rPr>
            </w:pPr>
            <w:r>
              <w:rPr>
                <w:rFonts w:hint="eastAsia" w:cs="宋体"/>
                <w:b/>
                <w:szCs w:val="21"/>
              </w:rPr>
              <w:t>3.5 巡更系统施工方案：</w:t>
            </w:r>
            <w:r>
              <w:rPr>
                <w:rFonts w:hint="eastAsia" w:ascii="宋体" w:hAnsi="宋体" w:cs="宋体"/>
                <w:szCs w:val="21"/>
              </w:rPr>
              <w:t>安装前的检查→巡更系统设备安装→系统设备调试→系统检验（检查离线式巡更系统，确保信息钮的信息正确，数据的采集、统计、打印等功能正常）→验收</w:t>
            </w:r>
          </w:p>
          <w:p>
            <w:pPr>
              <w:pStyle w:val="10"/>
              <w:spacing w:line="360" w:lineRule="auto"/>
              <w:ind w:left="0" w:leftChars="0" w:firstLine="0" w:firstLineChars="0"/>
              <w:rPr>
                <w:rFonts w:cs="宋体"/>
                <w:szCs w:val="21"/>
              </w:rPr>
            </w:pPr>
            <w:r>
              <w:rPr>
                <w:rFonts w:cs="宋体"/>
                <w:b/>
                <w:szCs w:val="21"/>
              </w:rPr>
              <w:t>3.6</w:t>
            </w:r>
            <w:r>
              <w:rPr>
                <w:rFonts w:hint="eastAsia" w:cs="宋体"/>
                <w:b/>
                <w:szCs w:val="21"/>
              </w:rPr>
              <w:t xml:space="preserve"> 公共广播系统施工方案 ：</w:t>
            </w:r>
            <w:r>
              <w:rPr>
                <w:rFonts w:hint="eastAsia" w:cs="宋体"/>
                <w:szCs w:val="21"/>
              </w:rPr>
              <w:t>线缆敷设→前端扬声器安装→控制中心设备安装→系统调试检验</w:t>
            </w:r>
          </w:p>
          <w:p>
            <w:pPr>
              <w:pStyle w:val="10"/>
              <w:spacing w:line="360" w:lineRule="auto"/>
              <w:ind w:left="0" w:leftChars="0" w:firstLine="0" w:firstLineChars="0"/>
              <w:rPr>
                <w:rFonts w:cs="宋体"/>
                <w:szCs w:val="21"/>
              </w:rPr>
            </w:pPr>
            <w:r>
              <w:rPr>
                <w:rFonts w:cs="宋体"/>
                <w:b/>
                <w:szCs w:val="21"/>
              </w:rPr>
              <w:t>3.7</w:t>
            </w:r>
            <w:r>
              <w:rPr>
                <w:rFonts w:hint="eastAsia" w:cs="宋体"/>
                <w:b/>
                <w:szCs w:val="21"/>
              </w:rPr>
              <w:t>信息发布系统施工方案：</w:t>
            </w:r>
            <w:r>
              <w:rPr>
                <w:rFonts w:hint="eastAsia" w:cs="宋体"/>
                <w:szCs w:val="21"/>
              </w:rPr>
              <w:t>管路施工→线缆敷设→音响设备安装及调试→投影、显示设备安装及调试→机柜设备安装及调试→系统调试→系统验收</w:t>
            </w:r>
          </w:p>
          <w:p>
            <w:pPr>
              <w:pStyle w:val="10"/>
              <w:spacing w:line="360" w:lineRule="auto"/>
              <w:ind w:left="0" w:leftChars="0" w:firstLine="0" w:firstLineChars="0"/>
              <w:rPr>
                <w:rFonts w:cs="宋体"/>
                <w:szCs w:val="21"/>
              </w:rPr>
            </w:pPr>
            <w:r>
              <w:rPr>
                <w:rFonts w:hint="eastAsia" w:cs="宋体"/>
                <w:b/>
                <w:szCs w:val="21"/>
              </w:rPr>
              <w:t>3.8机房工程施工方案：</w:t>
            </w:r>
            <w:r>
              <w:rPr>
                <w:rFonts w:hint="eastAsia" w:cs="宋体"/>
                <w:szCs w:val="21"/>
              </w:rPr>
              <w:t>准备工作→铜管、水管、电缆等敷设→UPS 电源、空调）等验收设备安装及调试→系统调试→系统验收</w:t>
            </w:r>
          </w:p>
          <w:p>
            <w:pPr>
              <w:pStyle w:val="10"/>
              <w:spacing w:line="360" w:lineRule="auto"/>
              <w:ind w:left="0" w:leftChars="0" w:firstLine="0" w:firstLineChars="0"/>
              <w:rPr>
                <w:rFonts w:cs="宋体"/>
                <w:szCs w:val="21"/>
              </w:rPr>
            </w:pPr>
            <w:r>
              <w:rPr>
                <w:rFonts w:hint="eastAsia" w:cs="宋体"/>
                <w:szCs w:val="21"/>
              </w:rPr>
              <w:t>（不仅包括体育场一层消防控制室和数据网络汇聚机房的UPS 配电、防雷接地系统，还包括全民馆一层消防控制室和数据网络汇聚机房的UPS 配电、防雷接地系统、空调），（机房监控由 UPS、精密空调、配电、防雷、温湿度、漏水、消防、安防等数据库监控组成）</w:t>
            </w:r>
          </w:p>
          <w:p>
            <w:pPr>
              <w:pStyle w:val="10"/>
              <w:spacing w:line="360" w:lineRule="auto"/>
              <w:ind w:left="0" w:leftChars="0" w:firstLine="0" w:firstLineChars="0"/>
              <w:rPr>
                <w:rFonts w:cs="宋体"/>
                <w:b/>
                <w:szCs w:val="21"/>
              </w:rPr>
            </w:pPr>
            <w:r>
              <w:rPr>
                <w:rFonts w:hint="eastAsia" w:cs="宋体"/>
                <w:b/>
                <w:szCs w:val="21"/>
              </w:rPr>
              <w:t xml:space="preserve">3.9 装饰装修工程的吊顶装修施工程序： </w:t>
            </w:r>
          </w:p>
          <w:p>
            <w:pPr>
              <w:pStyle w:val="10"/>
              <w:spacing w:line="360" w:lineRule="auto"/>
              <w:ind w:left="0" w:leftChars="0"/>
              <w:rPr>
                <w:rFonts w:cs="宋体"/>
                <w:szCs w:val="21"/>
              </w:rPr>
            </w:pPr>
            <w:r>
              <w:rPr>
                <w:rFonts w:hint="eastAsia" w:cs="宋体"/>
                <w:szCs w:val="21"/>
              </w:rPr>
              <w:t>清理顶棚→放线→顶面防尘处理→顶面20mm厚铝箔面阻燃橡塑保温板保温处理→固定吊竿→安装调平承载龙骨→安装三角龙骨→龙骨调平→固定棚板。</w:t>
            </w:r>
          </w:p>
          <w:p>
            <w:pPr>
              <w:pStyle w:val="10"/>
              <w:spacing w:line="360" w:lineRule="auto"/>
              <w:ind w:left="0" w:leftChars="0" w:firstLine="207" w:firstLineChars="98"/>
              <w:rPr>
                <w:rFonts w:cs="宋体"/>
                <w:b/>
                <w:szCs w:val="21"/>
              </w:rPr>
            </w:pPr>
            <w:r>
              <w:rPr>
                <w:rFonts w:hint="eastAsia" w:cs="宋体"/>
                <w:b/>
                <w:szCs w:val="21"/>
              </w:rPr>
              <w:t>墙面施工程序：</w:t>
            </w:r>
            <w:r>
              <w:rPr>
                <w:rFonts w:hint="eastAsia" w:cs="宋体"/>
                <w:szCs w:val="21"/>
              </w:rPr>
              <w:t>墙面涂刷防尘地坪漆处理→画网格线→固定木钉→安装 C75 钢龙骨基层→调准水平→温控区填充 20mm 厚橡塑保温板→安装彩钢石膏复合板板面→清理面层</w:t>
            </w:r>
          </w:p>
          <w:p>
            <w:pPr>
              <w:spacing w:line="360" w:lineRule="auto"/>
              <w:rPr>
                <w:rFonts w:ascii="宋体" w:hAnsi="宋体" w:cs="宋体"/>
                <w:szCs w:val="21"/>
              </w:rPr>
            </w:pPr>
            <w:r>
              <w:rPr>
                <w:rFonts w:hint="eastAsia" w:ascii="宋体" w:hAnsi="宋体" w:cs="宋体"/>
                <w:szCs w:val="21"/>
              </w:rPr>
              <w:t>其中隐蔽工程有：桥架管路工程、综合布线系统。</w:t>
            </w:r>
          </w:p>
          <w:p>
            <w:pPr>
              <w:spacing w:line="360" w:lineRule="auto"/>
              <w:rPr>
                <w:rFonts w:ascii="宋体" w:hAnsi="宋体" w:cs="宋体"/>
                <w:szCs w:val="21"/>
              </w:rPr>
            </w:pPr>
            <w:r>
              <w:rPr>
                <w:rFonts w:hint="eastAsia" w:ascii="宋体" w:hAnsi="宋体" w:cs="宋体"/>
                <w:szCs w:val="21"/>
              </w:rPr>
              <w:t>关键过程有：系统产品设计、软件开发（详见8.3条款）；工程施工中的设备调试、隐蔽工程（见本节）。</w:t>
            </w:r>
          </w:p>
          <w:p>
            <w:pPr>
              <w:pStyle w:val="17"/>
              <w:numPr>
                <w:ilvl w:val="0"/>
                <w:numId w:val="2"/>
              </w:numPr>
              <w:spacing w:line="360" w:lineRule="auto"/>
              <w:ind w:firstLineChars="0"/>
              <w:rPr>
                <w:rFonts w:cs="宋体"/>
                <w:b/>
                <w:szCs w:val="21"/>
              </w:rPr>
            </w:pPr>
            <w:r>
              <w:rPr>
                <w:rFonts w:hint="eastAsia" w:cs="宋体"/>
                <w:b/>
                <w:szCs w:val="21"/>
              </w:rPr>
              <w:t>查在建项目《桐城市体育中心全民健身活动中心及体育场智能化工程》</w:t>
            </w:r>
            <w:r>
              <w:rPr>
                <w:rFonts w:hint="eastAsia" w:cs="宋体"/>
                <w:b/>
                <w:szCs w:val="21"/>
                <w:lang w:eastAsia="zh-CN"/>
              </w:rPr>
              <w:t>，</w:t>
            </w:r>
            <w:r>
              <w:rPr>
                <w:rFonts w:hint="eastAsia" w:cs="宋体"/>
                <w:b/>
                <w:szCs w:val="21"/>
                <w:lang w:val="en-US" w:eastAsia="zh-CN"/>
              </w:rPr>
              <w:t>2019年-2020年体系运行期间，</w:t>
            </w:r>
            <w:r>
              <w:rPr>
                <w:rFonts w:hint="eastAsia" w:cs="宋体"/>
                <w:b/>
                <w:szCs w:val="21"/>
              </w:rPr>
              <w:t>进场材料验收及第三方检测报告:</w:t>
            </w:r>
          </w:p>
          <w:p>
            <w:pPr>
              <w:pStyle w:val="5"/>
              <w:tabs>
                <w:tab w:val="left" w:pos="7650"/>
              </w:tabs>
              <w:spacing w:line="360" w:lineRule="auto"/>
              <w:jc w:val="left"/>
              <w:rPr>
                <w:rFonts w:hAnsi="宋体" w:eastAsia="宋体" w:cs="宋体"/>
                <w:szCs w:val="21"/>
              </w:rPr>
            </w:pPr>
            <w:r>
              <w:rPr>
                <w:rFonts w:hint="eastAsia" w:hAnsi="宋体" w:eastAsia="宋体" w:cs="宋体"/>
                <w:szCs w:val="21"/>
              </w:rPr>
              <w:t>（1）机柜，生产厂家：深圳市图腾电气技术有限公司。检验单位：深圳市计量质量检测研究院  质检员：</w:t>
            </w:r>
            <w:r>
              <w:rPr>
                <w:rFonts w:hint="eastAsia" w:cs="宋体" w:asciiTheme="minorEastAsia" w:hAnsiTheme="minorEastAsia"/>
                <w:szCs w:val="21"/>
              </w:rPr>
              <w:t>彭</w:t>
            </w:r>
            <w:r>
              <w:rPr>
                <w:rFonts w:cs="宋体" w:asciiTheme="minorEastAsia" w:hAnsiTheme="minorEastAsia"/>
                <w:szCs w:val="21"/>
              </w:rPr>
              <w:t>志豹</w:t>
            </w:r>
            <w:r>
              <w:rPr>
                <w:rFonts w:hint="eastAsia" w:cs="宋体" w:asciiTheme="minorEastAsia" w:hAnsiTheme="minorEastAsia"/>
                <w:szCs w:val="21"/>
              </w:rPr>
              <w:t>，</w:t>
            </w:r>
            <w:r>
              <w:rPr>
                <w:rFonts w:hint="eastAsia" w:hAnsi="宋体" w:eastAsia="宋体" w:cs="宋体"/>
                <w:szCs w:val="21"/>
              </w:rPr>
              <w:t>验收日期：2020年3月23日；</w:t>
            </w:r>
          </w:p>
          <w:p>
            <w:pPr>
              <w:pStyle w:val="5"/>
              <w:tabs>
                <w:tab w:val="left" w:pos="7650"/>
              </w:tabs>
              <w:spacing w:line="360" w:lineRule="auto"/>
              <w:jc w:val="left"/>
              <w:rPr>
                <w:rFonts w:hAnsi="宋体" w:eastAsia="宋体" w:cs="宋体"/>
                <w:szCs w:val="21"/>
              </w:rPr>
            </w:pPr>
            <w:r>
              <w:rPr>
                <w:rFonts w:hint="eastAsia" w:hAnsi="宋体" w:eastAsia="宋体" w:cs="宋体"/>
                <w:szCs w:val="21"/>
              </w:rPr>
              <w:t>（2）24口六类配线架、六类非屏蔽模块，生产厂家：上海爱谱华顿电子工业有限公司  检测单位：上海爱谱华顿电子科技（集团）有限公司品质中心。质检员：</w:t>
            </w:r>
            <w:r>
              <w:rPr>
                <w:rFonts w:hint="eastAsia" w:cs="宋体" w:asciiTheme="minorEastAsia" w:hAnsiTheme="minorEastAsia"/>
                <w:szCs w:val="21"/>
              </w:rPr>
              <w:t>彭</w:t>
            </w:r>
            <w:r>
              <w:rPr>
                <w:rFonts w:cs="宋体" w:asciiTheme="minorEastAsia" w:hAnsiTheme="minorEastAsia"/>
                <w:szCs w:val="21"/>
              </w:rPr>
              <w:t>志豹</w:t>
            </w:r>
            <w:r>
              <w:rPr>
                <w:rFonts w:hint="eastAsia" w:cs="宋体" w:asciiTheme="minorEastAsia" w:hAnsiTheme="minorEastAsia"/>
                <w:szCs w:val="21"/>
              </w:rPr>
              <w:t>，</w:t>
            </w:r>
            <w:r>
              <w:rPr>
                <w:rFonts w:hint="eastAsia" w:hAnsi="宋体" w:eastAsia="宋体" w:cs="宋体"/>
                <w:szCs w:val="21"/>
              </w:rPr>
              <w:t>验收日期：2020年10月26日；</w:t>
            </w:r>
          </w:p>
          <w:p>
            <w:pPr>
              <w:pStyle w:val="5"/>
              <w:tabs>
                <w:tab w:val="left" w:pos="7650"/>
              </w:tabs>
              <w:spacing w:line="360" w:lineRule="auto"/>
              <w:jc w:val="left"/>
              <w:rPr>
                <w:rFonts w:hAnsi="宋体" w:eastAsia="宋体" w:cs="宋体"/>
                <w:szCs w:val="21"/>
              </w:rPr>
            </w:pPr>
            <w:r>
              <w:rPr>
                <w:rFonts w:hint="eastAsia" w:hAnsi="宋体" w:eastAsia="宋体" w:cs="宋体"/>
                <w:szCs w:val="21"/>
              </w:rPr>
              <w:t>（3）光纤、广播线缆、电源线，生产厂家：上海爱谱华顿电子工业有限公司  检测单位：上海爱谱华顿电子科技（集团）有限公司品质中心。质检员：</w:t>
            </w:r>
            <w:r>
              <w:rPr>
                <w:rFonts w:hint="eastAsia" w:cs="宋体" w:asciiTheme="minorEastAsia" w:hAnsiTheme="minorEastAsia"/>
                <w:szCs w:val="21"/>
              </w:rPr>
              <w:t>彭</w:t>
            </w:r>
            <w:r>
              <w:rPr>
                <w:rFonts w:cs="宋体" w:asciiTheme="minorEastAsia" w:hAnsiTheme="minorEastAsia"/>
                <w:szCs w:val="21"/>
              </w:rPr>
              <w:t>志豹</w:t>
            </w:r>
            <w:r>
              <w:rPr>
                <w:rFonts w:hint="eastAsia" w:cs="宋体" w:asciiTheme="minorEastAsia" w:hAnsiTheme="minorEastAsia"/>
                <w:szCs w:val="21"/>
              </w:rPr>
              <w:t>，</w:t>
            </w:r>
            <w:r>
              <w:rPr>
                <w:rFonts w:hint="eastAsia" w:hAnsi="宋体" w:eastAsia="宋体" w:cs="宋体"/>
                <w:szCs w:val="21"/>
              </w:rPr>
              <w:t>验收日期：2020年10月3日；</w:t>
            </w:r>
          </w:p>
          <w:p>
            <w:pPr>
              <w:pStyle w:val="5"/>
              <w:tabs>
                <w:tab w:val="left" w:pos="7650"/>
              </w:tabs>
              <w:spacing w:line="360" w:lineRule="auto"/>
              <w:jc w:val="left"/>
              <w:rPr>
                <w:rFonts w:hAnsi="宋体" w:eastAsia="宋体" w:cs="宋体"/>
                <w:szCs w:val="21"/>
              </w:rPr>
            </w:pPr>
            <w:r>
              <w:rPr>
                <w:rFonts w:hint="eastAsia" w:hAnsi="宋体" w:eastAsia="宋体" w:cs="宋体"/>
                <w:szCs w:val="21"/>
              </w:rPr>
              <w:t>（4）轻钢龙骨：生产厂家：北京普隆金属装饰材料有限公司；第三方检测公司：国家建筑材料测试中心。质检员：</w:t>
            </w:r>
            <w:r>
              <w:rPr>
                <w:rFonts w:hint="eastAsia" w:cs="宋体" w:asciiTheme="minorEastAsia" w:hAnsiTheme="minorEastAsia"/>
                <w:szCs w:val="21"/>
              </w:rPr>
              <w:t>彭</w:t>
            </w:r>
            <w:r>
              <w:rPr>
                <w:rFonts w:cs="宋体" w:asciiTheme="minorEastAsia" w:hAnsiTheme="minorEastAsia"/>
                <w:szCs w:val="21"/>
              </w:rPr>
              <w:t>志豹</w:t>
            </w:r>
            <w:r>
              <w:rPr>
                <w:rFonts w:hint="eastAsia" w:cs="宋体" w:asciiTheme="minorEastAsia" w:hAnsiTheme="minorEastAsia"/>
                <w:szCs w:val="21"/>
              </w:rPr>
              <w:t>，</w:t>
            </w:r>
            <w:r>
              <w:rPr>
                <w:rFonts w:hint="eastAsia" w:hAnsi="宋体" w:eastAsia="宋体" w:cs="宋体"/>
                <w:szCs w:val="21"/>
              </w:rPr>
              <w:t>验收日期：2020年10月26日；</w:t>
            </w:r>
          </w:p>
          <w:p>
            <w:pPr>
              <w:pStyle w:val="5"/>
              <w:tabs>
                <w:tab w:val="left" w:pos="7650"/>
              </w:tabs>
              <w:spacing w:line="360" w:lineRule="auto"/>
              <w:jc w:val="left"/>
              <w:rPr>
                <w:rFonts w:hAnsi="宋体" w:eastAsia="宋体" w:cs="宋体"/>
                <w:szCs w:val="21"/>
              </w:rPr>
            </w:pPr>
            <w:r>
              <w:rPr>
                <w:rFonts w:hint="eastAsia" w:hAnsi="宋体" w:eastAsia="宋体" w:cs="宋体"/>
                <w:szCs w:val="21"/>
              </w:rPr>
              <w:t>（5）金属吊顶板：生产厂家：佛山市南海艺拓装饰材料厂；第三方检测公司：佛山市质量计量监督检测中心；质检员：</w:t>
            </w:r>
            <w:r>
              <w:rPr>
                <w:rFonts w:hint="eastAsia" w:cs="宋体" w:asciiTheme="minorEastAsia" w:hAnsiTheme="minorEastAsia"/>
                <w:szCs w:val="21"/>
              </w:rPr>
              <w:t>彭</w:t>
            </w:r>
            <w:r>
              <w:rPr>
                <w:rFonts w:cs="宋体" w:asciiTheme="minorEastAsia" w:hAnsiTheme="minorEastAsia"/>
                <w:szCs w:val="21"/>
              </w:rPr>
              <w:t>志豹</w:t>
            </w:r>
            <w:r>
              <w:rPr>
                <w:rFonts w:hint="eastAsia" w:cs="宋体" w:asciiTheme="minorEastAsia" w:hAnsiTheme="minorEastAsia"/>
                <w:szCs w:val="21"/>
              </w:rPr>
              <w:t>，</w:t>
            </w:r>
            <w:r>
              <w:rPr>
                <w:rFonts w:hint="eastAsia" w:hAnsi="宋体" w:eastAsia="宋体" w:cs="宋体"/>
                <w:szCs w:val="21"/>
              </w:rPr>
              <w:t>验收日期：2020年11月15日；</w:t>
            </w:r>
          </w:p>
          <w:p>
            <w:pPr>
              <w:pStyle w:val="5"/>
              <w:tabs>
                <w:tab w:val="left" w:pos="7650"/>
              </w:tabs>
              <w:spacing w:line="360" w:lineRule="auto"/>
              <w:jc w:val="left"/>
              <w:rPr>
                <w:rFonts w:hAnsi="宋体" w:eastAsia="宋体" w:cs="宋体"/>
                <w:szCs w:val="21"/>
              </w:rPr>
            </w:pPr>
            <w:r>
              <w:rPr>
                <w:rFonts w:hint="eastAsia" w:hAnsi="宋体" w:cs="宋体"/>
                <w:szCs w:val="21"/>
              </w:rPr>
              <w:t>（6）M76钢制石膏复合板：生产厂家：兴铁新型建材（上海）有限公司；第三方检测公司：国建建筑材料测试中心；</w:t>
            </w:r>
            <w:r>
              <w:rPr>
                <w:rFonts w:hint="eastAsia" w:hAnsi="宋体" w:eastAsia="宋体" w:cs="宋体"/>
                <w:szCs w:val="21"/>
              </w:rPr>
              <w:t>质检员：</w:t>
            </w:r>
            <w:r>
              <w:rPr>
                <w:rFonts w:hint="eastAsia" w:cs="宋体" w:asciiTheme="minorEastAsia" w:hAnsiTheme="minorEastAsia"/>
                <w:szCs w:val="21"/>
              </w:rPr>
              <w:t>彭</w:t>
            </w:r>
            <w:r>
              <w:rPr>
                <w:rFonts w:cs="宋体" w:asciiTheme="minorEastAsia" w:hAnsiTheme="minorEastAsia"/>
                <w:szCs w:val="21"/>
              </w:rPr>
              <w:t>志豹</w:t>
            </w:r>
            <w:r>
              <w:rPr>
                <w:rFonts w:hint="eastAsia" w:cs="宋体" w:asciiTheme="minorEastAsia" w:hAnsiTheme="minorEastAsia"/>
                <w:szCs w:val="21"/>
              </w:rPr>
              <w:t>，</w:t>
            </w:r>
            <w:r>
              <w:rPr>
                <w:rFonts w:hint="eastAsia" w:hAnsi="宋体" w:eastAsia="宋体" w:cs="宋体"/>
                <w:szCs w:val="21"/>
              </w:rPr>
              <w:t>验收日期：2020年11月15日；</w:t>
            </w:r>
          </w:p>
          <w:p>
            <w:pPr>
              <w:pStyle w:val="5"/>
              <w:tabs>
                <w:tab w:val="left" w:pos="7650"/>
              </w:tabs>
              <w:spacing w:line="360" w:lineRule="auto"/>
              <w:jc w:val="left"/>
              <w:rPr>
                <w:rFonts w:hAnsi="宋体" w:eastAsia="宋体" w:cs="宋体"/>
                <w:szCs w:val="21"/>
              </w:rPr>
            </w:pPr>
            <w:r>
              <w:rPr>
                <w:rFonts w:hint="eastAsia" w:hAnsi="宋体" w:eastAsia="宋体" w:cs="宋体"/>
                <w:szCs w:val="21"/>
              </w:rPr>
              <w:t xml:space="preserve"> (7) </w:t>
            </w:r>
            <w:r>
              <w:rPr>
                <w:rFonts w:hint="eastAsia" w:hAnsi="宋体" w:eastAsia="宋体" w:cs="宋体"/>
                <w:color w:val="000000"/>
                <w:szCs w:val="21"/>
              </w:rPr>
              <w:t>水泥、面漆、底漆等建筑材料：供应厂家：</w:t>
            </w:r>
            <w:r>
              <w:rPr>
                <w:rFonts w:hint="eastAsia" w:cs="宋体" w:asciiTheme="minorEastAsia" w:hAnsiTheme="minorEastAsia"/>
                <w:szCs w:val="21"/>
              </w:rPr>
              <w:t>安庆市建通建筑材料有限公司，提供有效合格证，材质单等。</w:t>
            </w:r>
            <w:r>
              <w:rPr>
                <w:rFonts w:hint="eastAsia" w:hAnsi="宋体" w:eastAsia="宋体" w:cs="宋体"/>
                <w:szCs w:val="21"/>
              </w:rPr>
              <w:t>质检员：</w:t>
            </w:r>
            <w:r>
              <w:rPr>
                <w:rFonts w:hint="eastAsia" w:cs="宋体" w:asciiTheme="minorEastAsia" w:hAnsiTheme="minorEastAsia"/>
                <w:szCs w:val="21"/>
              </w:rPr>
              <w:t>彭</w:t>
            </w:r>
            <w:r>
              <w:rPr>
                <w:rFonts w:cs="宋体" w:asciiTheme="minorEastAsia" w:hAnsiTheme="minorEastAsia"/>
                <w:szCs w:val="21"/>
              </w:rPr>
              <w:t>志豹</w:t>
            </w:r>
            <w:r>
              <w:rPr>
                <w:rFonts w:hint="eastAsia" w:cs="宋体" w:asciiTheme="minorEastAsia" w:hAnsiTheme="minorEastAsia"/>
                <w:szCs w:val="21"/>
              </w:rPr>
              <w:t>，</w:t>
            </w:r>
            <w:r>
              <w:rPr>
                <w:rFonts w:hint="eastAsia" w:hAnsi="宋体" w:eastAsia="宋体" w:cs="宋体"/>
                <w:szCs w:val="21"/>
              </w:rPr>
              <w:t>验收日期：2020年7月2日；</w:t>
            </w:r>
          </w:p>
          <w:p>
            <w:pPr>
              <w:spacing w:line="360" w:lineRule="auto"/>
              <w:jc w:val="left"/>
              <w:rPr>
                <w:rFonts w:hint="eastAsia" w:ascii="宋体" w:hAnsi="宋体" w:eastAsia="宋体" w:cs="宋体"/>
                <w:b/>
                <w:szCs w:val="21"/>
                <w:lang w:eastAsia="zh-CN"/>
              </w:rPr>
            </w:pPr>
            <w:r>
              <w:rPr>
                <w:rFonts w:hint="eastAsia" w:ascii="宋体" w:hAnsi="宋体" w:cs="宋体"/>
                <w:b/>
                <w:szCs w:val="21"/>
              </w:rPr>
              <w:t>4、查</w:t>
            </w:r>
            <w:r>
              <w:rPr>
                <w:rFonts w:hint="eastAsia" w:cs="宋体"/>
                <w:b/>
                <w:szCs w:val="21"/>
                <w:lang w:val="en-US" w:eastAsia="zh-CN"/>
              </w:rPr>
              <w:t>2019年-2020年体系运行期间，</w:t>
            </w:r>
            <w:r>
              <w:rPr>
                <w:rFonts w:hint="eastAsia" w:ascii="宋体" w:hAnsi="宋体" w:cs="宋体"/>
                <w:b/>
                <w:szCs w:val="21"/>
              </w:rPr>
              <w:t>施工过程管控</w:t>
            </w:r>
            <w:r>
              <w:rPr>
                <w:rFonts w:hint="eastAsia" w:ascii="宋体" w:hAnsi="宋体" w:cs="宋体"/>
                <w:b/>
                <w:szCs w:val="21"/>
                <w:lang w:eastAsia="zh-CN"/>
              </w:rPr>
              <w:t>：</w:t>
            </w:r>
          </w:p>
          <w:p>
            <w:pPr>
              <w:spacing w:line="360" w:lineRule="auto"/>
              <w:jc w:val="left"/>
              <w:rPr>
                <w:rFonts w:ascii="宋体" w:hAnsi="宋体" w:cs="宋体"/>
                <w:szCs w:val="21"/>
              </w:rPr>
            </w:pPr>
            <w:r>
              <w:rPr>
                <w:rFonts w:hint="eastAsia" w:ascii="宋体" w:hAnsi="宋体" w:cs="宋体"/>
                <w:szCs w:val="21"/>
              </w:rPr>
              <w:t>4.1查到《桐城市体育中心全民健身活动中心及体育场智能化工程施工组织设计（方案）报审表》。总监理：程韩胜</w:t>
            </w:r>
            <w:r>
              <w:rPr>
                <w:rFonts w:hint="eastAsia" w:ascii="宋体" w:hAnsi="宋体" w:cs="宋体"/>
                <w:kern w:val="0"/>
                <w:szCs w:val="21"/>
              </w:rPr>
              <w:t xml:space="preserve"> </w:t>
            </w:r>
            <w:r>
              <w:rPr>
                <w:rFonts w:hint="eastAsia" w:ascii="宋体" w:hAnsi="宋体" w:cs="宋体"/>
                <w:szCs w:val="21"/>
              </w:rPr>
              <w:t>。项目经理：梁晨。</w:t>
            </w:r>
          </w:p>
          <w:p>
            <w:pPr>
              <w:spacing w:line="360" w:lineRule="auto"/>
              <w:ind w:firstLine="420" w:firstLineChars="200"/>
              <w:textAlignment w:val="baseline"/>
              <w:rPr>
                <w:rFonts w:ascii="宋体" w:hAnsi="宋体" w:cs="宋体"/>
                <w:szCs w:val="21"/>
              </w:rPr>
            </w:pPr>
            <w:r>
              <w:rPr>
                <w:rFonts w:hint="eastAsia" w:ascii="宋体" w:hAnsi="宋体" w:cs="宋体"/>
                <w:szCs w:val="21"/>
              </w:rPr>
              <w:t>由项目经理按《桐城市体育中心全民健身活动中心及体育场智能化工程施工组织设计》规定的要求组织人员、设备机具和原材料进场，搭设临时办公场所，并进行验收，进场准备完后，经监理程韩胜验收，批准开工。</w:t>
            </w:r>
          </w:p>
          <w:p>
            <w:pPr>
              <w:spacing w:line="360" w:lineRule="auto"/>
              <w:textAlignment w:val="baseline"/>
              <w:rPr>
                <w:rFonts w:ascii="宋体" w:hAnsi="宋体" w:cs="宋体"/>
                <w:szCs w:val="21"/>
              </w:rPr>
            </w:pPr>
            <w:r>
              <w:rPr>
                <w:rFonts w:hint="eastAsia" w:ascii="宋体" w:hAnsi="宋体" w:cs="宋体"/>
                <w:szCs w:val="21"/>
              </w:rPr>
              <w:t>4.2查看《图纸会审记录》，有建设方、监理方、设计方、勘察方、施工方参加会审人员签名，并加盖有各单位公章。</w:t>
            </w:r>
          </w:p>
          <w:p>
            <w:pPr>
              <w:spacing w:line="360" w:lineRule="auto"/>
              <w:textAlignment w:val="baseline"/>
              <w:rPr>
                <w:rFonts w:ascii="宋体" w:hAnsi="宋体" w:cs="宋体"/>
                <w:szCs w:val="21"/>
              </w:rPr>
            </w:pPr>
            <w:r>
              <w:rPr>
                <w:rFonts w:hint="eastAsia" w:ascii="宋体" w:hAnsi="宋体" w:cs="宋体"/>
                <w:szCs w:val="21"/>
              </w:rPr>
              <w:t>4.3公司编制了相应的分包管理制度，对分包方的资质、人员、施工过程和项目交付进行管控，部门管理职责明确，文件符合企业实际情况，分包活动管理规范，公司现阶段暂时无任何形式的分包活动。</w:t>
            </w:r>
          </w:p>
          <w:p>
            <w:pPr>
              <w:spacing w:line="360" w:lineRule="auto"/>
              <w:ind w:firstLine="420" w:firstLineChars="200"/>
              <w:textAlignment w:val="baseline"/>
              <w:rPr>
                <w:rFonts w:ascii="宋体" w:hAnsi="宋体" w:cs="宋体"/>
                <w:szCs w:val="21"/>
              </w:rPr>
            </w:pPr>
            <w:r>
              <w:rPr>
                <w:rFonts w:hint="eastAsia" w:ascii="宋体" w:hAnsi="宋体" w:cs="宋体"/>
                <w:szCs w:val="21"/>
              </w:rPr>
              <w:t>该项目暂无分包，均为公司组织人员施工。策划目前无更改。</w:t>
            </w:r>
          </w:p>
          <w:p>
            <w:pPr>
              <w:spacing w:line="360" w:lineRule="auto"/>
              <w:rPr>
                <w:rFonts w:ascii="宋体" w:hAnsi="宋体" w:cs="宋体"/>
                <w:szCs w:val="21"/>
              </w:rPr>
            </w:pPr>
            <w:r>
              <w:rPr>
                <w:rFonts w:hint="eastAsia" w:ascii="宋体" w:hAnsi="宋体" w:cs="宋体"/>
                <w:szCs w:val="21"/>
              </w:rPr>
              <w:t>4.4查到《拟投入本工程的主要施工设备表》，《材料、构配件及设备进场验收记录》等，施工单位：梁晨。监理：程韩胜。由现场监理对进场的人员、设备机具及材料进行了审核，符合；</w:t>
            </w:r>
          </w:p>
          <w:p>
            <w:pPr>
              <w:spacing w:line="360" w:lineRule="auto"/>
              <w:rPr>
                <w:rFonts w:ascii="宋体" w:hAnsi="宋体" w:cs="宋体"/>
                <w:szCs w:val="21"/>
              </w:rPr>
            </w:pPr>
            <w:r>
              <w:rPr>
                <w:rFonts w:hint="eastAsia" w:ascii="宋体" w:hAnsi="宋体" w:cs="宋体"/>
                <w:szCs w:val="21"/>
              </w:rPr>
              <w:t>查到：《劳动力计划表》，按施工的不同阶段安排不同劳动力进场。现场技术人员、力工及施工机械操作手等的数量和能力满足要求。未见不符。</w:t>
            </w:r>
          </w:p>
          <w:p>
            <w:pPr>
              <w:spacing w:line="360" w:lineRule="auto"/>
              <w:rPr>
                <w:rFonts w:ascii="宋体" w:hAnsi="宋体" w:cs="宋体"/>
                <w:szCs w:val="21"/>
              </w:rPr>
            </w:pPr>
            <w:r>
              <w:rPr>
                <w:rFonts w:hint="eastAsia" w:ascii="宋体" w:hAnsi="宋体" w:cs="宋体"/>
                <w:szCs w:val="21"/>
              </w:rPr>
              <w:t>查到：《施工组织设计》质量保证措施，详细规定了该项目质量各种措施和方法，符合要求。</w:t>
            </w:r>
          </w:p>
          <w:p>
            <w:pPr>
              <w:spacing w:line="360" w:lineRule="auto"/>
              <w:textAlignment w:val="baseline"/>
              <w:rPr>
                <w:rFonts w:ascii="宋体" w:hAnsi="宋体" w:cs="宋体"/>
                <w:szCs w:val="21"/>
              </w:rPr>
            </w:pPr>
            <w:r>
              <w:rPr>
                <w:rFonts w:hint="eastAsia" w:ascii="宋体" w:hAnsi="宋体" w:cs="宋体"/>
                <w:szCs w:val="21"/>
              </w:rPr>
              <w:t>查到：该项目部已按相关《施工组织设计》其中的要求对材料进行了验收，资料齐全。</w:t>
            </w:r>
          </w:p>
          <w:p>
            <w:pPr>
              <w:spacing w:line="360" w:lineRule="auto"/>
              <w:textAlignment w:val="baseline"/>
              <w:rPr>
                <w:rFonts w:ascii="宋体" w:hAnsi="宋体" w:cs="宋体"/>
                <w:szCs w:val="21"/>
              </w:rPr>
            </w:pPr>
            <w:r>
              <w:rPr>
                <w:rFonts w:hint="eastAsia" w:ascii="宋体" w:hAnsi="宋体" w:cs="宋体"/>
                <w:szCs w:val="21"/>
              </w:rPr>
              <w:t>查到《施工单位安全生产协议书》等</w:t>
            </w:r>
          </w:p>
          <w:p>
            <w:pPr>
              <w:spacing w:line="360" w:lineRule="auto"/>
              <w:textAlignment w:val="baseline"/>
              <w:rPr>
                <w:rFonts w:ascii="宋体" w:hAnsi="宋体" w:cs="宋体"/>
                <w:szCs w:val="21"/>
              </w:rPr>
            </w:pPr>
            <w:r>
              <w:rPr>
                <w:rFonts w:hint="eastAsia" w:ascii="宋体" w:hAnsi="宋体" w:cs="宋体"/>
                <w:szCs w:val="21"/>
              </w:rPr>
              <w:t>4.5现场</w:t>
            </w:r>
            <w:r>
              <w:rPr>
                <w:rFonts w:ascii="宋体" w:hAnsi="宋体" w:cs="宋体"/>
                <w:szCs w:val="21"/>
              </w:rPr>
              <w:t>获得作业指导书</w:t>
            </w:r>
            <w:r>
              <w:rPr>
                <w:rFonts w:hint="eastAsia" w:ascii="宋体" w:hAnsi="宋体" w:cs="宋体"/>
                <w:szCs w:val="21"/>
              </w:rPr>
              <w:t>，</w:t>
            </w:r>
            <w:r>
              <w:rPr>
                <w:rFonts w:ascii="宋体" w:hAnsi="宋体" w:cs="宋体"/>
                <w:szCs w:val="21"/>
              </w:rPr>
              <w:t>公司对关键和特殊过程编制有施工方案</w:t>
            </w:r>
            <w:r>
              <w:rPr>
                <w:rFonts w:hint="eastAsia" w:ascii="宋体" w:hAnsi="宋体" w:cs="宋体"/>
                <w:szCs w:val="21"/>
              </w:rPr>
              <w:t>，并编制相应环境/安全管控措施,提供有《桐城市体育中心全民健身活动中心及体育场智能化工程施工组织设计方案》、《质量保证体系及保证措施》、《安全施工章程》、《施工现场消防管理措施》等,同时现场看到张挂在强的《工程施工进度表》,目前进行到设备安装</w:t>
            </w:r>
            <w:r>
              <w:rPr>
                <w:rFonts w:hint="eastAsia" w:ascii="宋体" w:hAnsi="宋体" w:cs="宋体"/>
                <w:szCs w:val="21"/>
                <w:lang w:val="en-US" w:eastAsia="zh-CN"/>
              </w:rPr>
              <w:t>调试</w:t>
            </w:r>
            <w:r>
              <w:rPr>
                <w:rFonts w:hint="eastAsia" w:ascii="宋体" w:hAnsi="宋体" w:cs="宋体"/>
                <w:szCs w:val="21"/>
              </w:rPr>
              <w:t>阶段.</w:t>
            </w:r>
          </w:p>
          <w:p>
            <w:pPr>
              <w:spacing w:line="360" w:lineRule="auto"/>
              <w:textAlignment w:val="baseline"/>
              <w:rPr>
                <w:rFonts w:ascii="宋体" w:hAnsi="宋体" w:cs="宋体"/>
                <w:szCs w:val="21"/>
              </w:rPr>
            </w:pPr>
            <w:r>
              <w:rPr>
                <w:rFonts w:ascii="宋体" w:hAnsi="宋体" w:cs="宋体"/>
                <w:szCs w:val="21"/>
              </w:rPr>
              <w:t>4.6使用适宜的设备</w:t>
            </w:r>
            <w:r>
              <w:rPr>
                <w:rFonts w:hint="eastAsia" w:ascii="宋体" w:hAnsi="宋体" w:cs="宋体"/>
                <w:szCs w:val="21"/>
              </w:rPr>
              <w:t>，</w:t>
            </w:r>
            <w:r>
              <w:rPr>
                <w:rFonts w:ascii="宋体" w:hAnsi="宋体" w:cs="宋体"/>
                <w:szCs w:val="21"/>
              </w:rPr>
              <w:t>已配置提供</w:t>
            </w:r>
            <w:r>
              <w:rPr>
                <w:rFonts w:hint="eastAsia" w:ascii="宋体" w:hAnsi="宋体" w:cs="宋体"/>
                <w:szCs w:val="21"/>
              </w:rPr>
              <w:t>了服务器、交换机、路由器、电脑、相应开发软件、打印机、冲击钻、手电钻、角磨机、刮杠、木抹子、胶皮水管、木折尺、网络测试器、对讲机、压线钳、网络打线钳等，通过定期的维护检修，设备处于完好状态。</w:t>
            </w:r>
          </w:p>
          <w:p>
            <w:pPr>
              <w:spacing w:line="360" w:lineRule="auto"/>
              <w:textAlignment w:val="baseline"/>
              <w:rPr>
                <w:rFonts w:ascii="宋体" w:hAnsi="宋体" w:cs="宋体"/>
                <w:szCs w:val="21"/>
              </w:rPr>
            </w:pPr>
            <w:r>
              <w:rPr>
                <w:rFonts w:hint="eastAsia" w:ascii="宋体" w:hAnsi="宋体" w:cs="宋体"/>
                <w:szCs w:val="21"/>
              </w:rPr>
              <w:t>4.7使用的监测和测量设备</w:t>
            </w:r>
            <w:r>
              <w:rPr>
                <w:rFonts w:ascii="宋体" w:hAnsi="宋体" w:cs="宋体"/>
                <w:szCs w:val="21"/>
              </w:rPr>
              <w:t xml:space="preserve"> </w:t>
            </w:r>
            <w:r>
              <w:rPr>
                <w:rFonts w:hint="eastAsia" w:ascii="宋体" w:hAnsi="宋体" w:cs="宋体"/>
                <w:szCs w:val="21"/>
              </w:rPr>
              <w:t>，已配置GPS接收机、电子水准仪、测线仪、寻线仪、万能表等测量设备，设备在进场前通过监理验收，能够满足测量放线和监测需求。</w:t>
            </w:r>
          </w:p>
          <w:p>
            <w:pPr>
              <w:spacing w:line="360" w:lineRule="auto"/>
              <w:textAlignment w:val="baseline"/>
              <w:rPr>
                <w:rFonts w:ascii="宋体" w:hAnsi="宋体" w:cs="宋体"/>
                <w:color w:val="FF0000"/>
                <w:szCs w:val="21"/>
              </w:rPr>
            </w:pPr>
            <w:r>
              <w:rPr>
                <w:rFonts w:ascii="宋体" w:hAnsi="宋体" w:cs="宋体"/>
                <w:szCs w:val="21"/>
              </w:rPr>
              <w:t>4.8</w:t>
            </w:r>
            <w:r>
              <w:rPr>
                <w:rFonts w:hint="eastAsia" w:ascii="宋体" w:hAnsi="宋体" w:cs="宋体"/>
                <w:szCs w:val="21"/>
              </w:rPr>
              <w:t>实施监测和测量，查</w:t>
            </w:r>
            <w:r>
              <w:rPr>
                <w:rFonts w:ascii="宋体" w:hAnsi="宋体" w:cs="宋体"/>
                <w:szCs w:val="21"/>
              </w:rPr>
              <w:t>有</w:t>
            </w:r>
            <w:r>
              <w:rPr>
                <w:rFonts w:hint="eastAsia" w:ascii="宋体" w:hAnsi="宋体" w:cs="宋体"/>
                <w:szCs w:val="21"/>
              </w:rPr>
              <w:t>连续的</w:t>
            </w:r>
            <w:r>
              <w:rPr>
                <w:rFonts w:ascii="宋体" w:hAnsi="宋体" w:cs="宋体"/>
                <w:szCs w:val="21"/>
              </w:rPr>
              <w:t>《施工日志》，</w:t>
            </w:r>
            <w:r>
              <w:rPr>
                <w:rFonts w:hint="eastAsia" w:ascii="宋体" w:hAnsi="宋体" w:cs="宋体"/>
                <w:szCs w:val="21"/>
              </w:rPr>
              <w:t>抽查</w:t>
            </w:r>
            <w:r>
              <w:rPr>
                <w:rFonts w:hint="eastAsia" w:ascii="宋体" w:hAnsi="宋体" w:cs="宋体"/>
                <w:szCs w:val="21"/>
                <w:lang w:val="en-US" w:eastAsia="zh-CN"/>
              </w:rPr>
              <w:t>2020</w:t>
            </w:r>
            <w:r>
              <w:rPr>
                <w:rFonts w:hint="eastAsia" w:ascii="宋体" w:hAnsi="宋体" w:cs="宋体"/>
                <w:szCs w:val="21"/>
              </w:rPr>
              <w:t>.9.11、</w:t>
            </w:r>
            <w:r>
              <w:rPr>
                <w:rFonts w:hint="eastAsia" w:ascii="宋体" w:hAnsi="宋体" w:cs="宋体"/>
                <w:szCs w:val="21"/>
                <w:lang w:val="en-US" w:eastAsia="zh-CN"/>
              </w:rPr>
              <w:t>2020</w:t>
            </w:r>
            <w:r>
              <w:rPr>
                <w:rFonts w:hint="eastAsia" w:ascii="宋体" w:hAnsi="宋体" w:cs="宋体"/>
                <w:szCs w:val="21"/>
              </w:rPr>
              <w:t>.9.19、</w:t>
            </w:r>
            <w:r>
              <w:rPr>
                <w:rFonts w:hint="eastAsia" w:ascii="宋体" w:hAnsi="宋体" w:cs="宋体"/>
                <w:szCs w:val="21"/>
                <w:lang w:val="en-US" w:eastAsia="zh-CN"/>
              </w:rPr>
              <w:t>2020</w:t>
            </w:r>
            <w:r>
              <w:rPr>
                <w:rFonts w:hint="eastAsia" w:ascii="宋体" w:hAnsi="宋体" w:cs="宋体"/>
                <w:szCs w:val="21"/>
              </w:rPr>
              <w:t>.9.21的施工</w:t>
            </w:r>
            <w:r>
              <w:rPr>
                <w:rFonts w:ascii="宋体" w:hAnsi="宋体" w:cs="宋体"/>
                <w:szCs w:val="21"/>
              </w:rPr>
              <w:t>记录</w:t>
            </w:r>
            <w:r>
              <w:rPr>
                <w:rFonts w:hint="eastAsia" w:ascii="宋体" w:hAnsi="宋体" w:cs="宋体"/>
                <w:szCs w:val="21"/>
              </w:rPr>
              <w:t>，</w:t>
            </w:r>
            <w:r>
              <w:rPr>
                <w:rFonts w:ascii="宋体" w:hAnsi="宋体" w:cs="宋体"/>
                <w:szCs w:val="21"/>
              </w:rPr>
              <w:t>有</w:t>
            </w:r>
            <w:r>
              <w:rPr>
                <w:rFonts w:hint="eastAsia" w:ascii="宋体" w:hAnsi="宋体" w:cs="宋体"/>
                <w:szCs w:val="21"/>
              </w:rPr>
              <w:t>布线、设备安装、装饰装修涂漆等</w:t>
            </w:r>
            <w:r>
              <w:rPr>
                <w:rFonts w:ascii="宋体" w:hAnsi="宋体" w:cs="宋体"/>
                <w:szCs w:val="21"/>
              </w:rPr>
              <w:t>生产情况记录。</w:t>
            </w:r>
            <w:r>
              <w:rPr>
                <w:rFonts w:hint="eastAsia" w:ascii="宋体" w:hAnsi="宋体" w:cs="宋体"/>
                <w:szCs w:val="21"/>
              </w:rPr>
              <w:t>记录人许丁照。</w:t>
            </w:r>
          </w:p>
          <w:p>
            <w:pPr>
              <w:spacing w:line="360" w:lineRule="auto"/>
              <w:textAlignment w:val="baseline"/>
              <w:rPr>
                <w:rFonts w:ascii="宋体" w:hAnsi="宋体" w:cs="宋体"/>
                <w:szCs w:val="21"/>
              </w:rPr>
            </w:pPr>
            <w:r>
              <w:rPr>
                <w:rFonts w:hint="eastAsia" w:ascii="宋体" w:hAnsi="宋体" w:cs="宋体"/>
                <w:szCs w:val="21"/>
              </w:rPr>
              <w:t>4.9项目质检员彭志豹负责按作业指导书要求对特殊</w:t>
            </w:r>
            <w:r>
              <w:rPr>
                <w:rFonts w:ascii="宋体" w:hAnsi="宋体" w:cs="宋体"/>
                <w:szCs w:val="21"/>
              </w:rPr>
              <w:t xml:space="preserve">/ </w:t>
            </w:r>
            <w:r>
              <w:rPr>
                <w:rFonts w:hint="eastAsia" w:ascii="宋体" w:hAnsi="宋体" w:cs="宋体"/>
                <w:szCs w:val="21"/>
              </w:rPr>
              <w:t>关键工序每天进行连续监视和测量，监理负责对整个施工过程进行监控。主要监视和测量包括：材料检验、检验批、分项验收等。</w:t>
            </w:r>
          </w:p>
          <w:p>
            <w:pPr>
              <w:spacing w:line="360" w:lineRule="auto"/>
              <w:textAlignment w:val="baseline"/>
              <w:rPr>
                <w:rFonts w:hint="eastAsia" w:ascii="宋体" w:hAnsi="宋体" w:cs="宋体"/>
                <w:szCs w:val="21"/>
              </w:rPr>
            </w:pPr>
            <w:r>
              <w:drawing>
                <wp:inline distT="0" distB="0" distL="114300" distR="114300">
                  <wp:extent cx="1346835" cy="1838325"/>
                  <wp:effectExtent l="0" t="0" r="571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346835" cy="18383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0660" cy="1926590"/>
                  <wp:effectExtent l="0" t="0" r="1524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1470660" cy="1926590"/>
                          </a:xfrm>
                          <a:prstGeom prst="rect">
                            <a:avLst/>
                          </a:prstGeom>
                          <a:noFill/>
                          <a:ln>
                            <a:noFill/>
                          </a:ln>
                        </pic:spPr>
                      </pic:pic>
                    </a:graphicData>
                  </a:graphic>
                </wp:inline>
              </w:drawing>
            </w:r>
            <w:r>
              <w:drawing>
                <wp:inline distT="0" distB="0" distL="114300" distR="114300">
                  <wp:extent cx="1355725" cy="1939925"/>
                  <wp:effectExtent l="0" t="0" r="1587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1355725" cy="1939925"/>
                          </a:xfrm>
                          <a:prstGeom prst="rect">
                            <a:avLst/>
                          </a:prstGeom>
                          <a:noFill/>
                          <a:ln>
                            <a:noFill/>
                          </a:ln>
                        </pic:spPr>
                      </pic:pic>
                    </a:graphicData>
                  </a:graphic>
                </wp:inline>
              </w:drawing>
            </w:r>
            <w:r>
              <w:drawing>
                <wp:inline distT="0" distB="0" distL="114300" distR="114300">
                  <wp:extent cx="1468120" cy="2019935"/>
                  <wp:effectExtent l="0" t="0" r="17780" b="184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1468120" cy="2019935"/>
                          </a:xfrm>
                          <a:prstGeom prst="rect">
                            <a:avLst/>
                          </a:prstGeom>
                          <a:noFill/>
                          <a:ln>
                            <a:noFill/>
                          </a:ln>
                        </pic:spPr>
                      </pic:pic>
                    </a:graphicData>
                  </a:graphic>
                </wp:inline>
              </w:drawing>
            </w:r>
          </w:p>
          <w:p>
            <w:pPr>
              <w:spacing w:line="360" w:lineRule="auto"/>
              <w:ind w:firstLine="420" w:firstLineChars="200"/>
              <w:textAlignment w:val="baseline"/>
              <w:rPr>
                <w:rFonts w:ascii="宋体" w:hAnsi="宋体" w:cs="宋体"/>
                <w:szCs w:val="21"/>
              </w:rPr>
            </w:pPr>
            <w:r>
              <w:rPr>
                <w:rFonts w:hint="eastAsia" w:ascii="宋体" w:hAnsi="宋体" w:cs="宋体"/>
                <w:szCs w:val="21"/>
              </w:rPr>
              <w:t>现场确认:</w:t>
            </w:r>
            <w:r>
              <w:rPr>
                <w:rFonts w:ascii="宋体" w:hAnsi="宋体" w:cs="宋体"/>
                <w:szCs w:val="21"/>
              </w:rPr>
              <w:t xml:space="preserve"> 电子与智能化工程、建筑机电安装工程施工和安全技术防范工程</w:t>
            </w:r>
            <w:r>
              <w:rPr>
                <w:rFonts w:hint="eastAsia" w:ascii="宋体" w:hAnsi="宋体" w:cs="宋体"/>
                <w:szCs w:val="21"/>
              </w:rPr>
              <w:t>目前进度为:主要材料已经大部分购买,验收完毕</w:t>
            </w:r>
            <w:r>
              <w:rPr>
                <w:rFonts w:hint="eastAsia" w:ascii="宋体" w:hAnsi="宋体" w:cs="宋体"/>
                <w:szCs w:val="21"/>
                <w:lang w:eastAsia="zh-CN"/>
              </w:rPr>
              <w:t>、</w:t>
            </w:r>
            <w:r>
              <w:rPr>
                <w:rFonts w:hint="eastAsia" w:ascii="宋体" w:hAnsi="宋体" w:cs="宋体"/>
                <w:szCs w:val="21"/>
                <w:lang w:val="en-US" w:eastAsia="zh-CN"/>
              </w:rPr>
              <w:t>布线完毕</w:t>
            </w:r>
            <w:r>
              <w:rPr>
                <w:rFonts w:hint="eastAsia" w:ascii="宋体" w:hAnsi="宋体" w:cs="宋体"/>
                <w:szCs w:val="21"/>
              </w:rPr>
              <w:t>, 有监理签字确认,部分设备安装调试;</w:t>
            </w:r>
          </w:p>
          <w:p>
            <w:pPr>
              <w:spacing w:line="360" w:lineRule="auto"/>
              <w:textAlignment w:val="baseline"/>
              <w:rPr>
                <w:rFonts w:ascii="宋体" w:hAnsi="宋体" w:cs="宋体"/>
                <w:szCs w:val="21"/>
              </w:rPr>
            </w:pPr>
            <w:r>
              <w:rPr>
                <w:rFonts w:ascii="宋体" w:hAnsi="宋体" w:cs="宋体"/>
                <w:szCs w:val="21"/>
              </w:rPr>
              <w:t>计算机信息系统集成、软件开发</w:t>
            </w:r>
            <w:r>
              <w:rPr>
                <w:rFonts w:hint="eastAsia" w:ascii="宋体" w:hAnsi="宋体" w:cs="宋体"/>
                <w:szCs w:val="21"/>
              </w:rPr>
              <w:t>已经完成设计开发, 主要材料已经大部分购买,验收完毕,有监理签字确认,现场施工正在</w:t>
            </w:r>
            <w:r>
              <w:rPr>
                <w:rFonts w:hint="eastAsia" w:ascii="宋体" w:hAnsi="宋体" w:cs="宋体"/>
                <w:szCs w:val="21"/>
                <w:lang w:val="en-US" w:eastAsia="zh-CN"/>
              </w:rPr>
              <w:t>设备调试</w:t>
            </w:r>
            <w:r>
              <w:rPr>
                <w:rFonts w:hint="eastAsia" w:ascii="宋体" w:hAnsi="宋体" w:cs="宋体"/>
                <w:szCs w:val="21"/>
              </w:rPr>
              <w:t>.</w:t>
            </w:r>
          </w:p>
          <w:p>
            <w:pPr>
              <w:spacing w:line="360" w:lineRule="auto"/>
              <w:textAlignment w:val="baseline"/>
              <w:rPr>
                <w:rFonts w:ascii="宋体" w:hAnsi="宋体" w:cs="宋体"/>
                <w:szCs w:val="21"/>
              </w:rPr>
            </w:pPr>
            <w:r>
              <w:rPr>
                <w:rFonts w:hint="eastAsia" w:ascii="宋体" w:hAnsi="宋体" w:cs="宋体"/>
                <w:szCs w:val="21"/>
              </w:rPr>
              <w:t xml:space="preserve">4.10本工程没有分包工程发生，未见不符。     </w:t>
            </w:r>
          </w:p>
          <w:p>
            <w:pPr>
              <w:spacing w:line="360" w:lineRule="auto"/>
              <w:textAlignment w:val="baseline"/>
              <w:rPr>
                <w:rFonts w:ascii="宋体" w:hAnsi="宋体" w:cs="宋体"/>
                <w:szCs w:val="21"/>
              </w:rPr>
            </w:pPr>
            <w:r>
              <w:rPr>
                <w:rFonts w:hint="eastAsia" w:ascii="宋体" w:hAnsi="宋体" w:cs="宋体"/>
                <w:szCs w:val="21"/>
              </w:rPr>
              <w:t>4.11查到：环境监控系统软件《研发输入及评审记录》、《研发输出及评审记录》，主要包含：技术方案、产品DEMO，开发文档、产品说明书、用户使用手册。</w:t>
            </w:r>
          </w:p>
          <w:p>
            <w:pPr>
              <w:spacing w:line="360" w:lineRule="auto"/>
              <w:rPr>
                <w:rFonts w:ascii="宋体" w:hAnsi="宋体"/>
                <w:b/>
                <w:szCs w:val="24"/>
              </w:rPr>
            </w:pPr>
            <w:r>
              <w:rPr>
                <w:rFonts w:hint="eastAsia" w:ascii="宋体" w:hAnsi="宋体"/>
                <w:b/>
                <w:szCs w:val="24"/>
              </w:rPr>
              <w:t>5、安全、技术交底及培训教育：</w:t>
            </w:r>
          </w:p>
          <w:p>
            <w:pPr>
              <w:spacing w:line="360" w:lineRule="auto"/>
              <w:rPr>
                <w:rFonts w:ascii="宋体" w:hAnsi="宋体"/>
                <w:szCs w:val="24"/>
              </w:rPr>
            </w:pPr>
            <w:r>
              <w:rPr>
                <w:rFonts w:hint="eastAsia" w:ascii="宋体" w:hAnsi="宋体"/>
                <w:szCs w:val="24"/>
              </w:rPr>
              <w:t>（1）查到：20</w:t>
            </w:r>
            <w:r>
              <w:rPr>
                <w:rFonts w:hint="eastAsia" w:ascii="宋体" w:hAnsi="宋体"/>
                <w:szCs w:val="24"/>
                <w:lang w:val="en-US" w:eastAsia="zh-CN"/>
              </w:rPr>
              <w:t>20</w:t>
            </w:r>
            <w:r>
              <w:rPr>
                <w:rFonts w:hint="eastAsia" w:ascii="宋体" w:hAnsi="宋体"/>
                <w:szCs w:val="24"/>
              </w:rPr>
              <w:t>年</w:t>
            </w:r>
            <w:r>
              <w:rPr>
                <w:rFonts w:hint="eastAsia" w:ascii="宋体" w:hAnsi="宋体"/>
                <w:szCs w:val="24"/>
                <w:lang w:val="en-US" w:eastAsia="zh-CN"/>
              </w:rPr>
              <w:t>6</w:t>
            </w:r>
            <w:r>
              <w:rPr>
                <w:rFonts w:hint="eastAsia" w:ascii="宋体" w:hAnsi="宋体"/>
                <w:szCs w:val="24"/>
              </w:rPr>
              <w:t>月28日，交底主要内容：安全思想教育、劳动纪律教育、安全知识教育、安全技能教育、事故教训的教育、法制教育、新进场工人安全教育、经常性安全教育、班前安全教育活动。</w:t>
            </w:r>
          </w:p>
          <w:p>
            <w:pPr>
              <w:spacing w:line="360" w:lineRule="auto"/>
              <w:rPr>
                <w:rFonts w:ascii="宋体" w:hAnsi="宋体"/>
                <w:szCs w:val="24"/>
              </w:rPr>
            </w:pPr>
            <w:r>
              <w:rPr>
                <w:rFonts w:hint="eastAsia" w:ascii="宋体" w:hAnsi="宋体"/>
                <w:szCs w:val="24"/>
              </w:rPr>
              <w:t>交底人：</w:t>
            </w:r>
            <w:r>
              <w:rPr>
                <w:rFonts w:hint="eastAsia" w:ascii="宋体" w:hAnsi="宋体" w:cs="宋体"/>
                <w:szCs w:val="21"/>
              </w:rPr>
              <w:t>技术负责人陶中鹏/安全员光慧,</w:t>
            </w:r>
            <w:r>
              <w:rPr>
                <w:rFonts w:hint="eastAsia" w:ascii="宋体" w:hAnsi="宋体"/>
                <w:szCs w:val="24"/>
              </w:rPr>
              <w:t>接受交底人：乔正远、章倩倩、祖同勇、许丁照、张文等；</w:t>
            </w:r>
          </w:p>
          <w:p>
            <w:pPr>
              <w:spacing w:line="360" w:lineRule="auto"/>
              <w:rPr>
                <w:rFonts w:ascii="宋体" w:hAnsi="宋体"/>
                <w:szCs w:val="24"/>
              </w:rPr>
            </w:pPr>
            <w:r>
              <w:rPr>
                <w:rFonts w:hint="eastAsia" w:ascii="宋体" w:hAnsi="宋体"/>
                <w:szCs w:val="24"/>
              </w:rPr>
              <w:t>（2）查到：施工班组教育:20</w:t>
            </w:r>
            <w:r>
              <w:rPr>
                <w:rFonts w:hint="eastAsia" w:ascii="宋体" w:hAnsi="宋体"/>
                <w:szCs w:val="24"/>
                <w:lang w:val="en-US" w:eastAsia="zh-CN"/>
              </w:rPr>
              <w:t>20</w:t>
            </w:r>
            <w:r>
              <w:rPr>
                <w:rFonts w:hint="eastAsia" w:ascii="宋体" w:hAnsi="宋体"/>
                <w:szCs w:val="24"/>
              </w:rPr>
              <w:t>年</w:t>
            </w:r>
            <w:r>
              <w:rPr>
                <w:rFonts w:hint="eastAsia" w:ascii="宋体" w:hAnsi="宋体"/>
                <w:szCs w:val="24"/>
                <w:lang w:val="en-US" w:eastAsia="zh-CN"/>
              </w:rPr>
              <w:t>9</w:t>
            </w:r>
            <w:r>
              <w:rPr>
                <w:rFonts w:hint="eastAsia" w:ascii="宋体" w:hAnsi="宋体"/>
                <w:szCs w:val="24"/>
              </w:rPr>
              <w:t>月28日</w:t>
            </w:r>
          </w:p>
          <w:p>
            <w:pPr>
              <w:spacing w:line="360" w:lineRule="auto"/>
              <w:rPr>
                <w:rFonts w:ascii="宋体" w:hAnsi="宋体"/>
                <w:szCs w:val="24"/>
              </w:rPr>
            </w:pPr>
            <w:r>
              <w:rPr>
                <w:rFonts w:hint="eastAsia" w:ascii="宋体" w:hAnsi="宋体"/>
                <w:szCs w:val="24"/>
              </w:rPr>
              <w:t>交底人：班组长、接受交底人：乔正远、章倩倩、祖同勇、许丁照、张文等；</w:t>
            </w:r>
          </w:p>
          <w:p>
            <w:pPr>
              <w:spacing w:line="360" w:lineRule="auto"/>
              <w:rPr>
                <w:rFonts w:ascii="宋体" w:hAnsi="宋体"/>
                <w:szCs w:val="24"/>
              </w:rPr>
            </w:pPr>
            <w:r>
              <w:rPr>
                <w:rFonts w:hint="eastAsia" w:ascii="宋体" w:hAnsi="宋体"/>
                <w:szCs w:val="24"/>
              </w:rPr>
              <w:t>交底主要内容：日常操作安全及施工工作安全、宣贯安全知识</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ascii="宋体" w:hAnsi="宋体"/>
                <w:b/>
              </w:rPr>
            </w:pPr>
            <w:r>
              <w:rPr>
                <w:rFonts w:hint="eastAsia" w:ascii="宋体" w:hAnsi="宋体"/>
                <w:b/>
              </w:rPr>
              <w:t>设计和开发</w:t>
            </w:r>
          </w:p>
        </w:tc>
        <w:tc>
          <w:tcPr>
            <w:tcW w:w="1134" w:type="dxa"/>
            <w:vAlign w:val="center"/>
          </w:tcPr>
          <w:p>
            <w:pPr>
              <w:rPr>
                <w:rFonts w:ascii="宋体" w:hAnsi="宋体"/>
                <w:b/>
              </w:rPr>
            </w:pPr>
            <w:r>
              <w:rPr>
                <w:rFonts w:hint="eastAsia" w:ascii="宋体" w:hAnsi="宋体"/>
                <w:b/>
              </w:rPr>
              <w:t>Q</w:t>
            </w:r>
            <w:r>
              <w:rPr>
                <w:rFonts w:ascii="宋体" w:hAnsi="宋体"/>
                <w:b/>
              </w:rPr>
              <w:t>8.3</w:t>
            </w:r>
          </w:p>
          <w:p>
            <w:pPr>
              <w:rPr>
                <w:rFonts w:ascii="宋体" w:hAnsi="宋体"/>
                <w:b/>
              </w:rPr>
            </w:pPr>
            <w:r>
              <w:rPr>
                <w:rFonts w:ascii="宋体" w:hAnsi="宋体"/>
                <w:b/>
              </w:rPr>
              <w:t>J10.3</w:t>
            </w:r>
          </w:p>
        </w:tc>
        <w:tc>
          <w:tcPr>
            <w:tcW w:w="11482" w:type="dxa"/>
            <w:vAlign w:val="center"/>
          </w:tcPr>
          <w:p>
            <w:pPr>
              <w:spacing w:line="360" w:lineRule="auto"/>
              <w:rPr>
                <w:rFonts w:ascii="宋体" w:hAnsi="宋体" w:cs="宋体"/>
                <w:szCs w:val="21"/>
              </w:rPr>
            </w:pPr>
            <w:r>
              <w:rPr>
                <w:rFonts w:hint="eastAsia" w:ascii="宋体" w:hAnsi="宋体" w:cs="宋体"/>
                <w:szCs w:val="21"/>
              </w:rPr>
              <w:t>查  在建项目《桐城市体育中心全民健身活动中心及体育场智能化工程》机房环境控制系统设计管控：</w:t>
            </w:r>
          </w:p>
          <w:p>
            <w:pPr>
              <w:spacing w:line="360" w:lineRule="auto"/>
              <w:rPr>
                <w:rFonts w:ascii="宋体" w:hAnsi="宋体" w:cs="宋体"/>
                <w:szCs w:val="21"/>
              </w:rPr>
            </w:pPr>
            <w:r>
              <w:rPr>
                <w:rFonts w:hint="eastAsia" w:ascii="宋体" w:hAnsi="宋体" w:cs="宋体"/>
                <w:szCs w:val="21"/>
              </w:rPr>
              <w:t>设计总则:</w:t>
            </w:r>
          </w:p>
          <w:p>
            <w:pPr>
              <w:spacing w:line="360" w:lineRule="auto"/>
              <w:rPr>
                <w:rFonts w:ascii="宋体" w:hAnsi="宋体" w:cs="宋体"/>
                <w:szCs w:val="21"/>
              </w:rPr>
            </w:pPr>
            <w:r>
              <w:rPr>
                <w:rFonts w:hint="eastAsia" w:ascii="宋体" w:hAnsi="宋体" w:cs="宋体"/>
                <w:szCs w:val="21"/>
              </w:rPr>
              <w:t>为满足桐城体育中心机房系统使用要求，并根据使用业主要求，对系统软件进行定制开发机房环境控制系统。并满足国家相应规范要求。</w:t>
            </w:r>
          </w:p>
          <w:p>
            <w:pPr>
              <w:spacing w:line="360" w:lineRule="auto"/>
              <w:rPr>
                <w:rFonts w:ascii="宋体" w:hAnsi="宋体" w:cs="宋体"/>
                <w:szCs w:val="21"/>
              </w:rPr>
            </w:pPr>
            <w:r>
              <w:rPr>
                <w:rFonts w:hint="eastAsia" w:ascii="宋体" w:hAnsi="宋体" w:cs="宋体"/>
                <w:szCs w:val="21"/>
              </w:rPr>
              <w:t>1、设计的开发及计划：</w:t>
            </w:r>
          </w:p>
          <w:p>
            <w:pPr>
              <w:spacing w:line="360" w:lineRule="auto"/>
              <w:rPr>
                <w:rFonts w:ascii="宋体" w:hAnsi="宋体" w:cs="宋体"/>
                <w:szCs w:val="21"/>
              </w:rPr>
            </w:pPr>
            <w:r>
              <w:rPr>
                <w:rFonts w:hint="eastAsia" w:ascii="宋体" w:hAnsi="宋体" w:cs="宋体"/>
                <w:szCs w:val="21"/>
              </w:rPr>
              <w:t>项目名称</w:t>
            </w:r>
            <w:r>
              <w:rPr>
                <w:rFonts w:hint="eastAsia" w:ascii="宋体" w:hAnsi="宋体" w:cs="宋体"/>
                <w:szCs w:val="21"/>
              </w:rPr>
              <w:tab/>
            </w:r>
            <w:r>
              <w:rPr>
                <w:rFonts w:hint="eastAsia" w:ascii="宋体" w:hAnsi="宋体" w:cs="宋体"/>
                <w:szCs w:val="21"/>
              </w:rPr>
              <w:t>环境监控系统软件</w:t>
            </w:r>
            <w:r>
              <w:rPr>
                <w:rFonts w:hint="eastAsia" w:ascii="宋体" w:hAnsi="宋体" w:cs="宋体"/>
                <w:szCs w:val="21"/>
              </w:rPr>
              <w:tab/>
            </w:r>
            <w:r>
              <w:rPr>
                <w:rFonts w:hint="eastAsia" w:ascii="宋体" w:hAnsi="宋体" w:cs="宋体"/>
                <w:szCs w:val="21"/>
              </w:rPr>
              <w:t>项目来源</w:t>
            </w:r>
            <w:r>
              <w:rPr>
                <w:rFonts w:hint="eastAsia" w:ascii="宋体" w:hAnsi="宋体" w:cs="宋体"/>
                <w:szCs w:val="21"/>
              </w:rPr>
              <w:tab/>
            </w:r>
            <w:r>
              <w:rPr>
                <w:rFonts w:hint="eastAsia" w:ascii="宋体" w:hAnsi="宋体" w:cs="宋体"/>
                <w:szCs w:val="21"/>
              </w:rPr>
              <w:t>公开招标</w:t>
            </w:r>
          </w:p>
          <w:p>
            <w:pPr>
              <w:spacing w:line="360" w:lineRule="auto"/>
              <w:rPr>
                <w:rFonts w:ascii="宋体" w:hAnsi="宋体" w:cs="宋体"/>
                <w:szCs w:val="21"/>
              </w:rPr>
            </w:pPr>
            <w:r>
              <w:rPr>
                <w:rFonts w:hint="eastAsia" w:ascii="宋体" w:hAnsi="宋体" w:cs="宋体"/>
                <w:szCs w:val="21"/>
              </w:rPr>
              <w:t>开发周期</w:t>
            </w:r>
            <w:r>
              <w:rPr>
                <w:rFonts w:hint="eastAsia" w:ascii="宋体" w:hAnsi="宋体" w:cs="宋体"/>
                <w:szCs w:val="21"/>
              </w:rPr>
              <w:tab/>
            </w:r>
            <w:r>
              <w:rPr>
                <w:rFonts w:hint="eastAsia" w:ascii="宋体" w:hAnsi="宋体" w:cs="宋体"/>
                <w:szCs w:val="21"/>
              </w:rPr>
              <w:t>6个月</w:t>
            </w:r>
            <w:r>
              <w:rPr>
                <w:rFonts w:hint="eastAsia" w:ascii="宋体" w:hAnsi="宋体" w:cs="宋体"/>
                <w:szCs w:val="21"/>
              </w:rPr>
              <w:tab/>
            </w:r>
            <w:r>
              <w:rPr>
                <w:rFonts w:hint="eastAsia" w:ascii="宋体" w:hAnsi="宋体" w:cs="宋体"/>
                <w:szCs w:val="21"/>
              </w:rPr>
              <w:t>项目总负责人</w:t>
            </w:r>
            <w:r>
              <w:rPr>
                <w:rFonts w:hint="eastAsia" w:ascii="宋体" w:hAnsi="宋体" w:cs="宋体"/>
                <w:szCs w:val="21"/>
              </w:rPr>
              <w:tab/>
            </w:r>
            <w:r>
              <w:rPr>
                <w:rFonts w:hint="eastAsia" w:ascii="宋体" w:hAnsi="宋体" w:cs="宋体"/>
                <w:szCs w:val="21"/>
              </w:rPr>
              <w:t>王言诚</w:t>
            </w:r>
          </w:p>
          <w:p>
            <w:pPr>
              <w:spacing w:line="360" w:lineRule="auto"/>
              <w:rPr>
                <w:rFonts w:ascii="宋体" w:hAnsi="宋体" w:cs="宋体"/>
                <w:szCs w:val="21"/>
              </w:rPr>
            </w:pPr>
            <w:r>
              <w:rPr>
                <w:rFonts w:hint="eastAsia" w:ascii="宋体" w:hAnsi="宋体" w:cs="宋体"/>
                <w:szCs w:val="21"/>
              </w:rPr>
              <w:t>开发成本</w:t>
            </w:r>
            <w:r>
              <w:rPr>
                <w:rFonts w:hint="eastAsia" w:ascii="宋体" w:hAnsi="宋体" w:cs="宋体"/>
                <w:szCs w:val="21"/>
              </w:rPr>
              <w:tab/>
            </w:r>
            <w:r>
              <w:rPr>
                <w:rFonts w:hint="eastAsia" w:ascii="宋体" w:hAnsi="宋体" w:cs="宋体"/>
                <w:szCs w:val="21"/>
              </w:rPr>
              <w:t>200W</w:t>
            </w:r>
            <w:r>
              <w:rPr>
                <w:rFonts w:hint="eastAsia" w:ascii="宋体" w:hAnsi="宋体" w:cs="宋体"/>
                <w:szCs w:val="21"/>
              </w:rPr>
              <w:tab/>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设计人员组成</w:t>
            </w:r>
          </w:p>
          <w:p>
            <w:pPr>
              <w:spacing w:line="360" w:lineRule="auto"/>
              <w:rPr>
                <w:rFonts w:ascii="宋体" w:hAnsi="宋体" w:cs="宋体"/>
                <w:szCs w:val="21"/>
              </w:rPr>
            </w:pPr>
            <w:r>
              <w:rPr>
                <w:rFonts w:hint="eastAsia" w:ascii="宋体" w:hAnsi="宋体" w:cs="宋体"/>
                <w:szCs w:val="21"/>
              </w:rPr>
              <w:t>部门/人员</w:t>
            </w:r>
            <w:r>
              <w:rPr>
                <w:rFonts w:hint="eastAsia" w:ascii="宋体" w:hAnsi="宋体" w:cs="宋体"/>
                <w:szCs w:val="21"/>
              </w:rPr>
              <w:tab/>
            </w:r>
            <w:r>
              <w:rPr>
                <w:rFonts w:hint="eastAsia" w:ascii="宋体" w:hAnsi="宋体" w:cs="宋体"/>
                <w:szCs w:val="21"/>
              </w:rPr>
              <w:t>职位</w:t>
            </w:r>
            <w:r>
              <w:rPr>
                <w:rFonts w:hint="eastAsia" w:ascii="宋体" w:hAnsi="宋体" w:cs="宋体"/>
                <w:szCs w:val="21"/>
              </w:rPr>
              <w:tab/>
            </w:r>
            <w:r>
              <w:rPr>
                <w:rFonts w:hint="eastAsia" w:ascii="宋体" w:hAnsi="宋体" w:cs="宋体"/>
                <w:szCs w:val="21"/>
              </w:rPr>
              <w:t>部门/人员</w:t>
            </w:r>
            <w:r>
              <w:rPr>
                <w:rFonts w:hint="eastAsia" w:ascii="宋体" w:hAnsi="宋体" w:cs="宋体"/>
                <w:szCs w:val="21"/>
              </w:rPr>
              <w:tab/>
            </w:r>
            <w:r>
              <w:rPr>
                <w:rFonts w:hint="eastAsia" w:ascii="宋体" w:hAnsi="宋体" w:cs="宋体"/>
                <w:szCs w:val="21"/>
              </w:rPr>
              <w:t>职位</w:t>
            </w:r>
            <w:r>
              <w:rPr>
                <w:rFonts w:hint="eastAsia" w:ascii="宋体" w:hAnsi="宋体" w:cs="宋体"/>
                <w:szCs w:val="21"/>
              </w:rPr>
              <w:tab/>
            </w:r>
            <w:r>
              <w:rPr>
                <w:rFonts w:hint="eastAsia" w:ascii="宋体" w:hAnsi="宋体" w:cs="宋体"/>
                <w:szCs w:val="21"/>
              </w:rPr>
              <w:t>部门/人员</w:t>
            </w:r>
            <w:r>
              <w:rPr>
                <w:rFonts w:hint="eastAsia" w:ascii="宋体" w:hAnsi="宋体" w:cs="宋体"/>
                <w:szCs w:val="21"/>
              </w:rPr>
              <w:tab/>
            </w:r>
            <w:r>
              <w:rPr>
                <w:rFonts w:hint="eastAsia" w:ascii="宋体" w:hAnsi="宋体" w:cs="宋体"/>
                <w:szCs w:val="21"/>
              </w:rPr>
              <w:t>职位</w:t>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梁晨</w:t>
            </w:r>
            <w:r>
              <w:rPr>
                <w:rFonts w:hint="eastAsia" w:ascii="宋体" w:hAnsi="宋体" w:cs="宋体"/>
                <w:szCs w:val="21"/>
              </w:rPr>
              <w:tab/>
            </w:r>
            <w:r>
              <w:rPr>
                <w:rFonts w:hint="eastAsia" w:ascii="宋体" w:hAnsi="宋体" w:cs="宋体"/>
                <w:szCs w:val="21"/>
              </w:rPr>
              <w:t>市场部</w:t>
            </w:r>
            <w:r>
              <w:rPr>
                <w:rFonts w:hint="eastAsia" w:ascii="宋体" w:hAnsi="宋体" w:cs="宋体"/>
                <w:szCs w:val="21"/>
              </w:rPr>
              <w:tab/>
            </w:r>
            <w:r>
              <w:rPr>
                <w:rFonts w:hint="eastAsia" w:ascii="宋体" w:hAnsi="宋体" w:cs="宋体"/>
                <w:szCs w:val="21"/>
              </w:rPr>
              <w:t>王言诚</w:t>
            </w:r>
            <w:r>
              <w:rPr>
                <w:rFonts w:hint="eastAsia" w:ascii="宋体" w:hAnsi="宋体" w:cs="宋体"/>
                <w:szCs w:val="21"/>
              </w:rPr>
              <w:tab/>
            </w:r>
            <w:r>
              <w:rPr>
                <w:rFonts w:hint="eastAsia" w:ascii="宋体" w:hAnsi="宋体" w:cs="宋体"/>
                <w:szCs w:val="21"/>
              </w:rPr>
              <w:t>运维部</w:t>
            </w:r>
            <w:r>
              <w:rPr>
                <w:rFonts w:hint="eastAsia" w:ascii="宋体" w:hAnsi="宋体" w:cs="宋体"/>
                <w:szCs w:val="21"/>
              </w:rPr>
              <w:tab/>
            </w:r>
            <w:r>
              <w:rPr>
                <w:rFonts w:hint="eastAsia" w:ascii="宋体" w:hAnsi="宋体" w:cs="宋体"/>
                <w:szCs w:val="21"/>
              </w:rPr>
              <w:t>汪振威</w:t>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曹义兵</w:t>
            </w:r>
            <w:r>
              <w:rPr>
                <w:rFonts w:hint="eastAsia" w:ascii="宋体" w:hAnsi="宋体" w:cs="宋体"/>
                <w:szCs w:val="21"/>
              </w:rPr>
              <w:tab/>
            </w:r>
            <w:r>
              <w:rPr>
                <w:rFonts w:hint="eastAsia" w:ascii="宋体" w:hAnsi="宋体" w:cs="宋体"/>
                <w:szCs w:val="21"/>
              </w:rPr>
              <w:t>产品部</w:t>
            </w:r>
            <w:r>
              <w:rPr>
                <w:rFonts w:hint="eastAsia" w:ascii="宋体" w:hAnsi="宋体" w:cs="宋体"/>
                <w:szCs w:val="21"/>
              </w:rPr>
              <w:tab/>
            </w:r>
            <w:r>
              <w:rPr>
                <w:rFonts w:hint="eastAsia" w:ascii="宋体" w:hAnsi="宋体" w:cs="宋体"/>
                <w:szCs w:val="21"/>
              </w:rPr>
              <w:t>陶中鹏</w:t>
            </w:r>
            <w:r>
              <w:rPr>
                <w:rFonts w:hint="eastAsia" w:ascii="宋体" w:hAnsi="宋体" w:cs="宋体"/>
                <w:szCs w:val="21"/>
              </w:rPr>
              <w:tab/>
            </w:r>
            <w:r>
              <w:rPr>
                <w:rFonts w:hint="eastAsia" w:ascii="宋体" w:hAnsi="宋体" w:cs="宋体"/>
                <w:szCs w:val="21"/>
              </w:rPr>
              <w:t>UI平面设计</w:t>
            </w:r>
            <w:r>
              <w:rPr>
                <w:rFonts w:hint="eastAsia" w:ascii="宋体" w:hAnsi="宋体" w:cs="宋体"/>
                <w:szCs w:val="21"/>
              </w:rPr>
              <w:tab/>
            </w:r>
            <w:r>
              <w:rPr>
                <w:rFonts w:hint="eastAsia" w:ascii="宋体" w:hAnsi="宋体" w:cs="宋体"/>
                <w:szCs w:val="21"/>
              </w:rPr>
              <w:t>尹明伟</w:t>
            </w:r>
          </w:p>
          <w:p>
            <w:pPr>
              <w:spacing w:line="360" w:lineRule="auto"/>
              <w:rPr>
                <w:rFonts w:ascii="宋体" w:hAnsi="宋体" w:cs="宋体"/>
                <w:szCs w:val="21"/>
              </w:rPr>
            </w:pPr>
            <w:r>
              <w:rPr>
                <w:rFonts w:hint="eastAsia" w:ascii="宋体" w:hAnsi="宋体" w:cs="宋体"/>
                <w:szCs w:val="21"/>
              </w:rPr>
              <w:t>2、设计和开发输入:</w:t>
            </w:r>
          </w:p>
          <w:p>
            <w:pPr>
              <w:spacing w:line="360" w:lineRule="auto"/>
              <w:rPr>
                <w:rFonts w:ascii="宋体" w:hAnsi="宋体" w:cs="宋体"/>
                <w:szCs w:val="21"/>
              </w:rPr>
            </w:pPr>
            <w:r>
              <w:rPr>
                <w:rFonts w:hint="eastAsia" w:ascii="宋体" w:hAnsi="宋体" w:cs="宋体"/>
                <w:szCs w:val="21"/>
              </w:rPr>
              <w:t>产品功能描述：</w:t>
            </w:r>
          </w:p>
          <w:p>
            <w:pPr>
              <w:spacing w:line="360" w:lineRule="auto"/>
              <w:rPr>
                <w:rFonts w:ascii="宋体" w:hAnsi="宋体" w:cs="宋体"/>
                <w:szCs w:val="21"/>
              </w:rPr>
            </w:pPr>
            <w:r>
              <w:rPr>
                <w:rFonts w:hint="eastAsia" w:ascii="宋体" w:hAnsi="宋体" w:cs="宋体"/>
                <w:szCs w:val="21"/>
              </w:rPr>
              <w:t>远程对机房通信和数据机房进行无人监控报警，采用设备运行稳定良好的EMS中心端监控软件和EMS主机组成的专业机房动力环境监控系统。</w:t>
            </w:r>
          </w:p>
          <w:p>
            <w:pPr>
              <w:spacing w:line="360" w:lineRule="auto"/>
              <w:rPr>
                <w:rFonts w:ascii="宋体" w:hAnsi="宋体" w:cs="宋体"/>
                <w:szCs w:val="21"/>
              </w:rPr>
            </w:pPr>
            <w:r>
              <w:rPr>
                <w:rFonts w:hint="eastAsia" w:ascii="宋体" w:hAnsi="宋体" w:cs="宋体"/>
                <w:szCs w:val="21"/>
              </w:rPr>
              <w:t>技术参数及性能指标：</w:t>
            </w:r>
          </w:p>
          <w:p>
            <w:pPr>
              <w:spacing w:line="360" w:lineRule="auto"/>
              <w:rPr>
                <w:rFonts w:ascii="宋体" w:hAnsi="宋体" w:cs="宋体"/>
                <w:szCs w:val="21"/>
              </w:rPr>
            </w:pPr>
            <w:r>
              <w:rPr>
                <w:rFonts w:hint="eastAsia" w:ascii="宋体" w:hAnsi="宋体" w:cs="宋体"/>
                <w:szCs w:val="21"/>
              </w:rPr>
              <w:t>---采用低功耗ARM芯片和嵌入式操作系统，内置硬件看门狗，具有故障自动恢复功能；</w:t>
            </w:r>
          </w:p>
          <w:p>
            <w:pPr>
              <w:spacing w:line="360" w:lineRule="auto"/>
              <w:rPr>
                <w:rFonts w:ascii="宋体" w:hAnsi="宋体" w:cs="宋体"/>
                <w:szCs w:val="21"/>
              </w:rPr>
            </w:pPr>
            <w:r>
              <w:rPr>
                <w:rFonts w:hint="eastAsia" w:ascii="宋体" w:hAnsi="宋体" w:cs="宋体"/>
                <w:szCs w:val="21"/>
              </w:rPr>
              <w:t>---对各种报警信息、系统事件、设备参数等进行详细的记录，能够以报表形式进行数据导出、备份；</w:t>
            </w:r>
          </w:p>
          <w:p>
            <w:pPr>
              <w:spacing w:line="360" w:lineRule="auto"/>
              <w:rPr>
                <w:rFonts w:ascii="宋体" w:hAnsi="宋体" w:cs="宋体"/>
                <w:szCs w:val="21"/>
              </w:rPr>
            </w:pPr>
            <w:r>
              <w:rPr>
                <w:rFonts w:hint="eastAsia" w:ascii="宋体" w:hAnsi="宋体" w:cs="宋体"/>
                <w:szCs w:val="21"/>
              </w:rPr>
              <w:t>---系统具有多级用户管理，可设定用户管理权限，来宾用户只能对系统进行浏览，普通用户除了对系统具有浏览权，还可以对系统进行部分的控制，管理人员可以配置、管理整个系统；</w:t>
            </w:r>
          </w:p>
          <w:p>
            <w:pPr>
              <w:spacing w:line="360" w:lineRule="auto"/>
              <w:rPr>
                <w:rFonts w:ascii="宋体" w:hAnsi="宋体" w:cs="宋体"/>
                <w:szCs w:val="21"/>
              </w:rPr>
            </w:pPr>
            <w:r>
              <w:rPr>
                <w:rFonts w:hint="eastAsia" w:ascii="宋体" w:hAnsi="宋体" w:cs="宋体"/>
                <w:szCs w:val="21"/>
              </w:rPr>
              <w:t>---机房环境监控系统除了监测机房环境参数，还可以监测路由器、服务器等IP设备，提供两种监测方式，TCP端口探测和PING探测方式；</w:t>
            </w:r>
          </w:p>
          <w:p>
            <w:pPr>
              <w:spacing w:line="360" w:lineRule="auto"/>
              <w:rPr>
                <w:rFonts w:ascii="宋体" w:hAnsi="宋体" w:cs="宋体"/>
                <w:szCs w:val="21"/>
              </w:rPr>
            </w:pPr>
            <w:r>
              <w:rPr>
                <w:rFonts w:hint="eastAsia" w:ascii="宋体" w:hAnsi="宋体" w:cs="宋体"/>
                <w:szCs w:val="21"/>
              </w:rPr>
              <w:t>3、设计和开发控制</w:t>
            </w:r>
          </w:p>
          <w:p>
            <w:pPr>
              <w:spacing w:line="360" w:lineRule="auto"/>
              <w:rPr>
                <w:rFonts w:ascii="宋体" w:hAnsi="宋体" w:cs="宋体"/>
                <w:szCs w:val="21"/>
              </w:rPr>
            </w:pPr>
            <w:r>
              <w:rPr>
                <w:rFonts w:hint="eastAsia" w:ascii="宋体" w:hAnsi="宋体" w:cs="宋体"/>
                <w:szCs w:val="21"/>
              </w:rPr>
              <w:t>设计开发输入清单(附相关资料)：</w:t>
            </w:r>
          </w:p>
          <w:p>
            <w:pPr>
              <w:spacing w:line="360" w:lineRule="auto"/>
              <w:rPr>
                <w:rFonts w:ascii="宋体" w:hAnsi="宋体" w:cs="宋体"/>
                <w:szCs w:val="21"/>
              </w:rPr>
            </w:pPr>
            <w:r>
              <w:rPr>
                <w:rFonts w:hint="eastAsia" w:ascii="宋体" w:hAnsi="宋体" w:cs="宋体"/>
                <w:szCs w:val="21"/>
              </w:rPr>
              <w:t>经济可行性研究报告、技术可行性研究报告、需求调研报告、相关法律法规地方要求。</w:t>
            </w:r>
          </w:p>
          <w:p>
            <w:pPr>
              <w:spacing w:line="360" w:lineRule="auto"/>
              <w:rPr>
                <w:rFonts w:ascii="宋体" w:hAnsi="宋体" w:cs="宋体"/>
                <w:szCs w:val="21"/>
              </w:rPr>
            </w:pPr>
            <w:r>
              <w:rPr>
                <w:rFonts w:hint="eastAsia" w:ascii="宋体" w:hAnsi="宋体" w:cs="宋体"/>
                <w:szCs w:val="21"/>
              </w:rPr>
              <w:t>设计和开发输入充分性等的评审结论：功能性、信息安全性、可靠性、维护性、易用性、可移植性，待明确</w:t>
            </w:r>
          </w:p>
          <w:p>
            <w:pPr>
              <w:spacing w:line="360" w:lineRule="auto"/>
              <w:rPr>
                <w:rFonts w:ascii="宋体" w:hAnsi="宋体" w:cs="宋体"/>
                <w:szCs w:val="21"/>
              </w:rPr>
            </w:pPr>
            <w:r>
              <w:rPr>
                <w:rFonts w:hint="eastAsia" w:ascii="宋体" w:hAnsi="宋体" w:cs="宋体"/>
                <w:szCs w:val="21"/>
              </w:rPr>
              <w:t>参加评审人员签署</w:t>
            </w:r>
          </w:p>
          <w:p>
            <w:pPr>
              <w:spacing w:line="360" w:lineRule="auto"/>
              <w:rPr>
                <w:rFonts w:ascii="宋体" w:hAnsi="宋体" w:cs="宋体"/>
                <w:szCs w:val="21"/>
              </w:rPr>
            </w:pPr>
            <w:r>
              <w:rPr>
                <w:rFonts w:hint="eastAsia" w:ascii="宋体" w:hAnsi="宋体" w:cs="宋体"/>
                <w:szCs w:val="21"/>
              </w:rPr>
              <w:t>部门</w:t>
            </w:r>
            <w:r>
              <w:rPr>
                <w:rFonts w:hint="eastAsia" w:ascii="宋体" w:hAnsi="宋体" w:cs="宋体"/>
                <w:szCs w:val="21"/>
              </w:rPr>
              <w:tab/>
            </w:r>
            <w:r>
              <w:rPr>
                <w:rFonts w:hint="eastAsia" w:ascii="宋体" w:hAnsi="宋体" w:cs="宋体"/>
                <w:szCs w:val="21"/>
              </w:rPr>
              <w:t>评审人/日期</w:t>
            </w:r>
            <w:r>
              <w:rPr>
                <w:rFonts w:hint="eastAsia" w:ascii="宋体" w:hAnsi="宋体" w:cs="宋体"/>
                <w:szCs w:val="21"/>
              </w:rPr>
              <w:tab/>
            </w:r>
            <w:r>
              <w:rPr>
                <w:rFonts w:hint="eastAsia" w:ascii="宋体" w:hAnsi="宋体" w:cs="宋体"/>
                <w:szCs w:val="21"/>
              </w:rPr>
              <w:t>职位</w:t>
            </w:r>
            <w:r>
              <w:rPr>
                <w:rFonts w:hint="eastAsia" w:ascii="宋体" w:hAnsi="宋体" w:cs="宋体"/>
                <w:szCs w:val="21"/>
              </w:rPr>
              <w:tab/>
            </w:r>
            <w:r>
              <w:rPr>
                <w:rFonts w:hint="eastAsia" w:ascii="宋体" w:hAnsi="宋体" w:cs="宋体"/>
                <w:szCs w:val="21"/>
              </w:rPr>
              <w:t>部门</w:t>
            </w:r>
            <w:r>
              <w:rPr>
                <w:rFonts w:hint="eastAsia" w:ascii="宋体" w:hAnsi="宋体" w:cs="宋体"/>
                <w:szCs w:val="21"/>
              </w:rPr>
              <w:tab/>
            </w:r>
            <w:r>
              <w:rPr>
                <w:rFonts w:hint="eastAsia" w:ascii="宋体" w:hAnsi="宋体" w:cs="宋体"/>
                <w:szCs w:val="21"/>
              </w:rPr>
              <w:t>评审人/日期</w:t>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梁晨/2019.8.8</w:t>
            </w:r>
            <w:r>
              <w:rPr>
                <w:rFonts w:hint="eastAsia" w:ascii="宋体" w:hAnsi="宋体" w:cs="宋体"/>
                <w:szCs w:val="21"/>
              </w:rPr>
              <w:tab/>
            </w:r>
            <w:r>
              <w:rPr>
                <w:rFonts w:hint="eastAsia" w:ascii="宋体" w:hAnsi="宋体" w:cs="宋体"/>
                <w:szCs w:val="21"/>
              </w:rPr>
              <w:t>经理</w:t>
            </w:r>
            <w:r>
              <w:rPr>
                <w:rFonts w:hint="eastAsia" w:ascii="宋体" w:hAnsi="宋体" w:cs="宋体"/>
                <w:szCs w:val="21"/>
              </w:rPr>
              <w:tab/>
            </w:r>
            <w:r>
              <w:rPr>
                <w:rFonts w:hint="eastAsia" w:ascii="宋体" w:hAnsi="宋体" w:cs="宋体"/>
                <w:szCs w:val="21"/>
              </w:rPr>
              <w:t>市场部</w:t>
            </w:r>
            <w:r>
              <w:rPr>
                <w:rFonts w:hint="eastAsia" w:ascii="宋体" w:hAnsi="宋体" w:cs="宋体"/>
                <w:szCs w:val="21"/>
              </w:rPr>
              <w:tab/>
            </w:r>
            <w:r>
              <w:rPr>
                <w:rFonts w:hint="eastAsia" w:ascii="宋体" w:hAnsi="宋体" w:cs="宋体"/>
                <w:szCs w:val="21"/>
              </w:rPr>
              <w:t>王言诚/2019.8.8</w:t>
            </w:r>
            <w:r>
              <w:rPr>
                <w:rFonts w:hint="eastAsia" w:ascii="宋体" w:hAnsi="宋体" w:cs="宋体"/>
                <w:szCs w:val="21"/>
              </w:rPr>
              <w:tab/>
            </w:r>
            <w:r>
              <w:rPr>
                <w:rFonts w:hint="eastAsia" w:ascii="宋体" w:hAnsi="宋体" w:cs="宋体"/>
                <w:szCs w:val="21"/>
              </w:rPr>
              <w:t>经理</w:t>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曹义兵/2019.8.8</w:t>
            </w:r>
            <w:r>
              <w:rPr>
                <w:rFonts w:hint="eastAsia" w:ascii="宋体" w:hAnsi="宋体" w:cs="宋体"/>
                <w:szCs w:val="21"/>
              </w:rPr>
              <w:tab/>
            </w:r>
            <w:r>
              <w:rPr>
                <w:rFonts w:hint="eastAsia" w:ascii="宋体" w:hAnsi="宋体" w:cs="宋体"/>
                <w:szCs w:val="21"/>
              </w:rPr>
              <w:t>总工</w:t>
            </w:r>
            <w:r>
              <w:rPr>
                <w:rFonts w:hint="eastAsia" w:ascii="宋体" w:hAnsi="宋体" w:cs="宋体"/>
                <w:szCs w:val="21"/>
              </w:rPr>
              <w:tab/>
            </w:r>
            <w:r>
              <w:rPr>
                <w:rFonts w:hint="eastAsia" w:ascii="宋体" w:hAnsi="宋体" w:cs="宋体"/>
                <w:szCs w:val="21"/>
              </w:rPr>
              <w:t>运维部</w:t>
            </w:r>
            <w:r>
              <w:rPr>
                <w:rFonts w:hint="eastAsia" w:ascii="宋体" w:hAnsi="宋体" w:cs="宋体"/>
                <w:szCs w:val="21"/>
              </w:rPr>
              <w:tab/>
            </w:r>
            <w:r>
              <w:rPr>
                <w:rFonts w:hint="eastAsia" w:ascii="宋体" w:hAnsi="宋体" w:cs="宋体"/>
                <w:szCs w:val="21"/>
              </w:rPr>
              <w:t>尹明伟/2018.8.8</w:t>
            </w:r>
            <w:r>
              <w:rPr>
                <w:rFonts w:hint="eastAsia" w:ascii="宋体" w:hAnsi="宋体" w:cs="宋体"/>
                <w:szCs w:val="21"/>
              </w:rPr>
              <w:tab/>
            </w:r>
            <w:r>
              <w:rPr>
                <w:rFonts w:hint="eastAsia" w:ascii="宋体" w:hAnsi="宋体" w:cs="宋体"/>
                <w:szCs w:val="21"/>
              </w:rPr>
              <w:t>经理</w:t>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汪振威/2019.10.8</w:t>
            </w:r>
            <w:r>
              <w:rPr>
                <w:rFonts w:hint="eastAsia" w:ascii="宋体" w:hAnsi="宋体" w:cs="宋体"/>
                <w:szCs w:val="21"/>
              </w:rPr>
              <w:tab/>
            </w:r>
            <w:r>
              <w:rPr>
                <w:rFonts w:hint="eastAsia" w:ascii="宋体" w:hAnsi="宋体" w:cs="宋体"/>
                <w:szCs w:val="21"/>
              </w:rPr>
              <w:t>主设</w:t>
            </w:r>
            <w:r>
              <w:rPr>
                <w:rFonts w:hint="eastAsia" w:ascii="宋体" w:hAnsi="宋体" w:cs="宋体"/>
                <w:szCs w:val="21"/>
              </w:rPr>
              <w:tab/>
            </w:r>
            <w:r>
              <w:rPr>
                <w:rFonts w:hint="eastAsia" w:ascii="宋体" w:hAnsi="宋体" w:cs="宋体"/>
                <w:szCs w:val="21"/>
              </w:rPr>
              <w:t>产品部</w:t>
            </w:r>
            <w:r>
              <w:rPr>
                <w:rFonts w:hint="eastAsia" w:ascii="宋体" w:hAnsi="宋体" w:cs="宋体"/>
                <w:szCs w:val="21"/>
              </w:rPr>
              <w:tab/>
            </w:r>
            <w:r>
              <w:rPr>
                <w:rFonts w:hint="eastAsia" w:ascii="宋体" w:hAnsi="宋体" w:cs="宋体"/>
                <w:szCs w:val="21"/>
              </w:rPr>
              <w:t>陶中鹏/2018.8.8</w:t>
            </w:r>
            <w:r>
              <w:rPr>
                <w:rFonts w:hint="eastAsia" w:ascii="宋体" w:hAnsi="宋体" w:cs="宋体"/>
                <w:szCs w:val="21"/>
              </w:rPr>
              <w:tab/>
            </w:r>
            <w:r>
              <w:rPr>
                <w:rFonts w:hint="eastAsia" w:ascii="宋体" w:hAnsi="宋体" w:cs="宋体"/>
                <w:szCs w:val="21"/>
              </w:rPr>
              <w:t>经理</w:t>
            </w:r>
          </w:p>
          <w:p>
            <w:pPr>
              <w:spacing w:line="360" w:lineRule="auto"/>
              <w:rPr>
                <w:rFonts w:ascii="宋体" w:hAnsi="宋体" w:cs="宋体"/>
                <w:szCs w:val="21"/>
              </w:rPr>
            </w:pPr>
            <w:r>
              <w:rPr>
                <w:rFonts w:hint="eastAsia" w:ascii="宋体" w:hAnsi="宋体" w:cs="宋体"/>
                <w:szCs w:val="21"/>
              </w:rPr>
              <w:t>4、设计和开发输出</w:t>
            </w:r>
          </w:p>
          <w:p>
            <w:pPr>
              <w:spacing w:line="360" w:lineRule="auto"/>
              <w:rPr>
                <w:rFonts w:ascii="宋体" w:hAnsi="宋体" w:cs="宋体"/>
                <w:szCs w:val="21"/>
              </w:rPr>
            </w:pPr>
            <w:r>
              <w:rPr>
                <w:rFonts w:hint="eastAsia" w:ascii="宋体" w:hAnsi="宋体" w:cs="宋体"/>
                <w:szCs w:val="21"/>
              </w:rPr>
              <w:t>设计开发输出清单：技术方案、产品DEMO、开发文档、产品说明书、用户使用手册、</w:t>
            </w:r>
          </w:p>
          <w:p>
            <w:pPr>
              <w:spacing w:line="360" w:lineRule="auto"/>
              <w:rPr>
                <w:rFonts w:ascii="宋体" w:hAnsi="宋体" w:cs="宋体"/>
                <w:szCs w:val="21"/>
              </w:rPr>
            </w:pPr>
            <w:r>
              <w:rPr>
                <w:rFonts w:hint="eastAsia" w:ascii="宋体" w:hAnsi="宋体" w:cs="宋体"/>
                <w:szCs w:val="21"/>
              </w:rPr>
              <w:t>评审结论：符合要求</w:t>
            </w:r>
          </w:p>
          <w:p>
            <w:pPr>
              <w:spacing w:line="360" w:lineRule="auto"/>
              <w:rPr>
                <w:rFonts w:ascii="宋体" w:hAnsi="宋体" w:cs="宋体"/>
                <w:szCs w:val="21"/>
              </w:rPr>
            </w:pPr>
            <w:r>
              <w:rPr>
                <w:rFonts w:hint="eastAsia" w:ascii="宋体" w:hAnsi="宋体" w:cs="宋体"/>
                <w:szCs w:val="21"/>
              </w:rPr>
              <w:t>参加评审人员签署</w:t>
            </w:r>
          </w:p>
          <w:p>
            <w:pPr>
              <w:spacing w:line="360" w:lineRule="auto"/>
              <w:rPr>
                <w:rFonts w:ascii="宋体" w:hAnsi="宋体" w:cs="宋体"/>
                <w:szCs w:val="21"/>
              </w:rPr>
            </w:pPr>
            <w:r>
              <w:rPr>
                <w:rFonts w:hint="eastAsia" w:ascii="宋体" w:hAnsi="宋体" w:cs="宋体"/>
                <w:szCs w:val="21"/>
              </w:rPr>
              <w:t>部门</w:t>
            </w:r>
            <w:r>
              <w:rPr>
                <w:rFonts w:hint="eastAsia" w:ascii="宋体" w:hAnsi="宋体" w:cs="宋体"/>
                <w:szCs w:val="21"/>
              </w:rPr>
              <w:tab/>
            </w:r>
            <w:r>
              <w:rPr>
                <w:rFonts w:hint="eastAsia" w:ascii="宋体" w:hAnsi="宋体" w:cs="宋体"/>
                <w:szCs w:val="21"/>
              </w:rPr>
              <w:t>评审人/日期  职位</w:t>
            </w:r>
            <w:r>
              <w:rPr>
                <w:rFonts w:hint="eastAsia" w:ascii="宋体" w:hAnsi="宋体" w:cs="宋体"/>
                <w:szCs w:val="21"/>
              </w:rPr>
              <w:tab/>
            </w:r>
            <w:r>
              <w:rPr>
                <w:rFonts w:hint="eastAsia" w:ascii="宋体" w:hAnsi="宋体" w:cs="宋体"/>
                <w:szCs w:val="21"/>
              </w:rPr>
              <w:t xml:space="preserve">  部门</w:t>
            </w:r>
            <w:r>
              <w:rPr>
                <w:rFonts w:hint="eastAsia" w:ascii="宋体" w:hAnsi="宋体" w:cs="宋体"/>
                <w:szCs w:val="21"/>
              </w:rPr>
              <w:tab/>
            </w:r>
            <w:r>
              <w:rPr>
                <w:rFonts w:hint="eastAsia" w:ascii="宋体" w:hAnsi="宋体" w:cs="宋体"/>
                <w:szCs w:val="21"/>
              </w:rPr>
              <w:t>评审人/日期</w:t>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梁晨/2019.9.8</w:t>
            </w:r>
            <w:r>
              <w:rPr>
                <w:rFonts w:hint="eastAsia" w:ascii="宋体" w:hAnsi="宋体" w:cs="宋体"/>
                <w:szCs w:val="21"/>
              </w:rPr>
              <w:tab/>
            </w:r>
            <w:r>
              <w:rPr>
                <w:rFonts w:hint="eastAsia" w:ascii="宋体" w:hAnsi="宋体" w:cs="宋体"/>
                <w:szCs w:val="21"/>
              </w:rPr>
              <w:t>经理</w:t>
            </w:r>
            <w:r>
              <w:rPr>
                <w:rFonts w:hint="eastAsia" w:ascii="宋体" w:hAnsi="宋体" w:cs="宋体"/>
                <w:szCs w:val="21"/>
              </w:rPr>
              <w:tab/>
            </w:r>
            <w:r>
              <w:rPr>
                <w:rFonts w:hint="eastAsia" w:ascii="宋体" w:hAnsi="宋体" w:cs="宋体"/>
                <w:szCs w:val="21"/>
              </w:rPr>
              <w:t>市场部</w:t>
            </w:r>
            <w:r>
              <w:rPr>
                <w:rFonts w:hint="eastAsia" w:ascii="宋体" w:hAnsi="宋体" w:cs="宋体"/>
                <w:szCs w:val="21"/>
              </w:rPr>
              <w:tab/>
            </w:r>
            <w:r>
              <w:rPr>
                <w:rFonts w:hint="eastAsia" w:ascii="宋体" w:hAnsi="宋体" w:cs="宋体"/>
                <w:szCs w:val="21"/>
              </w:rPr>
              <w:t>王言诚/2019.9.8</w:t>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曹义兵/2019.9.8</w:t>
            </w:r>
            <w:r>
              <w:rPr>
                <w:rFonts w:hint="eastAsia" w:ascii="宋体" w:hAnsi="宋体" w:cs="宋体"/>
                <w:szCs w:val="21"/>
              </w:rPr>
              <w:tab/>
            </w:r>
            <w:r>
              <w:rPr>
                <w:rFonts w:hint="eastAsia" w:ascii="宋体" w:hAnsi="宋体" w:cs="宋体"/>
                <w:szCs w:val="21"/>
              </w:rPr>
              <w:t>总工</w:t>
            </w:r>
            <w:r>
              <w:rPr>
                <w:rFonts w:hint="eastAsia" w:ascii="宋体" w:hAnsi="宋体" w:cs="宋体"/>
                <w:szCs w:val="21"/>
              </w:rPr>
              <w:tab/>
            </w:r>
            <w:r>
              <w:rPr>
                <w:rFonts w:hint="eastAsia" w:ascii="宋体" w:hAnsi="宋体" w:cs="宋体"/>
                <w:szCs w:val="21"/>
              </w:rPr>
              <w:t>运维部</w:t>
            </w:r>
            <w:r>
              <w:rPr>
                <w:rFonts w:hint="eastAsia" w:ascii="宋体" w:hAnsi="宋体" w:cs="宋体"/>
                <w:szCs w:val="21"/>
              </w:rPr>
              <w:tab/>
            </w:r>
            <w:r>
              <w:rPr>
                <w:rFonts w:hint="eastAsia" w:ascii="宋体" w:hAnsi="宋体" w:cs="宋体"/>
                <w:szCs w:val="21"/>
              </w:rPr>
              <w:t>尹明伟/2019.9.8</w:t>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研发部</w:t>
            </w:r>
            <w:r>
              <w:rPr>
                <w:rFonts w:hint="eastAsia" w:ascii="宋体" w:hAnsi="宋体" w:cs="宋体"/>
                <w:szCs w:val="21"/>
              </w:rPr>
              <w:tab/>
            </w:r>
            <w:r>
              <w:rPr>
                <w:rFonts w:hint="eastAsia" w:ascii="宋体" w:hAnsi="宋体" w:cs="宋体"/>
                <w:szCs w:val="21"/>
              </w:rPr>
              <w:t>汪振威/2019.9.8</w:t>
            </w:r>
            <w:r>
              <w:rPr>
                <w:rFonts w:hint="eastAsia" w:ascii="宋体" w:hAnsi="宋体" w:cs="宋体"/>
                <w:szCs w:val="21"/>
              </w:rPr>
              <w:tab/>
            </w:r>
            <w:r>
              <w:rPr>
                <w:rFonts w:hint="eastAsia" w:ascii="宋体" w:hAnsi="宋体" w:cs="宋体"/>
                <w:szCs w:val="21"/>
              </w:rPr>
              <w:t>主设</w:t>
            </w:r>
            <w:r>
              <w:rPr>
                <w:rFonts w:hint="eastAsia" w:ascii="宋体" w:hAnsi="宋体" w:cs="宋体"/>
                <w:szCs w:val="21"/>
              </w:rPr>
              <w:tab/>
            </w:r>
            <w:r>
              <w:rPr>
                <w:rFonts w:hint="eastAsia" w:ascii="宋体" w:hAnsi="宋体" w:cs="宋体"/>
                <w:szCs w:val="21"/>
              </w:rPr>
              <w:t>产品部</w:t>
            </w:r>
            <w:r>
              <w:rPr>
                <w:rFonts w:hint="eastAsia" w:ascii="宋体" w:hAnsi="宋体" w:cs="宋体"/>
                <w:szCs w:val="21"/>
              </w:rPr>
              <w:tab/>
            </w:r>
            <w:r>
              <w:rPr>
                <w:rFonts w:hint="eastAsia" w:ascii="宋体" w:hAnsi="宋体" w:cs="宋体"/>
                <w:szCs w:val="21"/>
              </w:rPr>
              <w:t>陶中鹏/2019.9.8</w:t>
            </w:r>
            <w:r>
              <w:rPr>
                <w:rFonts w:hint="eastAsia" w:ascii="宋体" w:hAnsi="宋体" w:cs="宋体"/>
                <w:szCs w:val="21"/>
              </w:rPr>
              <w:tab/>
            </w:r>
          </w:p>
          <w:p>
            <w:pPr>
              <w:spacing w:line="360" w:lineRule="auto"/>
              <w:rPr>
                <w:rFonts w:ascii="宋体" w:hAnsi="宋体" w:cs="宋体"/>
                <w:szCs w:val="21"/>
              </w:rPr>
            </w:pPr>
            <w:r>
              <w:rPr>
                <w:rFonts w:hint="eastAsia" w:ascii="宋体" w:hAnsi="宋体" w:cs="宋体"/>
                <w:szCs w:val="21"/>
              </w:rPr>
              <w:t>5、设计和开发更改</w:t>
            </w:r>
          </w:p>
          <w:p>
            <w:pPr>
              <w:spacing w:line="360" w:lineRule="auto"/>
              <w:rPr>
                <w:rFonts w:ascii="宋体" w:hAnsi="宋体" w:cs="宋体"/>
                <w:szCs w:val="21"/>
              </w:rPr>
            </w:pPr>
            <w:r>
              <w:rPr>
                <w:rFonts w:hint="eastAsia" w:ascii="宋体" w:hAnsi="宋体" w:cs="宋体"/>
                <w:szCs w:val="21"/>
              </w:rPr>
              <w:t>与设计负责人交谈，该项目设计阶段未发生变更。</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242" w:type="dxa"/>
            <w:vAlign w:val="center"/>
          </w:tcPr>
          <w:p>
            <w:pPr>
              <w:rPr>
                <w:rFonts w:ascii="宋体" w:hAnsi="宋体"/>
              </w:rPr>
            </w:pPr>
            <w:r>
              <w:rPr>
                <w:rFonts w:hint="eastAsia" w:ascii="宋体" w:hAnsi="宋体"/>
              </w:rPr>
              <w:t>标识和可追溯性</w:t>
            </w:r>
          </w:p>
        </w:tc>
        <w:tc>
          <w:tcPr>
            <w:tcW w:w="1134" w:type="dxa"/>
            <w:vAlign w:val="center"/>
          </w:tcPr>
          <w:p>
            <w:pPr>
              <w:rPr>
                <w:rFonts w:ascii="宋体" w:hAnsi="宋体"/>
              </w:rPr>
            </w:pPr>
            <w:r>
              <w:rPr>
                <w:rFonts w:hint="eastAsia" w:ascii="宋体" w:hAnsi="宋体"/>
              </w:rPr>
              <w:t>Q</w:t>
            </w:r>
            <w:r>
              <w:rPr>
                <w:rFonts w:ascii="宋体" w:hAnsi="宋体"/>
              </w:rPr>
              <w:t>8.5.2</w:t>
            </w:r>
          </w:p>
          <w:p>
            <w:pPr>
              <w:rPr>
                <w:rFonts w:ascii="宋体" w:hAnsi="宋体"/>
              </w:rPr>
            </w:pPr>
            <w:r>
              <w:rPr>
                <w:rFonts w:ascii="宋体" w:hAnsi="宋体"/>
              </w:rPr>
              <w:t>J8.4.2、10.5.4</w:t>
            </w:r>
          </w:p>
        </w:tc>
        <w:tc>
          <w:tcPr>
            <w:tcW w:w="11482" w:type="dxa"/>
            <w:vAlign w:val="center"/>
          </w:tcPr>
          <w:p>
            <w:pPr>
              <w:spacing w:line="360" w:lineRule="auto"/>
              <w:ind w:firstLine="420" w:firstLineChars="200"/>
              <w:rPr>
                <w:rFonts w:ascii="宋体" w:hAnsi="宋体"/>
                <w:szCs w:val="21"/>
              </w:rPr>
            </w:pPr>
            <w:r>
              <w:rPr>
                <w:rFonts w:hint="eastAsia" w:ascii="宋体" w:hAnsi="宋体"/>
                <w:szCs w:val="21"/>
              </w:rPr>
              <w:t>施工现场设置标牌，施工过程按图纸作标记，材料和构配件有标识，现场材料采用原标识，分类堆放，能有效区分。领用材料有领料单，由材料员专门管理，具有可追溯性。工程合同有编号，附有保修服务协议，规定了工程交付后保修服务要求，具有可追溯性，公司按合同要求做好后续服务工作。</w:t>
            </w:r>
          </w:p>
          <w:p>
            <w:pPr>
              <w:spacing w:line="360" w:lineRule="auto"/>
              <w:ind w:firstLine="420" w:firstLineChars="200"/>
              <w:rPr>
                <w:rFonts w:ascii="宋体" w:hAnsi="宋体"/>
                <w:b/>
              </w:rPr>
            </w:pPr>
            <w:r>
              <w:rPr>
                <w:rFonts w:hint="eastAsia" w:ascii="宋体" w:hAnsi="宋体"/>
                <w:szCs w:val="21"/>
              </w:rPr>
              <w:t>策划有各专项施工记录，有工程定位放线记录、各分项、检验批等工序质量控制记录，对施工过程具有可追溯性.施工中对各施工部位采用文字或记号标识提醒，易于识别。各项记录有编号，均具有可追溯性</w:t>
            </w:r>
          </w:p>
        </w:tc>
        <w:tc>
          <w:tcPr>
            <w:tcW w:w="851"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snapToGrid w:val="0"/>
              <w:spacing w:line="240" w:lineRule="atLeast"/>
              <w:jc w:val="left"/>
              <w:rPr>
                <w:rFonts w:ascii="宋体" w:hAnsi="宋体"/>
                <w:szCs w:val="21"/>
              </w:rPr>
            </w:pPr>
            <w:r>
              <w:rPr>
                <w:rFonts w:hint="eastAsia" w:ascii="宋体" w:hAnsi="宋体"/>
                <w:szCs w:val="21"/>
              </w:rPr>
              <w:t>顾客财产控制</w:t>
            </w:r>
          </w:p>
          <w:p>
            <w:pPr>
              <w:snapToGrid w:val="0"/>
              <w:spacing w:line="240" w:lineRule="atLeast"/>
              <w:jc w:val="left"/>
              <w:rPr>
                <w:rFonts w:ascii="宋体" w:hAnsi="宋体"/>
                <w:szCs w:val="21"/>
              </w:rPr>
            </w:pPr>
          </w:p>
          <w:p>
            <w:pPr>
              <w:snapToGrid w:val="0"/>
              <w:spacing w:line="240" w:lineRule="atLeast"/>
              <w:jc w:val="left"/>
              <w:rPr>
                <w:rFonts w:ascii="宋体" w:hAnsi="宋体"/>
                <w:spacing w:val="-12"/>
                <w:sz w:val="22"/>
                <w:szCs w:val="22"/>
              </w:rPr>
            </w:pPr>
            <w:r>
              <w:rPr>
                <w:rFonts w:hint="eastAsia" w:ascii="宋体" w:hAnsi="宋体"/>
              </w:rPr>
              <w:t>产品防护、移交期间的防护</w:t>
            </w:r>
          </w:p>
        </w:tc>
        <w:tc>
          <w:tcPr>
            <w:tcW w:w="1134" w:type="dxa"/>
            <w:vAlign w:val="center"/>
          </w:tcPr>
          <w:p>
            <w:pPr>
              <w:snapToGrid w:val="0"/>
              <w:spacing w:line="360" w:lineRule="auto"/>
              <w:rPr>
                <w:rFonts w:ascii="宋体" w:hAnsi="宋体"/>
                <w:szCs w:val="21"/>
              </w:rPr>
            </w:pPr>
            <w:r>
              <w:rPr>
                <w:rFonts w:hint="eastAsia" w:ascii="宋体" w:hAnsi="宋体"/>
                <w:szCs w:val="21"/>
              </w:rPr>
              <w:t>Q:8.5.3</w:t>
            </w:r>
          </w:p>
          <w:p>
            <w:pPr>
              <w:snapToGrid w:val="0"/>
              <w:spacing w:line="360" w:lineRule="auto"/>
              <w:rPr>
                <w:rFonts w:ascii="宋体" w:hAnsi="宋体"/>
                <w:szCs w:val="21"/>
              </w:rPr>
            </w:pPr>
            <w:r>
              <w:rPr>
                <w:rFonts w:hint="eastAsia" w:ascii="宋体" w:hAnsi="宋体"/>
                <w:szCs w:val="21"/>
              </w:rPr>
              <w:t>J</w:t>
            </w:r>
            <w:r>
              <w:rPr>
                <w:rFonts w:ascii="宋体" w:hAnsi="宋体"/>
                <w:szCs w:val="21"/>
              </w:rPr>
              <w:t>10.6</w:t>
            </w:r>
          </w:p>
          <w:p>
            <w:pPr>
              <w:snapToGrid w:val="0"/>
              <w:spacing w:line="360" w:lineRule="auto"/>
              <w:rPr>
                <w:rFonts w:ascii="宋体" w:hAnsi="宋体"/>
                <w:szCs w:val="21"/>
              </w:rPr>
            </w:pPr>
          </w:p>
          <w:p>
            <w:pPr>
              <w:rPr>
                <w:rFonts w:ascii="宋体" w:hAnsi="宋体"/>
              </w:rPr>
            </w:pPr>
            <w:r>
              <w:rPr>
                <w:rFonts w:hint="eastAsia" w:ascii="宋体" w:hAnsi="宋体"/>
              </w:rPr>
              <w:t>Q</w:t>
            </w:r>
            <w:r>
              <w:rPr>
                <w:rFonts w:ascii="宋体" w:hAnsi="宋体"/>
              </w:rPr>
              <w:t>8.5.4</w:t>
            </w:r>
          </w:p>
          <w:p>
            <w:pPr>
              <w:snapToGrid w:val="0"/>
              <w:spacing w:line="360" w:lineRule="auto"/>
              <w:rPr>
                <w:rFonts w:ascii="宋体" w:hAnsi="宋体"/>
                <w:szCs w:val="21"/>
              </w:rPr>
            </w:pPr>
            <w:r>
              <w:rPr>
                <w:rFonts w:ascii="宋体" w:hAnsi="宋体"/>
              </w:rPr>
              <w:t>J8.4.1、10.5.3</w:t>
            </w:r>
          </w:p>
        </w:tc>
        <w:tc>
          <w:tcPr>
            <w:tcW w:w="11482" w:type="dxa"/>
            <w:vAlign w:val="center"/>
          </w:tcPr>
          <w:p>
            <w:pPr>
              <w:spacing w:line="360" w:lineRule="auto"/>
              <w:ind w:firstLine="420" w:firstLineChars="200"/>
              <w:rPr>
                <w:rFonts w:ascii="宋体" w:hAnsi="宋体"/>
                <w:szCs w:val="21"/>
              </w:rPr>
            </w:pPr>
            <w:r>
              <w:rPr>
                <w:rFonts w:hint="eastAsia" w:ascii="宋体" w:hAnsi="宋体"/>
                <w:szCs w:val="21"/>
              </w:rPr>
              <w:t>项目经理介绍，项目部的顾客财产主要为甲供材和顾客提供的工程施工有关的图纸、设计文件等资料，以及发包方提供的完工或未完工的工程等，少数提供有办公用房和用具。</w:t>
            </w:r>
          </w:p>
          <w:p>
            <w:pPr>
              <w:spacing w:line="360" w:lineRule="auto"/>
              <w:ind w:firstLine="420" w:firstLineChars="200"/>
              <w:rPr>
                <w:rFonts w:ascii="宋体" w:hAnsi="宋体"/>
                <w:szCs w:val="21"/>
              </w:rPr>
            </w:pPr>
            <w:r>
              <w:rPr>
                <w:rFonts w:hint="eastAsia" w:ascii="宋体" w:hAnsi="宋体"/>
                <w:szCs w:val="21"/>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本工程项目无甲供材料。</w:t>
            </w:r>
          </w:p>
          <w:p>
            <w:pPr>
              <w:spacing w:line="360" w:lineRule="auto"/>
              <w:ind w:firstLine="420" w:firstLineChars="200"/>
              <w:rPr>
                <w:rFonts w:ascii="宋体" w:hAnsi="宋体"/>
                <w:szCs w:val="21"/>
              </w:rPr>
            </w:pPr>
            <w:r>
              <w:rPr>
                <w:rFonts w:hint="eastAsia" w:ascii="宋体" w:hAnsi="宋体"/>
                <w:szCs w:val="21"/>
              </w:rPr>
              <w:t>提供项目部的顾客财产清单记录，主要为工程施工图纸等设计文件和相关资料，目前均按公司文件控制程序和要求对其实施管理和控制。其中接受人、验收人、验收日期等记录清楚。</w:t>
            </w:r>
          </w:p>
          <w:p>
            <w:pPr>
              <w:spacing w:line="360" w:lineRule="auto"/>
              <w:ind w:firstLine="420" w:firstLineChars="200"/>
              <w:rPr>
                <w:rFonts w:ascii="宋体" w:hAnsi="宋体"/>
                <w:szCs w:val="21"/>
              </w:rPr>
            </w:pPr>
            <w:r>
              <w:rPr>
                <w:rFonts w:hint="eastAsia" w:ascii="宋体" w:hAnsi="宋体"/>
                <w:szCs w:val="21"/>
              </w:rPr>
              <w:t>现场查看，图纸和相关文件资料等保管在文件柜子中，分类编号，容易查找，对顾客财产的控制符合要求。</w:t>
            </w:r>
          </w:p>
          <w:p>
            <w:pPr>
              <w:snapToGrid w:val="0"/>
              <w:spacing w:line="360" w:lineRule="auto"/>
              <w:ind w:firstLine="420" w:firstLineChars="200"/>
              <w:jc w:val="left"/>
              <w:rPr>
                <w:rFonts w:ascii="宋体" w:hAnsi="宋体"/>
                <w:szCs w:val="21"/>
              </w:rPr>
            </w:pPr>
            <w:r>
              <w:rPr>
                <w:rFonts w:hint="eastAsia" w:ascii="宋体" w:hAnsi="宋体"/>
                <w:szCs w:val="21"/>
              </w:rPr>
              <w:t>项目部在施工组织设计中编制了原料运输、成品保护措施，并编制了相应的专项方案，采取了严格的防护措施，并按照要求进行检查，发现违反防护措施的对相关责任人进行严格处罚。</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42" w:type="dxa"/>
            <w:vAlign w:val="center"/>
          </w:tcPr>
          <w:p>
            <w:pPr>
              <w:rPr>
                <w:rFonts w:ascii="宋体" w:hAnsi="宋体"/>
                <w:b/>
                <w:color w:val="auto"/>
              </w:rPr>
            </w:pPr>
            <w:r>
              <w:rPr>
                <w:rFonts w:hint="eastAsia" w:ascii="宋体" w:hAnsi="宋体"/>
                <w:b/>
                <w:color w:val="auto"/>
              </w:rPr>
              <w:t>更改控制</w:t>
            </w:r>
          </w:p>
        </w:tc>
        <w:tc>
          <w:tcPr>
            <w:tcW w:w="1134" w:type="dxa"/>
            <w:vAlign w:val="center"/>
          </w:tcPr>
          <w:p>
            <w:pPr>
              <w:snapToGrid w:val="0"/>
              <w:rPr>
                <w:rFonts w:ascii="宋体" w:hAnsi="宋体"/>
                <w:color w:val="auto"/>
                <w:szCs w:val="21"/>
              </w:rPr>
            </w:pPr>
            <w:r>
              <w:rPr>
                <w:rFonts w:ascii="宋体" w:hAnsi="宋体"/>
                <w:color w:val="auto"/>
                <w:szCs w:val="21"/>
              </w:rPr>
              <w:t>Q</w:t>
            </w:r>
            <w:r>
              <w:rPr>
                <w:rFonts w:hint="eastAsia" w:ascii="宋体" w:hAnsi="宋体"/>
                <w:color w:val="auto"/>
                <w:szCs w:val="21"/>
              </w:rPr>
              <w:t>8</w:t>
            </w:r>
            <w:r>
              <w:rPr>
                <w:rFonts w:ascii="宋体" w:hAnsi="宋体"/>
                <w:color w:val="auto"/>
                <w:szCs w:val="21"/>
              </w:rPr>
              <w:t>.5.6、</w:t>
            </w:r>
            <w:r>
              <w:rPr>
                <w:rFonts w:hint="eastAsia" w:ascii="宋体" w:hAnsi="宋体"/>
                <w:color w:val="auto"/>
                <w:szCs w:val="21"/>
              </w:rPr>
              <w:t xml:space="preserve"> </w:t>
            </w:r>
          </w:p>
          <w:p>
            <w:pPr>
              <w:rPr>
                <w:rFonts w:ascii="宋体" w:hAnsi="宋体"/>
                <w:b/>
                <w:color w:val="auto"/>
              </w:rPr>
            </w:pPr>
            <w:r>
              <w:rPr>
                <w:rFonts w:ascii="宋体" w:hAnsi="宋体"/>
                <w:color w:val="auto"/>
                <w:szCs w:val="21"/>
              </w:rPr>
              <w:t>J10.6</w:t>
            </w:r>
          </w:p>
        </w:tc>
        <w:tc>
          <w:tcPr>
            <w:tcW w:w="11482" w:type="dxa"/>
            <w:vAlign w:val="center"/>
          </w:tcPr>
          <w:p>
            <w:pPr>
              <w:pStyle w:val="5"/>
              <w:tabs>
                <w:tab w:val="left" w:pos="7650"/>
              </w:tabs>
              <w:spacing w:line="360" w:lineRule="auto"/>
              <w:ind w:firstLine="420" w:firstLineChars="200"/>
              <w:jc w:val="left"/>
              <w:rPr>
                <w:rFonts w:hint="eastAsia" w:hAnsi="宋体" w:eastAsia="宋体" w:cs="宋体"/>
                <w:color w:val="auto"/>
                <w:kern w:val="0"/>
                <w:szCs w:val="21"/>
              </w:rPr>
            </w:pPr>
            <w:r>
              <w:rPr>
                <w:rFonts w:hint="eastAsia" w:hAnsi="宋体" w:eastAsia="宋体" w:cs="宋体"/>
                <w:color w:val="auto"/>
                <w:kern w:val="0"/>
                <w:szCs w:val="21"/>
              </w:rPr>
              <w:t>经询查，目前发生工程变更。</w:t>
            </w:r>
          </w:p>
          <w:p>
            <w:pPr>
              <w:pStyle w:val="5"/>
              <w:tabs>
                <w:tab w:val="left" w:pos="7650"/>
              </w:tabs>
              <w:spacing w:line="360" w:lineRule="auto"/>
              <w:ind w:firstLine="420" w:firstLineChars="200"/>
              <w:jc w:val="left"/>
              <w:rPr>
                <w:rFonts w:hint="eastAsia" w:hAnsi="宋体" w:eastAsia="宋体" w:cs="宋体"/>
                <w:color w:val="auto"/>
                <w:kern w:val="0"/>
                <w:szCs w:val="21"/>
              </w:rPr>
            </w:pPr>
            <w:r>
              <w:rPr>
                <w:rFonts w:hint="eastAsia" w:hAnsi="宋体" w:eastAsia="宋体" w:cs="宋体"/>
                <w:color w:val="auto"/>
                <w:kern w:val="0"/>
                <w:szCs w:val="21"/>
              </w:rPr>
              <w:t>原该项目中标日期为2018年11月29日，项目编号：tcgc（2018）162号，工期为120个日历日，项目开工日期为2019年5月8日，目前该项目已超过实际工期。</w:t>
            </w:r>
          </w:p>
          <w:p>
            <w:pPr>
              <w:pStyle w:val="5"/>
              <w:tabs>
                <w:tab w:val="left" w:pos="7650"/>
              </w:tabs>
              <w:spacing w:line="360" w:lineRule="auto"/>
              <w:ind w:firstLine="420" w:firstLineChars="200"/>
              <w:jc w:val="left"/>
              <w:rPr>
                <w:rFonts w:hAnsi="宋体" w:eastAsia="宋体" w:cs="宋体"/>
                <w:color w:val="auto"/>
                <w:kern w:val="0"/>
                <w:szCs w:val="21"/>
              </w:rPr>
            </w:pPr>
            <w:r>
              <w:rPr>
                <w:rFonts w:hint="eastAsia" w:hAnsi="宋体" w:eastAsia="宋体" w:cs="宋体"/>
                <w:color w:val="auto"/>
                <w:kern w:val="0"/>
                <w:szCs w:val="21"/>
              </w:rPr>
              <w:t>原因：业主资金有问题，整体项目造成施工进度延期</w:t>
            </w:r>
          </w:p>
          <w:p>
            <w:pPr>
              <w:pStyle w:val="5"/>
              <w:tabs>
                <w:tab w:val="left" w:pos="7650"/>
              </w:tabs>
              <w:spacing w:line="360" w:lineRule="auto"/>
              <w:ind w:firstLine="420" w:firstLineChars="200"/>
              <w:jc w:val="left"/>
              <w:rPr>
                <w:rFonts w:hAnsi="宋体" w:eastAsia="宋体" w:cs="宋体"/>
                <w:color w:val="auto"/>
                <w:kern w:val="0"/>
                <w:szCs w:val="21"/>
              </w:rPr>
            </w:pPr>
            <w:r>
              <w:rPr>
                <w:rFonts w:hint="eastAsia" w:hAnsi="宋体" w:eastAsia="宋体" w:cs="宋体"/>
                <w:color w:val="auto"/>
                <w:kern w:val="0"/>
                <w:szCs w:val="21"/>
              </w:rPr>
              <w:t>当发生与施工内容有关的合同变更或技术变更情况，按照公司管理手册8.1过程要求，项目部会同工程科等有关部门及人员，对变更内容进行评审、并在变更实施前进行验证和确认，获得批准后实施。</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242" w:type="dxa"/>
          </w:tcPr>
          <w:p>
            <w:pPr>
              <w:spacing w:line="400" w:lineRule="exact"/>
              <w:rPr>
                <w:rFonts w:ascii="宋体" w:hAnsi="宋体" w:cs="宋体"/>
                <w:szCs w:val="21"/>
              </w:rPr>
            </w:pPr>
            <w:r>
              <w:rPr>
                <w:rFonts w:hint="eastAsia" w:ascii="宋体" w:hAnsi="宋体" w:cs="宋体"/>
                <w:szCs w:val="21"/>
              </w:rPr>
              <w:t>不合格品的控制;</w:t>
            </w:r>
          </w:p>
          <w:p>
            <w:pPr>
              <w:pStyle w:val="10"/>
              <w:rPr>
                <w:rFonts w:ascii="宋体" w:hAnsi="宋体" w:cs="宋体"/>
                <w:szCs w:val="21"/>
              </w:rPr>
            </w:pPr>
          </w:p>
          <w:p>
            <w:pPr>
              <w:spacing w:line="400" w:lineRule="exact"/>
              <w:rPr>
                <w:rFonts w:ascii="宋体" w:hAnsi="宋体" w:cs="宋体"/>
                <w:szCs w:val="21"/>
              </w:rPr>
            </w:pPr>
            <w:r>
              <w:rPr>
                <w:rFonts w:hint="eastAsia" w:ascii="宋体" w:hAnsi="宋体" w:cs="宋体"/>
                <w:szCs w:val="21"/>
              </w:rPr>
              <w:t>纠正和纠正措施</w:t>
            </w:r>
          </w:p>
          <w:p>
            <w:pPr>
              <w:spacing w:line="360" w:lineRule="auto"/>
              <w:rPr>
                <w:rFonts w:asciiTheme="minorEastAsia" w:hAnsiTheme="minorEastAsia" w:eastAsiaTheme="minorEastAsia" w:cstheme="minorEastAsia"/>
                <w:b/>
                <w:color w:val="000000"/>
                <w:szCs w:val="21"/>
              </w:rPr>
            </w:pPr>
          </w:p>
        </w:tc>
        <w:tc>
          <w:tcPr>
            <w:tcW w:w="1134" w:type="dxa"/>
          </w:tcPr>
          <w:p>
            <w:pPr>
              <w:spacing w:line="360" w:lineRule="auto"/>
              <w:rPr>
                <w:rFonts w:ascii="宋体" w:hAnsi="宋体"/>
                <w:b/>
                <w:bCs/>
                <w:szCs w:val="21"/>
              </w:rPr>
            </w:pPr>
            <w:r>
              <w:rPr>
                <w:rFonts w:hint="eastAsia" w:ascii="宋体" w:hAnsi="宋体"/>
                <w:b/>
                <w:bCs/>
                <w:szCs w:val="21"/>
              </w:rPr>
              <w:t>Q8.7/10.2</w:t>
            </w:r>
          </w:p>
          <w:p>
            <w:pPr>
              <w:spacing w:line="360" w:lineRule="auto"/>
              <w:rPr>
                <w:rFonts w:ascii="宋体" w:hAnsi="宋体"/>
                <w:b/>
                <w:bCs/>
                <w:szCs w:val="21"/>
              </w:rPr>
            </w:pPr>
            <w:r>
              <w:rPr>
                <w:rFonts w:hint="eastAsia" w:ascii="宋体" w:hAnsi="宋体"/>
                <w:b/>
                <w:bCs/>
                <w:szCs w:val="21"/>
              </w:rPr>
              <w:t>J8.3</w:t>
            </w:r>
          </w:p>
          <w:p>
            <w:pPr>
              <w:spacing w:line="360" w:lineRule="auto"/>
              <w:rPr>
                <w:rFonts w:ascii="宋体" w:hAnsi="宋体"/>
                <w:b/>
                <w:bCs/>
                <w:szCs w:val="21"/>
              </w:rPr>
            </w:pPr>
            <w:r>
              <w:rPr>
                <w:rFonts w:hint="eastAsia" w:ascii="宋体" w:hAnsi="宋体"/>
                <w:b/>
                <w:bCs/>
                <w:szCs w:val="21"/>
              </w:rPr>
              <w:t>J 8.5</w:t>
            </w:r>
          </w:p>
          <w:p>
            <w:pPr>
              <w:spacing w:line="360" w:lineRule="auto"/>
              <w:rPr>
                <w:rFonts w:ascii="宋体" w:hAnsi="宋体"/>
                <w:b/>
                <w:bCs/>
                <w:szCs w:val="21"/>
              </w:rPr>
            </w:pPr>
            <w:r>
              <w:rPr>
                <w:rFonts w:hint="eastAsia" w:ascii="宋体" w:hAnsi="宋体"/>
                <w:b/>
                <w:bCs/>
                <w:szCs w:val="21"/>
              </w:rPr>
              <w:t>J 9.4</w:t>
            </w:r>
          </w:p>
          <w:p>
            <w:pPr>
              <w:spacing w:line="360" w:lineRule="auto"/>
              <w:rPr>
                <w:rFonts w:ascii="宋体" w:hAnsi="宋体"/>
                <w:b/>
                <w:bCs/>
                <w:szCs w:val="21"/>
              </w:rPr>
            </w:pPr>
            <w:r>
              <w:rPr>
                <w:rFonts w:hint="eastAsia" w:ascii="宋体" w:hAnsi="宋体"/>
                <w:b/>
                <w:bCs/>
                <w:szCs w:val="21"/>
              </w:rPr>
              <w:t>J 11.5</w:t>
            </w:r>
          </w:p>
          <w:p>
            <w:pPr>
              <w:spacing w:line="360" w:lineRule="auto"/>
              <w:rPr>
                <w:rFonts w:asciiTheme="minorEastAsia" w:hAnsiTheme="minorEastAsia" w:eastAsiaTheme="minorEastAsia" w:cstheme="minorEastAsia"/>
                <w:szCs w:val="21"/>
              </w:rPr>
            </w:pPr>
            <w:r>
              <w:rPr>
                <w:rFonts w:hint="eastAsia" w:ascii="宋体" w:hAnsi="宋体"/>
                <w:b/>
                <w:bCs/>
                <w:szCs w:val="21"/>
              </w:rPr>
              <w:t>J12.3</w:t>
            </w:r>
          </w:p>
        </w:tc>
        <w:tc>
          <w:tcPr>
            <w:tcW w:w="11482" w:type="dxa"/>
            <w:vAlign w:val="center"/>
          </w:tcPr>
          <w:p>
            <w:pPr>
              <w:spacing w:line="360" w:lineRule="auto"/>
              <w:ind w:firstLine="420" w:firstLineChars="200"/>
              <w:jc w:val="left"/>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部提供了公司编制的《不合格/不符合控制程序》，该管理制度文件规定了施工质量检查与验收活动进行监督管理的职责和权限以及对发现质量问题进行有效控制的职责、权限和活动流程和质量事故责任追究等内容，满足标准要求，基本符合企业实际。</w:t>
            </w:r>
          </w:p>
          <w:p>
            <w:pPr>
              <w:pStyle w:val="5"/>
              <w:tabs>
                <w:tab w:val="left" w:pos="7650"/>
              </w:tabs>
              <w:ind w:firstLine="420" w:firstLineChars="200"/>
              <w:jc w:val="left"/>
              <w:rPr>
                <w:rFonts w:hAnsi="宋体" w:eastAsia="宋体" w:cs="宋体"/>
                <w:kern w:val="0"/>
                <w:szCs w:val="21"/>
              </w:rPr>
            </w:pPr>
            <w:r>
              <w:rPr>
                <w:rFonts w:hint="eastAsia" w:hAnsi="宋体" w:eastAsia="宋体" w:cs="宋体"/>
                <w:kern w:val="0"/>
                <w:szCs w:val="21"/>
              </w:rPr>
              <w:t>项目部配合工程部对重大不合格工程产品的评审和处置，总经理负责对质量事故的奖罚和事故责任追究。对不合格处置方法：返工、返修等。项目部每天召开碰头会，对当天质量情况进行通报。现场提供项目部与建设单位的工作联系单等，如果有整改通知单对不符合将进行评审，进行原因分析，制定纠正措施，提出实施时间、部门和验证的要求。从施工到现在未接到甲方的质量。对施工中出现的轻微不合格品进行返工处理，不符合所采取的处理方法、纠正或预防措施等均有效，未有重复发生的现象。</w:t>
            </w:r>
          </w:p>
          <w:p>
            <w:pPr>
              <w:spacing w:line="360" w:lineRule="auto"/>
              <w:ind w:firstLine="420" w:firstLineChars="200"/>
              <w:jc w:val="left"/>
              <w:textAlignment w:val="baseline"/>
              <w:rPr>
                <w:rFonts w:asciiTheme="minorEastAsia" w:hAnsiTheme="minorEastAsia" w:eastAsiaTheme="minorEastAsia" w:cstheme="minorEastAsia"/>
                <w:szCs w:val="21"/>
              </w:rPr>
            </w:pPr>
            <w:r>
              <w:rPr>
                <w:rFonts w:hint="eastAsia" w:ascii="宋体" w:hAnsi="宋体" w:cs="宋体"/>
                <w:kern w:val="0"/>
                <w:szCs w:val="21"/>
              </w:rPr>
              <w:t xml:space="preserve">    公司对施工过程发生的不合格品，一般轻微不合格现场指出，及时整改。目前为止项目部未发生比较大的质量不合格品，一般的轻微不符合都在现场及时解决了，未发现有需要上报公司解决的不合格。</w:t>
            </w:r>
          </w:p>
        </w:tc>
        <w:tc>
          <w:tcPr>
            <w:tcW w:w="851" w:type="dxa"/>
          </w:tcPr>
          <w:p>
            <w:pPr>
              <w:rPr>
                <w:szCs w:val="21"/>
              </w:rPr>
            </w:pPr>
            <w:r>
              <w:rPr>
                <w:rFonts w:hint="eastAsia"/>
                <w:szCs w:val="21"/>
                <w:lang w:val="en-US" w:eastAsia="zh-CN"/>
              </w:rPr>
              <w:t>符合</w:t>
            </w:r>
          </w:p>
        </w:tc>
      </w:tr>
    </w:tbl>
    <w:p>
      <w:r>
        <w:ptab w:relativeTo="margin" w:alignment="center" w:leader="none"/>
      </w:r>
    </w:p>
    <w:p>
      <w:pPr>
        <w:pStyle w:val="7"/>
      </w:pPr>
      <w:r>
        <w:rPr>
          <w:rFonts w:hint="eastAsia"/>
        </w:rPr>
        <w:t>说明：不符合标注N</w:t>
      </w:r>
    </w:p>
    <w:p/>
    <w:p>
      <w:pPr>
        <w:pStyle w:val="2"/>
      </w:pPr>
    </w:p>
    <w:p>
      <w:pPr>
        <w:spacing w:line="480" w:lineRule="exact"/>
        <w:jc w:val="center"/>
        <w:rPr>
          <w:rFonts w:hint="eastAsia"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val="en-US" w:eastAsia="zh-CN"/>
        </w:rPr>
        <w:t>4</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14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1134" w:type="dxa"/>
            <w:vMerge w:val="restart"/>
            <w:vAlign w:val="center"/>
          </w:tcPr>
          <w:p>
            <w:pPr>
              <w:rPr>
                <w:szCs w:val="21"/>
              </w:rPr>
            </w:pPr>
            <w:r>
              <w:rPr>
                <w:rFonts w:hint="eastAsia"/>
                <w:szCs w:val="21"/>
              </w:rPr>
              <w:t>涉及</w:t>
            </w:r>
          </w:p>
          <w:p>
            <w:pPr>
              <w:rPr>
                <w:szCs w:val="21"/>
              </w:rPr>
            </w:pPr>
            <w:r>
              <w:rPr>
                <w:rFonts w:hint="eastAsia"/>
                <w:szCs w:val="21"/>
              </w:rPr>
              <w:t>条款</w:t>
            </w:r>
          </w:p>
        </w:tc>
        <w:tc>
          <w:tcPr>
            <w:tcW w:w="11482" w:type="dxa"/>
            <w:vAlign w:val="center"/>
          </w:tcPr>
          <w:p>
            <w:pPr>
              <w:rPr>
                <w:szCs w:val="21"/>
              </w:rPr>
            </w:pPr>
            <w:r>
              <w:rPr>
                <w:rFonts w:hint="eastAsia"/>
                <w:szCs w:val="21"/>
              </w:rPr>
              <w:t>受审核部门：工程部                           主管领导：</w:t>
            </w:r>
            <w:r>
              <w:rPr>
                <w:rFonts w:hint="eastAsia"/>
                <w:szCs w:val="21"/>
                <w:lang w:eastAsia="zh-CN"/>
              </w:rPr>
              <w:t>黄健</w:t>
            </w:r>
            <w:r>
              <w:rPr>
                <w:rFonts w:hint="eastAsia"/>
                <w:szCs w:val="21"/>
              </w:rPr>
              <w:t xml:space="preserve">            陪同人员：光慧</w:t>
            </w:r>
          </w:p>
        </w:tc>
        <w:tc>
          <w:tcPr>
            <w:tcW w:w="851"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rPr>
                <w:szCs w:val="21"/>
              </w:rPr>
            </w:pPr>
          </w:p>
        </w:tc>
        <w:tc>
          <w:tcPr>
            <w:tcW w:w="1134" w:type="dxa"/>
            <w:vMerge w:val="continue"/>
            <w:vAlign w:val="center"/>
          </w:tcPr>
          <w:p>
            <w:pPr>
              <w:rPr>
                <w:szCs w:val="21"/>
              </w:rPr>
            </w:pPr>
          </w:p>
        </w:tc>
        <w:tc>
          <w:tcPr>
            <w:tcW w:w="11482" w:type="dxa"/>
            <w:vAlign w:val="center"/>
          </w:tcPr>
          <w:p>
            <w:pPr>
              <w:spacing w:before="120"/>
              <w:rPr>
                <w:rFonts w:hint="eastAsia" w:eastAsia="宋体"/>
                <w:color w:val="auto"/>
                <w:szCs w:val="21"/>
                <w:lang w:eastAsia="zh-CN"/>
              </w:rPr>
            </w:pPr>
            <w:r>
              <w:rPr>
                <w:rFonts w:hint="eastAsia"/>
                <w:color w:val="auto"/>
                <w:szCs w:val="21"/>
              </w:rPr>
              <w:t>审核员：王志慧、李伟（专家）                  审核时间：2</w:t>
            </w:r>
            <w:r>
              <w:rPr>
                <w:color w:val="auto"/>
                <w:szCs w:val="21"/>
              </w:rPr>
              <w:t>0</w:t>
            </w:r>
            <w:r>
              <w:rPr>
                <w:rFonts w:hint="eastAsia"/>
                <w:color w:val="auto"/>
                <w:szCs w:val="21"/>
              </w:rPr>
              <w:t>20</w:t>
            </w:r>
            <w:r>
              <w:rPr>
                <w:color w:val="auto"/>
                <w:szCs w:val="21"/>
              </w:rPr>
              <w:t>.</w:t>
            </w:r>
            <w:r>
              <w:rPr>
                <w:rFonts w:hint="eastAsia"/>
                <w:color w:val="auto"/>
                <w:szCs w:val="21"/>
              </w:rPr>
              <w:t>11</w:t>
            </w:r>
            <w:r>
              <w:rPr>
                <w:color w:val="auto"/>
                <w:szCs w:val="21"/>
              </w:rPr>
              <w:t>.</w:t>
            </w:r>
            <w:r>
              <w:rPr>
                <w:rFonts w:hint="eastAsia"/>
                <w:color w:val="auto"/>
                <w:szCs w:val="21"/>
              </w:rPr>
              <w:t>1</w:t>
            </w:r>
            <w:r>
              <w:rPr>
                <w:rFonts w:hint="eastAsia"/>
                <w:color w:val="auto"/>
                <w:szCs w:val="21"/>
                <w:lang w:val="en-US" w:eastAsia="zh-CN"/>
              </w:rPr>
              <w:t>5</w:t>
            </w:r>
            <w:r>
              <w:rPr>
                <w:rFonts w:hint="eastAsia"/>
                <w:color w:val="auto"/>
                <w:szCs w:val="21"/>
              </w:rPr>
              <w:t>-1</w:t>
            </w:r>
            <w:r>
              <w:rPr>
                <w:rFonts w:hint="eastAsia"/>
                <w:color w:val="auto"/>
                <w:szCs w:val="21"/>
                <w:lang w:val="en-US" w:eastAsia="zh-CN"/>
              </w:rPr>
              <w:t>6</w:t>
            </w:r>
          </w:p>
        </w:tc>
        <w:tc>
          <w:tcPr>
            <w:tcW w:w="85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rPr>
                <w:szCs w:val="21"/>
              </w:rPr>
            </w:pPr>
          </w:p>
        </w:tc>
        <w:tc>
          <w:tcPr>
            <w:tcW w:w="1134" w:type="dxa"/>
            <w:vMerge w:val="continue"/>
            <w:vAlign w:val="center"/>
          </w:tcPr>
          <w:p>
            <w:pPr>
              <w:rPr>
                <w:szCs w:val="21"/>
              </w:rPr>
            </w:pPr>
          </w:p>
        </w:tc>
        <w:tc>
          <w:tcPr>
            <w:tcW w:w="11482" w:type="dxa"/>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Q5.3/6.2/</w:t>
            </w:r>
            <w:r>
              <w:rPr>
                <w:rFonts w:hint="eastAsia" w:asciiTheme="minorEastAsia" w:hAnsiTheme="minorEastAsia" w:eastAsiaTheme="minorEastAsia" w:cstheme="minorEastAsia"/>
                <w:b w:val="0"/>
                <w:bCs w:val="0"/>
                <w:sz w:val="21"/>
                <w:szCs w:val="21"/>
              </w:rPr>
              <w:t>7.1.3/7.1.4/</w:t>
            </w:r>
            <w:r>
              <w:rPr>
                <w:rFonts w:hint="eastAsia" w:asciiTheme="minorEastAsia" w:hAnsiTheme="minorEastAsia" w:eastAsiaTheme="minorEastAsia" w:cstheme="minorEastAsia"/>
                <w:b w:val="0"/>
                <w:bCs w:val="0"/>
                <w:sz w:val="21"/>
                <w:szCs w:val="21"/>
                <w:lang w:val="en-US" w:eastAsia="zh-CN"/>
              </w:rPr>
              <w:t>7.1.5/</w:t>
            </w:r>
            <w:r>
              <w:rPr>
                <w:rFonts w:hint="eastAsia" w:asciiTheme="minorEastAsia" w:hAnsiTheme="minorEastAsia" w:eastAsiaTheme="minorEastAsia" w:cstheme="minorEastAsia"/>
                <w:b w:val="0"/>
                <w:bCs w:val="0"/>
                <w:sz w:val="21"/>
                <w:szCs w:val="21"/>
              </w:rPr>
              <w:t>8.1</w:t>
            </w:r>
            <w:r>
              <w:rPr>
                <w:rFonts w:hint="eastAsia" w:asciiTheme="minorEastAsia" w:hAnsiTheme="minorEastAsia" w:eastAsiaTheme="minorEastAsia" w:cstheme="minorEastAsia"/>
                <w:b w:val="0"/>
                <w:bCs w:val="0"/>
                <w:sz w:val="21"/>
                <w:szCs w:val="21"/>
                <w:lang w:val="en-US" w:eastAsia="zh-CN"/>
              </w:rPr>
              <w:t>/8.4/8.5/8</w:t>
            </w:r>
            <w:r>
              <w:rPr>
                <w:rFonts w:hint="eastAsia" w:asciiTheme="minorEastAsia" w:hAnsiTheme="minorEastAsia" w:eastAsiaTheme="minorEastAsia" w:cstheme="minorEastAsia"/>
                <w:b w:val="0"/>
                <w:bCs w:val="0"/>
                <w:sz w:val="21"/>
                <w:szCs w:val="21"/>
              </w:rPr>
              <w:t>.6</w:t>
            </w:r>
            <w:r>
              <w:rPr>
                <w:rFonts w:hint="eastAsia" w:asciiTheme="minorEastAsia" w:hAnsiTheme="minorEastAsia" w:eastAsiaTheme="minorEastAsia" w:cstheme="minorEastAsia"/>
                <w:b w:val="0"/>
                <w:bCs w:val="0"/>
                <w:sz w:val="21"/>
                <w:szCs w:val="21"/>
                <w:lang w:val="en-US" w:eastAsia="zh-CN"/>
              </w:rPr>
              <w:t>/8.7</w:t>
            </w:r>
          </w:p>
          <w:p>
            <w:pPr>
              <w:spacing w:line="300" w:lineRule="exact"/>
              <w:jc w:val="left"/>
              <w:rPr>
                <w:rFonts w:asciiTheme="minorEastAsia" w:hAnsiTheme="minorEastAsia" w:eastAsiaTheme="minorEastAsia"/>
                <w:b/>
                <w:bCs/>
                <w:color w:val="auto"/>
                <w:szCs w:val="21"/>
              </w:rPr>
            </w:pPr>
            <w:r>
              <w:rPr>
                <w:rFonts w:hint="eastAsia" w:asciiTheme="minorEastAsia" w:hAnsiTheme="minorEastAsia" w:eastAsiaTheme="minorEastAsia" w:cstheme="minorEastAsia"/>
                <w:b w:val="0"/>
                <w:bCs w:val="0"/>
                <w:sz w:val="21"/>
                <w:szCs w:val="21"/>
                <w:lang w:val="en-US" w:eastAsia="zh-CN"/>
              </w:rPr>
              <w:t>J</w:t>
            </w:r>
            <w:r>
              <w:rPr>
                <w:rFonts w:hint="eastAsia" w:asciiTheme="minorEastAsia" w:hAnsiTheme="minorEastAsia" w:eastAsiaTheme="minorEastAsia" w:cstheme="minorEastAsia"/>
                <w:b w:val="0"/>
                <w:bCs w:val="0"/>
                <w:sz w:val="21"/>
                <w:szCs w:val="21"/>
              </w:rPr>
              <w:t>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8.5</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11</w:t>
            </w:r>
          </w:p>
        </w:tc>
        <w:tc>
          <w:tcPr>
            <w:tcW w:w="85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snapToGrid w:val="0"/>
              <w:spacing w:line="360" w:lineRule="exact"/>
              <w:rPr>
                <w:rFonts w:ascii="宋体" w:hAnsi="宋体"/>
                <w:szCs w:val="21"/>
              </w:rPr>
            </w:pPr>
            <w:r>
              <w:rPr>
                <w:rFonts w:ascii="宋体" w:hAnsi="宋体"/>
                <w:szCs w:val="21"/>
              </w:rPr>
              <w:t>资源、作用、职责和权限</w:t>
            </w:r>
          </w:p>
          <w:p>
            <w:pPr>
              <w:jc w:val="center"/>
              <w:rPr>
                <w:rFonts w:ascii="宋体" w:hAnsi="宋体"/>
              </w:rPr>
            </w:pPr>
          </w:p>
        </w:tc>
        <w:tc>
          <w:tcPr>
            <w:tcW w:w="1134" w:type="dxa"/>
            <w:vAlign w:val="center"/>
          </w:tcPr>
          <w:p>
            <w:pPr>
              <w:jc w:val="center"/>
              <w:rPr>
                <w:rFonts w:ascii="宋体" w:hAnsi="宋体"/>
                <w:szCs w:val="21"/>
              </w:rPr>
            </w:pPr>
            <w:r>
              <w:rPr>
                <w:rFonts w:hint="eastAsia" w:ascii="宋体" w:hAnsi="宋体"/>
                <w:szCs w:val="21"/>
              </w:rPr>
              <w:t>Q</w:t>
            </w:r>
            <w:r>
              <w:rPr>
                <w:rFonts w:ascii="宋体" w:hAnsi="宋体"/>
                <w:szCs w:val="21"/>
              </w:rPr>
              <w:t>/E:</w:t>
            </w:r>
            <w:r>
              <w:rPr>
                <w:rFonts w:hint="eastAsia" w:ascii="宋体" w:hAnsi="宋体"/>
                <w:szCs w:val="21"/>
              </w:rPr>
              <w:t xml:space="preserve"> 5.3 </w:t>
            </w:r>
          </w:p>
          <w:p>
            <w:pPr>
              <w:jc w:val="center"/>
              <w:rPr>
                <w:rFonts w:ascii="宋体" w:hAnsi="宋体"/>
                <w:szCs w:val="21"/>
              </w:rPr>
            </w:pPr>
            <w:r>
              <w:rPr>
                <w:rFonts w:hint="eastAsia" w:ascii="宋体" w:hAnsi="宋体"/>
                <w:szCs w:val="21"/>
              </w:rPr>
              <w:t>J: 4.3</w:t>
            </w:r>
          </w:p>
          <w:p>
            <w:pPr>
              <w:jc w:val="center"/>
              <w:rPr>
                <w:rFonts w:ascii="宋体" w:hAnsi="宋体"/>
              </w:rPr>
            </w:pPr>
          </w:p>
        </w:tc>
        <w:tc>
          <w:tcPr>
            <w:tcW w:w="11482" w:type="dxa"/>
            <w:vAlign w:val="center"/>
          </w:tcPr>
          <w:p>
            <w:pPr>
              <w:spacing w:line="420" w:lineRule="exact"/>
              <w:ind w:firstLine="420" w:firstLineChars="200"/>
              <w:jc w:val="left"/>
              <w:rPr>
                <w:rFonts w:ascii="宋体" w:hAnsi="宋体"/>
                <w:szCs w:val="21"/>
              </w:rPr>
            </w:pPr>
            <w:r>
              <w:rPr>
                <w:rFonts w:hint="eastAsia" w:ascii="宋体" w:hAnsi="宋体"/>
                <w:szCs w:val="21"/>
              </w:rPr>
              <w:t>与</w:t>
            </w:r>
            <w:r>
              <w:rPr>
                <w:rFonts w:hint="eastAsia" w:ascii="宋体" w:hAnsi="宋体"/>
                <w:szCs w:val="21"/>
                <w:lang w:eastAsia="zh-CN"/>
              </w:rPr>
              <w:t>黄健</w:t>
            </w:r>
            <w:r>
              <w:rPr>
                <w:rFonts w:hint="eastAsia" w:ascii="宋体" w:hAnsi="宋体"/>
                <w:szCs w:val="21"/>
              </w:rPr>
              <w:t>经理沟通，工程部负责公司承接工程（项目）施工方案的制定、实施。负责设计单位、监理单位及建设方图纸会审和交底，严格按照上级有关法令、法规、标准制定工程项目作业规程，确定合理工法，编制专项施工方案；负责工程项目的组建，施工任务的实施，设备的管理工作，设备购置申请、审核、验收、安装，维修计划的审核，维修的验收，日常检查与维护工作；负责施工工程任务的平衡和下达，负责对特殊过程进行确认，施工标识和可追溯性控制；负责策划施工工程全过程的质量控制措施和施工安全的控制措施。负责施工项目完工的交验和交付后的服务工作；负责公司技术文件、施工图纸设计、技术标准的接收、发放、存档。负责建筑材料采购计划的编制。根据项目用工需求，负责劳务分包方的招收、录用、管理、考核和评价；负责施工过程的技术交底工作。对各项目部施工过程进行进度和质量控制，防止不合格和潜在不合格的发生，及时反映和处理各项质量问题，参与工程竣工的验收工作；针对不合格原因，采取纠正和预防措施；</w:t>
            </w:r>
          </w:p>
          <w:p>
            <w:pPr>
              <w:spacing w:line="420" w:lineRule="exact"/>
              <w:ind w:left="283" w:leftChars="135" w:firstLine="210" w:firstLineChars="100"/>
              <w:jc w:val="left"/>
              <w:rPr>
                <w:rFonts w:ascii="宋体" w:hAnsi="宋体"/>
                <w:szCs w:val="21"/>
              </w:rPr>
            </w:pPr>
            <w:r>
              <w:rPr>
                <w:rFonts w:hint="eastAsia" w:ascii="宋体" w:hAnsi="宋体"/>
                <w:szCs w:val="21"/>
              </w:rPr>
              <w:t>实施纠正措施和预防措施，负责对项目经理部的管理工作，负责公司技术管理工作，负责施工质量的安全检查工作；负责本部门环境因素识别与评价、环境因素和重要环境因素的汇总、登记、更新工作；</w:t>
            </w:r>
          </w:p>
          <w:p>
            <w:pPr>
              <w:ind w:firstLine="420" w:firstLineChars="200"/>
              <w:rPr>
                <w:rFonts w:ascii="宋体" w:hAnsi="宋体"/>
                <w:szCs w:val="21"/>
              </w:rPr>
            </w:pPr>
            <w:r>
              <w:rPr>
                <w:rFonts w:ascii="宋体" w:hAnsi="宋体"/>
                <w:szCs w:val="21"/>
              </w:rPr>
              <w:t>工程部现有人员10</w:t>
            </w:r>
            <w:r>
              <w:rPr>
                <w:rFonts w:hint="eastAsia" w:ascii="宋体" w:hAnsi="宋体"/>
                <w:szCs w:val="21"/>
              </w:rPr>
              <w:t>名，经理1名</w:t>
            </w:r>
            <w:r>
              <w:rPr>
                <w:rFonts w:ascii="宋体" w:hAnsi="宋体"/>
                <w:szCs w:val="21"/>
              </w:rPr>
              <w:t>，</w:t>
            </w:r>
            <w:r>
              <w:rPr>
                <w:rFonts w:hint="eastAsia" w:ascii="宋体" w:hAnsi="宋体"/>
                <w:szCs w:val="21"/>
              </w:rPr>
              <w:t>下设项目部，</w:t>
            </w:r>
            <w:r>
              <w:rPr>
                <w:rFonts w:ascii="宋体" w:hAnsi="宋体"/>
                <w:szCs w:val="21"/>
              </w:rPr>
              <w:t xml:space="preserve"> 项目部配置有：</w:t>
            </w:r>
            <w:r>
              <w:rPr>
                <w:rFonts w:hint="eastAsia" w:ascii="宋体" w:hAnsi="宋体"/>
              </w:rPr>
              <w:t>项目负责人、技术负责、安全员等职责在施工组织设计中进行详细描述，（人员资质详见行政部审核案卷）质量、环境和职业健康安全方面的职责清楚，分工明确，沟通顺畅。</w:t>
            </w:r>
          </w:p>
          <w:p>
            <w:pPr>
              <w:spacing w:line="420" w:lineRule="exact"/>
              <w:ind w:left="284"/>
              <w:jc w:val="left"/>
              <w:rPr>
                <w:rFonts w:ascii="宋体" w:hAnsi="宋体"/>
                <w:szCs w:val="21"/>
              </w:rPr>
            </w:pPr>
            <w:r>
              <w:rPr>
                <w:rFonts w:hint="eastAsia" w:ascii="宋体" w:hAnsi="宋体"/>
              </w:rPr>
              <w:t>上述职责已形成文件，分发到相关部门并进行了传达。</w:t>
            </w:r>
          </w:p>
        </w:tc>
        <w:tc>
          <w:tcPr>
            <w:tcW w:w="851" w:type="dxa"/>
          </w:tcPr>
          <w:p>
            <w:pPr>
              <w:rPr>
                <w:rFonts w:hint="default" w:eastAsia="宋体"/>
                <w:szCs w:val="21"/>
                <w:lang w:val="en-US" w:eastAsia="zh-CN"/>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242" w:type="dxa"/>
            <w:vAlign w:val="top"/>
          </w:tcPr>
          <w:p>
            <w:pPr>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目标及其实现的策划总要求</w:t>
            </w:r>
          </w:p>
          <w:p>
            <w:pPr>
              <w:spacing w:line="360" w:lineRule="auto"/>
              <w:rPr>
                <w:rFonts w:ascii="宋体" w:hAnsi="宋体"/>
                <w:szCs w:val="21"/>
              </w:rPr>
            </w:pPr>
          </w:p>
        </w:tc>
        <w:tc>
          <w:tcPr>
            <w:tcW w:w="1134" w:type="dxa"/>
            <w:vAlign w:val="top"/>
          </w:tcPr>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bCs/>
                <w:szCs w:val="21"/>
              </w:rPr>
              <w:t>QEO</w:t>
            </w:r>
            <w:r>
              <w:rPr>
                <w:rFonts w:hint="eastAsia" w:asciiTheme="minorEastAsia" w:hAnsiTheme="minorEastAsia" w:eastAsiaTheme="minorEastAsia" w:cstheme="minorEastAsia"/>
                <w:b/>
                <w:szCs w:val="21"/>
              </w:rPr>
              <w:t>6.2</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J3.2</w:t>
            </w:r>
          </w:p>
          <w:p>
            <w:pPr>
              <w:spacing w:line="360" w:lineRule="auto"/>
              <w:rPr>
                <w:rFonts w:ascii="宋体" w:hAnsi="宋体"/>
                <w:szCs w:val="21"/>
              </w:rPr>
            </w:pPr>
          </w:p>
        </w:tc>
        <w:tc>
          <w:tcPr>
            <w:tcW w:w="11482" w:type="dxa"/>
            <w:vAlign w:val="center"/>
          </w:tcPr>
          <w:p>
            <w:pPr>
              <w:spacing w:line="360" w:lineRule="exact"/>
              <w:rPr>
                <w:rFonts w:ascii="宋体" w:hAnsi="宋体"/>
                <w:szCs w:val="21"/>
              </w:rPr>
            </w:pPr>
            <w:r>
              <w:rPr>
                <w:rFonts w:hint="eastAsia" w:ascii="宋体" w:hAnsi="宋体"/>
                <w:szCs w:val="21"/>
              </w:rPr>
              <w:t>见《目标考核表》：</w:t>
            </w:r>
          </w:p>
          <w:p>
            <w:pPr>
              <w:pStyle w:val="9"/>
              <w:spacing w:line="360" w:lineRule="auto"/>
              <w:ind w:firstLine="420" w:firstLineChars="200"/>
              <w:jc w:val="left"/>
              <w:rPr>
                <w:rFonts w:ascii="宋体" w:hAnsi="宋体"/>
                <w:szCs w:val="21"/>
              </w:rPr>
            </w:pPr>
            <w:r>
              <w:rPr>
                <w:rFonts w:hint="eastAsia" w:ascii="宋体" w:hAnsi="宋体"/>
                <w:szCs w:val="21"/>
              </w:rPr>
              <w:t>工程一次性交验合格率100%；</w:t>
            </w:r>
          </w:p>
          <w:p>
            <w:pPr>
              <w:pStyle w:val="9"/>
              <w:spacing w:line="360" w:lineRule="auto"/>
              <w:ind w:firstLine="420" w:firstLineChars="200"/>
              <w:jc w:val="left"/>
              <w:rPr>
                <w:rFonts w:ascii="宋体" w:hAnsi="宋体"/>
                <w:szCs w:val="21"/>
              </w:rPr>
            </w:pPr>
            <w:r>
              <w:rPr>
                <w:rFonts w:hint="eastAsia" w:ascii="宋体" w:hAnsi="宋体"/>
                <w:szCs w:val="21"/>
              </w:rPr>
              <w:t>火灾发生率0</w:t>
            </w:r>
          </w:p>
          <w:p>
            <w:pPr>
              <w:pStyle w:val="9"/>
              <w:spacing w:line="360" w:lineRule="auto"/>
              <w:ind w:firstLine="420" w:firstLineChars="200"/>
              <w:jc w:val="left"/>
              <w:rPr>
                <w:rFonts w:ascii="宋体" w:hAnsi="宋体"/>
                <w:szCs w:val="21"/>
              </w:rPr>
            </w:pPr>
            <w:r>
              <w:rPr>
                <w:rFonts w:hint="eastAsia" w:ascii="宋体" w:hAnsi="宋体"/>
                <w:szCs w:val="21"/>
              </w:rPr>
              <w:t>对原材料进行检验100%</w:t>
            </w:r>
          </w:p>
          <w:p>
            <w:pPr>
              <w:pStyle w:val="9"/>
              <w:spacing w:line="360" w:lineRule="auto"/>
              <w:ind w:firstLine="420" w:firstLineChars="200"/>
              <w:jc w:val="left"/>
              <w:rPr>
                <w:rFonts w:ascii="宋体" w:hAnsi="宋体"/>
                <w:szCs w:val="21"/>
              </w:rPr>
            </w:pPr>
            <w:r>
              <w:rPr>
                <w:rFonts w:hint="eastAsia" w:ascii="宋体" w:hAnsi="宋体"/>
                <w:szCs w:val="21"/>
              </w:rPr>
              <w:t>施工设备完好率100%</w:t>
            </w:r>
          </w:p>
          <w:p>
            <w:pPr>
              <w:pStyle w:val="9"/>
              <w:spacing w:line="360" w:lineRule="auto"/>
              <w:ind w:firstLine="420" w:firstLineChars="200"/>
              <w:jc w:val="left"/>
              <w:rPr>
                <w:rFonts w:ascii="宋体" w:hAnsi="宋体"/>
                <w:szCs w:val="21"/>
              </w:rPr>
            </w:pPr>
            <w:r>
              <w:rPr>
                <w:rFonts w:hint="eastAsia" w:ascii="宋体" w:hAnsi="宋体"/>
                <w:szCs w:val="21"/>
              </w:rPr>
              <w:t>机械伤害发生率0</w:t>
            </w:r>
          </w:p>
          <w:p>
            <w:pPr>
              <w:pStyle w:val="9"/>
              <w:spacing w:line="360" w:lineRule="auto"/>
              <w:ind w:firstLine="420" w:firstLineChars="200"/>
              <w:jc w:val="left"/>
              <w:rPr>
                <w:rFonts w:ascii="宋体" w:hAnsi="宋体"/>
                <w:szCs w:val="21"/>
              </w:rPr>
            </w:pPr>
            <w:r>
              <w:rPr>
                <w:rFonts w:hint="eastAsia" w:ascii="宋体" w:hAnsi="宋体"/>
                <w:szCs w:val="21"/>
              </w:rPr>
              <w:t>工程项目任务完成率100%</w:t>
            </w:r>
          </w:p>
          <w:p>
            <w:pPr>
              <w:pStyle w:val="9"/>
              <w:spacing w:line="360" w:lineRule="auto"/>
              <w:ind w:firstLine="420" w:firstLineChars="200"/>
              <w:jc w:val="left"/>
              <w:rPr>
                <w:rFonts w:ascii="宋体" w:hAnsi="宋体"/>
                <w:szCs w:val="21"/>
              </w:rPr>
            </w:pPr>
            <w:r>
              <w:rPr>
                <w:rFonts w:hint="eastAsia" w:ascii="宋体" w:hAnsi="宋体"/>
                <w:szCs w:val="21"/>
              </w:rPr>
              <w:t>固废分类收集处置率100%</w:t>
            </w:r>
          </w:p>
          <w:p>
            <w:pPr>
              <w:pStyle w:val="9"/>
              <w:spacing w:after="0" w:line="360" w:lineRule="auto"/>
              <w:ind w:firstLine="420" w:firstLineChars="200"/>
              <w:jc w:val="left"/>
              <w:rPr>
                <w:rFonts w:ascii="宋体" w:hAnsi="宋体"/>
                <w:szCs w:val="21"/>
              </w:rPr>
            </w:pPr>
            <w:r>
              <w:rPr>
                <w:rFonts w:hint="eastAsia" w:ascii="宋体" w:hAnsi="宋体"/>
                <w:szCs w:val="21"/>
              </w:rPr>
              <w:t>重大事故发生率0</w:t>
            </w:r>
          </w:p>
          <w:p>
            <w:pPr>
              <w:pStyle w:val="9"/>
              <w:spacing w:after="0" w:line="360" w:lineRule="auto"/>
              <w:ind w:firstLine="420" w:firstLineChars="200"/>
              <w:jc w:val="left"/>
              <w:rPr>
                <w:rFonts w:ascii="宋体" w:hAnsi="宋体"/>
                <w:szCs w:val="21"/>
              </w:rPr>
            </w:pPr>
            <w:r>
              <w:rPr>
                <w:rFonts w:hint="eastAsia" w:ascii="宋体" w:hAnsi="宋体"/>
                <w:szCs w:val="21"/>
              </w:rPr>
              <w:t>经查工程部的目标及其完成情况：考核已完成。</w:t>
            </w:r>
          </w:p>
          <w:p>
            <w:pPr>
              <w:pStyle w:val="9"/>
              <w:spacing w:after="0" w:line="360" w:lineRule="auto"/>
              <w:ind w:firstLine="420" w:firstLineChars="200"/>
              <w:jc w:val="left"/>
              <w:rPr>
                <w:rFonts w:ascii="宋体" w:hAnsi="宋体"/>
                <w:szCs w:val="21"/>
              </w:rPr>
            </w:pPr>
            <w:r>
              <w:rPr>
                <w:rFonts w:hint="eastAsia" w:ascii="宋体" w:hAnsi="宋体"/>
                <w:szCs w:val="21"/>
              </w:rPr>
              <w:t>编制：综合部   审核：查显丽  批准：张思霞  日期：2019年9月30日</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tabs>
                <w:tab w:val="left" w:pos="0"/>
              </w:tabs>
              <w:adjustRightInd w:val="0"/>
              <w:snapToGrid w:val="0"/>
              <w:spacing w:line="360" w:lineRule="auto"/>
              <w:rPr>
                <w:rFonts w:ascii="宋体" w:hAnsi="宋体"/>
                <w:szCs w:val="21"/>
              </w:rPr>
            </w:pPr>
            <w:r>
              <w:rPr>
                <w:rFonts w:hint="eastAsia" w:ascii="宋体" w:hAnsi="宋体"/>
                <w:b/>
              </w:rPr>
              <w:t>基础设施</w:t>
            </w:r>
          </w:p>
        </w:tc>
        <w:tc>
          <w:tcPr>
            <w:tcW w:w="1134" w:type="dxa"/>
            <w:vAlign w:val="center"/>
          </w:tcPr>
          <w:p>
            <w:pPr>
              <w:tabs>
                <w:tab w:val="left" w:pos="0"/>
              </w:tabs>
              <w:adjustRightInd w:val="0"/>
              <w:snapToGrid w:val="0"/>
              <w:spacing w:line="360" w:lineRule="auto"/>
              <w:rPr>
                <w:rFonts w:hint="eastAsia" w:ascii="宋体" w:hAnsi="宋体"/>
                <w:b/>
              </w:rPr>
            </w:pPr>
            <w:r>
              <w:rPr>
                <w:rFonts w:hint="eastAsia" w:ascii="宋体" w:hAnsi="宋体"/>
                <w:b/>
                <w:lang w:val="en-US" w:eastAsia="zh-CN"/>
              </w:rPr>
              <w:t>Q</w:t>
            </w:r>
            <w:r>
              <w:rPr>
                <w:rFonts w:hint="eastAsia" w:ascii="宋体" w:hAnsi="宋体"/>
                <w:b/>
              </w:rPr>
              <w:t>7.1.3</w:t>
            </w:r>
          </w:p>
          <w:p>
            <w:pPr>
              <w:tabs>
                <w:tab w:val="left" w:pos="0"/>
              </w:tabs>
              <w:adjustRightInd w:val="0"/>
              <w:snapToGrid w:val="0"/>
              <w:spacing w:line="360" w:lineRule="auto"/>
              <w:rPr>
                <w:rFonts w:ascii="宋体" w:hAnsi="宋体"/>
                <w:szCs w:val="21"/>
              </w:rPr>
            </w:pPr>
            <w:r>
              <w:rPr>
                <w:rFonts w:hint="eastAsia" w:ascii="宋体" w:hAnsi="宋体"/>
                <w:b/>
                <w:lang w:val="en-US" w:eastAsia="zh-CN"/>
              </w:rPr>
              <w:t>J</w:t>
            </w:r>
            <w:r>
              <w:rPr>
                <w:rFonts w:ascii="宋体" w:hAnsi="宋体"/>
                <w:b/>
              </w:rPr>
              <w:t>7</w:t>
            </w:r>
            <w:r>
              <w:rPr>
                <w:rFonts w:hint="eastAsia" w:ascii="宋体" w:hAnsi="宋体"/>
                <w:b/>
              </w:rPr>
              <w:t>.1-</w:t>
            </w:r>
            <w:r>
              <w:rPr>
                <w:rFonts w:ascii="宋体" w:hAnsi="宋体"/>
                <w:b/>
              </w:rPr>
              <w:t>7</w:t>
            </w:r>
            <w:r>
              <w:rPr>
                <w:rFonts w:hint="eastAsia" w:ascii="宋体" w:hAnsi="宋体"/>
                <w:b/>
              </w:rPr>
              <w:t>.3</w:t>
            </w:r>
          </w:p>
        </w:tc>
        <w:tc>
          <w:tcPr>
            <w:tcW w:w="11482" w:type="dxa"/>
            <w:vAlign w:val="center"/>
          </w:tcPr>
          <w:p>
            <w:pPr>
              <w:pStyle w:val="9"/>
              <w:spacing w:after="0" w:line="360" w:lineRule="auto"/>
              <w:ind w:firstLine="420" w:firstLineChars="200"/>
              <w:jc w:val="left"/>
              <w:rPr>
                <w:rFonts w:ascii="宋体" w:hAnsi="宋体"/>
                <w:szCs w:val="21"/>
              </w:rPr>
            </w:pPr>
            <w:r>
              <w:rPr>
                <w:rFonts w:hint="eastAsia" w:ascii="宋体" w:hAnsi="宋体"/>
                <w:szCs w:val="21"/>
              </w:rPr>
              <w:t>公司建立了“施工机具管理制度”，规定了工程部负责对各项目部工程机械设备的使用、维护保养与管理</w:t>
            </w:r>
          </w:p>
          <w:p>
            <w:pPr>
              <w:pStyle w:val="9"/>
              <w:spacing w:after="0" w:line="360" w:lineRule="auto"/>
              <w:ind w:firstLine="420" w:firstLineChars="200"/>
              <w:jc w:val="left"/>
              <w:rPr>
                <w:rFonts w:ascii="宋体" w:hAnsi="宋体"/>
                <w:szCs w:val="21"/>
              </w:rPr>
            </w:pPr>
            <w:r>
              <w:rPr>
                <w:rFonts w:ascii="宋体" w:hAnsi="宋体"/>
                <w:szCs w:val="21"/>
              </w:rPr>
              <w:t>部门经理介绍：根据不同的工程项目使用相适宜的施工机具，由</w:t>
            </w:r>
            <w:r>
              <w:rPr>
                <w:rFonts w:hint="eastAsia" w:ascii="宋体" w:hAnsi="宋体"/>
                <w:szCs w:val="21"/>
              </w:rPr>
              <w:t>项目部根据项目需求，提出机械设备购置申请，项目部设备员建立各项目设备台账，对于不常用的设备施工需要时采取临时租用，对于特种设备均进行了安全备案登记，验收合格后方可投入使用；</w:t>
            </w:r>
          </w:p>
          <w:p>
            <w:pPr>
              <w:pStyle w:val="5"/>
              <w:tabs>
                <w:tab w:val="left" w:pos="7650"/>
              </w:tabs>
              <w:spacing w:line="360" w:lineRule="auto"/>
              <w:jc w:val="left"/>
              <w:rPr>
                <w:rFonts w:hAnsi="宋体" w:cs="宋体"/>
                <w:szCs w:val="21"/>
              </w:rPr>
            </w:pPr>
            <w:r>
              <w:rPr>
                <w:rFonts w:hAnsi="宋体"/>
                <w:szCs w:val="21"/>
              </w:rPr>
              <w:t>查见公司《设备台账》：</w:t>
            </w:r>
            <w:r>
              <w:rPr>
                <w:rFonts w:hint="eastAsia" w:hAnsi="宋体" w:cs="宋体"/>
                <w:szCs w:val="21"/>
              </w:rPr>
              <w:t>服务器、交换机、路由器、电脑、相应开发软件、对讲机、电脑、打印机、手推车、冲击钻、手电钻、角磨机、刮杠、木抹子、胶皮水管、木折尺、</w:t>
            </w:r>
            <w:r>
              <w:rPr>
                <w:rFonts w:hint="eastAsia" w:hAnsi="宋体"/>
                <w:szCs w:val="21"/>
              </w:rPr>
              <w:t>电锤、冲击钻、手电钻、角磨机、网络测试器、对讲机、压线钳、网络打线钳等；</w:t>
            </w:r>
          </w:p>
          <w:p>
            <w:pPr>
              <w:spacing w:before="100" w:beforeAutospacing="1" w:after="100" w:afterAutospacing="1"/>
              <w:ind w:firstLine="420" w:firstLineChars="200"/>
              <w:rPr>
                <w:rFonts w:ascii="宋体" w:hAnsi="宋体"/>
                <w:szCs w:val="21"/>
              </w:rPr>
            </w:pPr>
            <w:r>
              <w:rPr>
                <w:rFonts w:hint="eastAsia" w:ascii="宋体" w:hAnsi="宋体"/>
                <w:szCs w:val="21"/>
              </w:rPr>
              <w:t>环保设施包括：垃圾桶、消防管线、灭火器；</w:t>
            </w:r>
          </w:p>
          <w:p>
            <w:pPr>
              <w:spacing w:before="100" w:beforeAutospacing="1" w:after="100" w:afterAutospacing="1"/>
              <w:ind w:firstLine="420" w:firstLineChars="200"/>
              <w:rPr>
                <w:rFonts w:ascii="宋体" w:hAnsi="宋体"/>
                <w:szCs w:val="21"/>
              </w:rPr>
            </w:pPr>
            <w:r>
              <w:rPr>
                <w:rFonts w:hint="eastAsia" w:ascii="宋体" w:hAnsi="宋体"/>
                <w:szCs w:val="21"/>
              </w:rPr>
              <w:t>安全设施配置主要有：围栏、标识牌、灭火器、消防器材等。</w:t>
            </w:r>
          </w:p>
          <w:p>
            <w:pPr>
              <w:spacing w:before="100" w:beforeAutospacing="1" w:after="100" w:afterAutospacing="1"/>
              <w:ind w:firstLine="400" w:firstLineChars="200"/>
              <w:rPr>
                <w:rFonts w:ascii="宋体" w:hAnsi="宋体"/>
                <w:szCs w:val="21"/>
              </w:rPr>
            </w:pPr>
            <w:r>
              <w:rPr>
                <w:rFonts w:hint="eastAsia" w:ascii="宋体" w:hAnsi="宋体"/>
                <w:color w:val="000000"/>
                <w:sz w:val="20"/>
              </w:rPr>
              <w:t>特种设备：无</w:t>
            </w:r>
          </w:p>
          <w:p>
            <w:pPr>
              <w:pStyle w:val="9"/>
              <w:spacing w:after="0" w:line="360" w:lineRule="auto"/>
              <w:ind w:firstLine="420" w:firstLineChars="200"/>
              <w:jc w:val="left"/>
              <w:rPr>
                <w:rFonts w:ascii="宋体" w:hAnsi="宋体"/>
                <w:szCs w:val="21"/>
              </w:rPr>
            </w:pPr>
            <w:r>
              <w:rPr>
                <w:rFonts w:hint="eastAsia" w:ascii="宋体" w:hAnsi="宋体" w:cs="宋体"/>
                <w:szCs w:val="21"/>
              </w:rPr>
              <w:t>工程部部长介绍：</w:t>
            </w:r>
            <w:r>
              <w:rPr>
                <w:rFonts w:hint="eastAsia" w:ascii="宋体" w:hAnsi="宋体"/>
                <w:szCs w:val="21"/>
              </w:rPr>
              <w:t>公司根据质量管理和工程施工的需要，各项目部配备了办公用房及设施、施工机具设备、通讯、运输和信息系统等基础设施，对于租赁施工机具的配备、验收、安装调试、使用维护等进行了规定，明确了各部门及项目部及有关岗位的职责。</w:t>
            </w:r>
            <w:r>
              <w:rPr>
                <w:rFonts w:hint="eastAsia" w:ascii="宋体" w:hAnsi="宋体" w:cs="宋体"/>
                <w:szCs w:val="21"/>
              </w:rPr>
              <w:t>各项目部对本项目现场所有的施工机械建立档案，根据施工机械的性能要求，定期对施工机械进行保养，确保施工机械在正常使用时运行良好。公司</w:t>
            </w:r>
            <w:r>
              <w:rPr>
                <w:rFonts w:ascii="宋体" w:hAnsi="宋体" w:cs="宋体"/>
                <w:szCs w:val="21"/>
              </w:rPr>
              <w:t>无需要确认的软件应用设备。</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rPr>
                <w:rFonts w:ascii="宋体" w:hAnsi="宋体"/>
              </w:rPr>
            </w:pPr>
            <w:r>
              <w:rPr>
                <w:rFonts w:hint="eastAsia" w:ascii="宋体" w:hAnsi="宋体"/>
              </w:rPr>
              <w:t>工作环境</w:t>
            </w:r>
          </w:p>
        </w:tc>
        <w:tc>
          <w:tcPr>
            <w:tcW w:w="1134" w:type="dxa"/>
            <w:vAlign w:val="center"/>
          </w:tcPr>
          <w:p>
            <w:pPr>
              <w:rPr>
                <w:rFonts w:ascii="宋体" w:hAnsi="宋体"/>
              </w:rPr>
            </w:pPr>
            <w:r>
              <w:rPr>
                <w:rFonts w:ascii="宋体" w:hAnsi="宋体"/>
              </w:rPr>
              <w:t>Q7.1.4</w:t>
            </w:r>
          </w:p>
          <w:p>
            <w:pPr>
              <w:rPr>
                <w:rFonts w:ascii="宋体" w:hAnsi="宋体"/>
              </w:rPr>
            </w:pPr>
            <w:r>
              <w:rPr>
                <w:rFonts w:ascii="宋体" w:hAnsi="宋体"/>
              </w:rPr>
              <w:t>J10.5.1</w:t>
            </w:r>
          </w:p>
        </w:tc>
        <w:tc>
          <w:tcPr>
            <w:tcW w:w="11482" w:type="dxa"/>
            <w:vAlign w:val="center"/>
          </w:tcPr>
          <w:p>
            <w:pPr>
              <w:pStyle w:val="9"/>
              <w:spacing w:after="0" w:line="360" w:lineRule="auto"/>
              <w:ind w:firstLine="420" w:firstLineChars="200"/>
              <w:jc w:val="left"/>
              <w:rPr>
                <w:rFonts w:ascii="宋体" w:hAnsi="宋体" w:cs="宋体"/>
                <w:szCs w:val="21"/>
              </w:rPr>
            </w:pPr>
            <w:r>
              <w:rPr>
                <w:rFonts w:hint="eastAsia" w:ascii="宋体" w:hAnsi="宋体"/>
              </w:rPr>
              <w:t xml:space="preserve"> </w:t>
            </w:r>
            <w:r>
              <w:rPr>
                <w:rFonts w:ascii="宋体" w:hAnsi="宋体" w:cs="宋体"/>
                <w:szCs w:val="21"/>
              </w:rPr>
              <w:t xml:space="preserve"> </w:t>
            </w:r>
            <w:r>
              <w:rPr>
                <w:rFonts w:hint="eastAsia" w:ascii="宋体" w:hAnsi="宋体" w:cs="宋体"/>
                <w:szCs w:val="21"/>
              </w:rPr>
              <w:t>现场观察：按职能划分办公区域工作环境整洁，办公场所宽敞明亮，配置了空调，饮水机、电话、电脑、打印机等；现场看到办公区有档案室和库房，库房主要存放办公用品、劳保用品、安全防护用品等。办公区配置有灭火器有禁止吸烟标识。办公场所宽敞明亮，楼道配置了绿色植物、灭火器，办公室配备有办公桌椅、电脑、打印机、电话、空调等办公设施；</w:t>
            </w:r>
          </w:p>
          <w:p>
            <w:pPr>
              <w:pStyle w:val="9"/>
              <w:spacing w:after="0" w:line="360" w:lineRule="auto"/>
              <w:ind w:firstLine="420" w:firstLineChars="200"/>
              <w:jc w:val="left"/>
              <w:rPr>
                <w:rFonts w:ascii="宋体" w:hAnsi="宋体" w:cs="宋体"/>
                <w:kern w:val="0"/>
                <w:sz w:val="24"/>
                <w:szCs w:val="24"/>
              </w:rPr>
            </w:pPr>
            <w:r>
              <w:rPr>
                <w:rFonts w:hint="eastAsia" w:ascii="宋体" w:hAnsi="宋体" w:cs="宋体"/>
                <w:szCs w:val="21"/>
              </w:rPr>
              <w:t>各项目部现场看到：施工现场均设有临时办公室、生活区和临时仓库等，设置了机械停放场和材料堆放场，设备保养较好，擦拭干净。种类材料分类堆放整齐，有防雨、防尘篷布。现场配备灭火器。运行环境，现场巡查，设备、材料等放置较整齐，基本满足规范要求。</w:t>
            </w:r>
            <w:r>
              <w:rPr>
                <w:rFonts w:ascii="宋体" w:hAnsi="宋体" w:cs="宋体"/>
                <w:szCs w:val="21"/>
              </w:rPr>
              <w:t xml:space="preserve"> </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42" w:type="dxa"/>
            <w:vAlign w:val="top"/>
          </w:tcPr>
          <w:p>
            <w:pPr>
              <w:spacing w:line="400" w:lineRule="exact"/>
              <w:rPr>
                <w:rFonts w:ascii="宋体" w:hAnsi="宋体"/>
                <w:b/>
                <w:color w:val="000000" w:themeColor="text1"/>
                <w:szCs w:val="21"/>
              </w:rPr>
            </w:pPr>
            <w:r>
              <w:rPr>
                <w:rFonts w:hint="eastAsia" w:ascii="宋体" w:hAnsi="宋体" w:cs="宋体"/>
                <w:szCs w:val="21"/>
              </w:rPr>
              <w:t>监视和测量设备</w:t>
            </w:r>
          </w:p>
        </w:tc>
        <w:tc>
          <w:tcPr>
            <w:tcW w:w="1134" w:type="dxa"/>
            <w:vAlign w:val="top"/>
          </w:tcPr>
          <w:p>
            <w:pPr>
              <w:spacing w:line="400" w:lineRule="exact"/>
              <w:rPr>
                <w:rFonts w:ascii="宋体" w:hAnsi="宋体"/>
                <w:szCs w:val="21"/>
              </w:rPr>
            </w:pPr>
            <w:r>
              <w:rPr>
                <w:rFonts w:ascii="宋体" w:hAnsi="宋体"/>
                <w:szCs w:val="21"/>
              </w:rPr>
              <w:t>Q</w:t>
            </w:r>
            <w:r>
              <w:rPr>
                <w:rFonts w:hint="eastAsia" w:ascii="宋体" w:hAnsi="宋体"/>
                <w:szCs w:val="21"/>
              </w:rPr>
              <w:t>7.</w:t>
            </w:r>
            <w:r>
              <w:rPr>
                <w:rFonts w:ascii="宋体" w:hAnsi="宋体"/>
                <w:szCs w:val="21"/>
              </w:rPr>
              <w:t>1</w:t>
            </w:r>
            <w:r>
              <w:rPr>
                <w:rFonts w:hint="eastAsia" w:ascii="宋体" w:hAnsi="宋体"/>
                <w:szCs w:val="21"/>
              </w:rPr>
              <w:t>.</w:t>
            </w:r>
            <w:r>
              <w:rPr>
                <w:rFonts w:ascii="宋体" w:hAnsi="宋体"/>
                <w:szCs w:val="21"/>
              </w:rPr>
              <w:t>5</w:t>
            </w:r>
          </w:p>
          <w:p>
            <w:pPr>
              <w:spacing w:line="400" w:lineRule="exact"/>
              <w:rPr>
                <w:rFonts w:ascii="宋体" w:hAnsi="宋体"/>
                <w:szCs w:val="21"/>
              </w:rPr>
            </w:pPr>
            <w:r>
              <w:rPr>
                <w:rFonts w:ascii="宋体" w:hAnsi="宋体"/>
                <w:szCs w:val="21"/>
              </w:rPr>
              <w:t>J</w:t>
            </w:r>
            <w:r>
              <w:rPr>
                <w:rFonts w:hint="eastAsia" w:ascii="宋体" w:hAnsi="宋体"/>
                <w:szCs w:val="21"/>
              </w:rPr>
              <w:t xml:space="preserve"> 11.4</w:t>
            </w:r>
          </w:p>
          <w:p>
            <w:pPr>
              <w:spacing w:line="400" w:lineRule="exact"/>
              <w:rPr>
                <w:rFonts w:ascii="宋体" w:hAnsi="宋体"/>
                <w:b/>
                <w:color w:val="000000" w:themeColor="text1"/>
                <w:szCs w:val="21"/>
              </w:rPr>
            </w:pPr>
          </w:p>
        </w:tc>
        <w:tc>
          <w:tcPr>
            <w:tcW w:w="11482" w:type="dxa"/>
          </w:tcPr>
          <w:p>
            <w:pPr>
              <w:spacing w:line="400" w:lineRule="exact"/>
              <w:ind w:firstLine="525" w:firstLineChars="250"/>
              <w:rPr>
                <w:rFonts w:ascii="宋体" w:hAnsi="宋体"/>
                <w:color w:val="000000" w:themeColor="text1"/>
                <w:szCs w:val="21"/>
              </w:rPr>
            </w:pPr>
            <w:r>
              <w:rPr>
                <w:rFonts w:hint="eastAsia" w:ascii="宋体" w:hAnsi="宋体"/>
                <w:color w:val="000000" w:themeColor="text1"/>
                <w:szCs w:val="21"/>
              </w:rPr>
              <w:t>建立了《监视和测量设备管理制度》，对监视和测量的设备配备、检定等进行了规定，符合标准要求。</w:t>
            </w:r>
          </w:p>
          <w:p>
            <w:pPr>
              <w:spacing w:line="400" w:lineRule="exact"/>
              <w:rPr>
                <w:rFonts w:ascii="宋体" w:hAnsi="宋体"/>
                <w:color w:val="000000" w:themeColor="text1"/>
                <w:szCs w:val="21"/>
              </w:rPr>
            </w:pPr>
            <w:r>
              <w:rPr>
                <w:rFonts w:hint="eastAsia" w:ascii="宋体" w:hAnsi="宋体"/>
                <w:color w:val="000000" w:themeColor="text1"/>
                <w:szCs w:val="21"/>
              </w:rPr>
              <w:t>1）经查，提供了《监视测量设备台帐》，监视和测量资源包括：</w:t>
            </w:r>
            <w:r>
              <w:rPr>
                <w:rFonts w:hint="eastAsia" w:ascii="宋体"/>
                <w:color w:val="000000" w:themeColor="text1"/>
                <w:sz w:val="20"/>
              </w:rPr>
              <w:t>GPS接收机、电子水准仪、测线仪、寻线仪、万能表、游标卡尺</w:t>
            </w:r>
            <w:r>
              <w:rPr>
                <w:rFonts w:hint="eastAsia" w:ascii="宋体" w:hAnsi="宋体"/>
                <w:color w:val="000000" w:themeColor="text1"/>
                <w:szCs w:val="21"/>
              </w:rPr>
              <w:t>等，基本适宜。</w:t>
            </w:r>
          </w:p>
          <w:p>
            <w:pPr>
              <w:spacing w:line="400" w:lineRule="exact"/>
              <w:rPr>
                <w:rFonts w:ascii="宋体" w:hAnsi="宋体"/>
                <w:color w:val="000000" w:themeColor="text1"/>
                <w:szCs w:val="21"/>
              </w:rPr>
            </w:pPr>
            <w:r>
              <w:rPr>
                <w:rFonts w:hint="eastAsia" w:ascii="宋体" w:hAnsi="宋体"/>
                <w:color w:val="000000" w:themeColor="text1"/>
                <w:szCs w:val="21"/>
              </w:rPr>
              <w:t>2）、抽查  检定/校准证书：</w:t>
            </w:r>
          </w:p>
          <w:p>
            <w:pPr>
              <w:spacing w:line="400" w:lineRule="exact"/>
              <w:rPr>
                <w:rFonts w:hint="eastAsia" w:ascii="宋体" w:hAnsi="宋体"/>
                <w:color w:val="000000" w:themeColor="text1"/>
                <w:szCs w:val="21"/>
              </w:rPr>
            </w:pPr>
            <w:r>
              <w:rPr>
                <w:rFonts w:hint="eastAsia" w:ascii="宋体" w:hAnsi="宋体"/>
                <w:color w:val="000000" w:themeColor="text1"/>
                <w:szCs w:val="21"/>
              </w:rPr>
              <w:t>①：</w:t>
            </w:r>
            <w:r>
              <w:rPr>
                <w:rFonts w:hint="eastAsia" w:ascii="宋体"/>
                <w:color w:val="000000" w:themeColor="text1"/>
                <w:sz w:val="20"/>
              </w:rPr>
              <w:t xml:space="preserve">GPS接收机  </w:t>
            </w:r>
            <w:r>
              <w:rPr>
                <w:rFonts w:hint="eastAsia" w:ascii="宋体" w:hAnsi="宋体"/>
                <w:color w:val="000000" w:themeColor="text1"/>
                <w:szCs w:val="21"/>
              </w:rPr>
              <w:t xml:space="preserve">型号：银河1   </w:t>
            </w:r>
            <w:r>
              <w:rPr>
                <w:rFonts w:hint="eastAsia" w:ascii="宋体"/>
                <w:color w:val="000000" w:themeColor="text1"/>
                <w:sz w:val="20"/>
              </w:rPr>
              <w:t xml:space="preserve"> </w:t>
            </w:r>
            <w:r>
              <w:rPr>
                <w:rFonts w:hint="eastAsia" w:ascii="宋体" w:hAnsi="宋体"/>
                <w:color w:val="000000" w:themeColor="text1"/>
                <w:szCs w:val="21"/>
              </w:rPr>
              <w:t>证书编号：06170547  校准日期：2020年9月14日  检定单位：安徽省矿山测绘仪器计量检定站</w:t>
            </w:r>
          </w:p>
          <w:p>
            <w:pPr>
              <w:spacing w:line="400" w:lineRule="exact"/>
              <w:rPr>
                <w:rFonts w:hint="eastAsia" w:ascii="宋体" w:hAnsi="宋体"/>
                <w:color w:val="000000" w:themeColor="text1"/>
                <w:szCs w:val="21"/>
              </w:rPr>
            </w:pPr>
            <w:r>
              <w:rPr>
                <w:rFonts w:hint="eastAsia" w:ascii="宋体" w:hAnsi="宋体"/>
                <w:color w:val="000000" w:themeColor="text1"/>
                <w:szCs w:val="21"/>
              </w:rPr>
              <w:t>②：电子全站仪 型号：GTS-102N  证书编号：05 170540 校准日期：2020年8月31日  检定单位：安徽省矿山测绘仪器计量检定站</w:t>
            </w:r>
          </w:p>
          <w:p>
            <w:pPr>
              <w:spacing w:line="400" w:lineRule="exact"/>
              <w:rPr>
                <w:rFonts w:hint="eastAsia" w:ascii="宋体" w:hAnsi="宋体"/>
                <w:color w:val="000000" w:themeColor="text1"/>
                <w:szCs w:val="21"/>
              </w:rPr>
            </w:pPr>
            <m:oMath>
              <m:r>
                <m:rPr>
                  <m:sty m:val="p"/>
                </m:rPr>
                <w:rPr>
                  <w:rFonts w:ascii="Cambria Math" w:hAnsi="Cambria Math"/>
                  <w:color w:val="000000" w:themeColor="text1"/>
                  <w:szCs w:val="21"/>
                </w:rPr>
                <w:fldChar w:fldCharType="begin"/>
              </m:r>
              <m:r>
                <m:rPr>
                  <m:sty m:val="p"/>
                </m:rPr>
                <w:rPr>
                  <w:rFonts w:ascii="Cambria Math" w:hAnsi="Cambria Math"/>
                  <w:color w:val="000000" w:themeColor="text1"/>
                  <w:szCs w:val="21"/>
                </w:rPr>
                <m:t xml:space="preserve"> </m:t>
              </m:r>
              <m:r>
                <m:rPr>
                  <m:sty m:val="p"/>
                </m:rPr>
                <w:rPr>
                  <w:rFonts w:hint="eastAsia" w:ascii="Cambria Math" w:hAnsi="Cambria Math"/>
                  <w:color w:val="000000" w:themeColor="text1"/>
                  <w:szCs w:val="21"/>
                </w:rPr>
                <m:t xml:space="preserve">= 3 \* GB3</m:t>
              </m:r>
              <m:r>
                <m:rPr>
                  <m:sty m:val="p"/>
                </m:rPr>
                <w:rPr>
                  <w:rFonts w:ascii="Cambria Math" w:hAnsi="Cambria Math"/>
                  <w:color w:val="000000" w:themeColor="text1"/>
                  <w:szCs w:val="21"/>
                </w:rPr>
                <m:t xml:space="preserve"> </m:t>
              </m:r>
              <m:r>
                <m:rPr>
                  <m:sty m:val="p"/>
                </m:rPr>
                <w:rPr>
                  <w:rFonts w:ascii="Cambria Math" w:hAnsi="Cambria Math"/>
                  <w:color w:val="000000" w:themeColor="text1"/>
                  <w:szCs w:val="21"/>
                </w:rPr>
                <w:fldChar w:fldCharType="separate"/>
              </m:r>
              <m:r>
                <m:rPr>
                  <m:sty m:val="p"/>
                </m:rPr>
                <w:rPr>
                  <w:rFonts w:hint="eastAsia" w:ascii="Cambria Math" w:hAnsi="Cambria Math"/>
                  <w:color w:val="000000" w:themeColor="text1"/>
                  <w:szCs w:val="21"/>
                </w:rPr>
                <m:t>③</m:t>
              </m:r>
              <m:r>
                <m:rPr>
                  <m:sty m:val="p"/>
                </m:rPr>
                <w:rPr>
                  <w:rFonts w:ascii="Cambria Math" w:hAnsi="Cambria Math"/>
                  <w:color w:val="000000" w:themeColor="text1"/>
                  <w:szCs w:val="21"/>
                </w:rPr>
                <w:fldChar w:fldCharType="end"/>
              </m:r>
            </m:oMath>
            <w:r>
              <w:rPr>
                <w:rFonts w:hint="eastAsia" w:ascii="宋体" w:hAnsi="宋体"/>
                <w:color w:val="000000" w:themeColor="text1"/>
                <w:szCs w:val="21"/>
              </w:rPr>
              <w:t xml:space="preserve"> :水准仪 型号：AL9-32B  证书编号：02 170620 校准日期：2020年8月31日  检定单位：安徽省矿山测绘仪器计量检定站</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24"/>
                <w:szCs w:val="24"/>
              </w:rPr>
              <w:instrText xml:space="preserve">4</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 w:val="24"/>
                <w:szCs w:val="24"/>
              </w:rPr>
              <w:t>:</w:t>
            </w:r>
            <w:r>
              <w:rPr>
                <w:rFonts w:hint="eastAsia" w:ascii="宋体" w:hAnsi="宋体"/>
                <w:color w:val="000000" w:themeColor="text1"/>
                <w:szCs w:val="21"/>
              </w:rPr>
              <w:t>万用表 型号：victorvc921  证书编号：HK05191018001 校准日期：2020年10月18日  检定单位：深圳华科计量检测技术有限公司</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24"/>
                <w:szCs w:val="24"/>
              </w:rPr>
              <w:instrText xml:space="preserve">5</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：接地测试仪 证书编号：HK05191018002  校准日期：2020年10月18日  检定单位：深圳华科计量检测技术有限公司</w:t>
            </w:r>
          </w:p>
          <w:p>
            <w:pPr>
              <w:spacing w:line="400" w:lineRule="exact"/>
              <w:rPr>
                <w:rFonts w:hint="eastAsia"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24"/>
                <w:szCs w:val="24"/>
              </w:rPr>
              <w:instrText xml:space="preserve">6</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:网络寻线测试器  型号;NF-801RB   证书编号：HK05191018003  校准日期：2020年10月18日  检定单位：深圳华科计量检测技术有限公司</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14"/>
                <w:szCs w:val="24"/>
              </w:rPr>
              <w:instrText xml:space="preserve">7</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:绝缘电阻测试仪  型号：ZC-7   证书编号：HK05191018004  校准日期：2020年10月18日  检定单位：深圳华科计量检测技术有限公司</w:t>
            </w:r>
          </w:p>
          <w:p>
            <w:pPr>
              <w:spacing w:line="400" w:lineRule="exact"/>
              <w:rPr>
                <w:rFonts w:ascii="宋体" w:hAnsi="宋体"/>
                <w:color w:val="000000" w:themeColor="text1"/>
                <w:szCs w:val="21"/>
              </w:rPr>
            </w:pPr>
            <w:r>
              <w:rPr>
                <w:rFonts w:ascii="宋体" w:hAnsi="宋体"/>
                <w:color w:val="000000" w:themeColor="text1"/>
                <w:sz w:val="24"/>
                <w:szCs w:val="24"/>
              </w:rPr>
              <w:fldChar w:fldCharType="begin"/>
            </w:r>
            <w:r>
              <w:rPr>
                <w:rFonts w:ascii="宋体" w:hAnsi="宋体"/>
                <w:color w:val="000000" w:themeColor="text1"/>
                <w:sz w:val="24"/>
                <w:szCs w:val="24"/>
              </w:rPr>
              <w:instrText xml:space="preserve"> </w:instrText>
            </w:r>
            <w:r>
              <w:rPr>
                <w:rFonts w:hint="eastAsia" w:ascii="宋体" w:hAnsi="宋体"/>
                <w:color w:val="000000" w:themeColor="text1"/>
                <w:sz w:val="24"/>
                <w:szCs w:val="24"/>
              </w:rPr>
              <w:instrText xml:space="preserve">eq \o\ac(○,</w:instrText>
            </w:r>
            <w:r>
              <w:rPr>
                <w:rFonts w:hint="eastAsia" w:ascii="宋体" w:hAnsi="宋体"/>
                <w:color w:val="000000" w:themeColor="text1"/>
                <w:position w:val="2"/>
                <w:sz w:val="14"/>
                <w:szCs w:val="24"/>
              </w:rPr>
              <w:instrText xml:space="preserve">8</w:instrText>
            </w:r>
            <w:r>
              <w:rPr>
                <w:rFonts w:hint="eastAsia" w:ascii="宋体" w:hAnsi="宋体"/>
                <w:color w:val="000000" w:themeColor="text1"/>
                <w:sz w:val="24"/>
                <w:szCs w:val="24"/>
              </w:rPr>
              <w:instrText xml:space="preserve">)</w:instrText>
            </w:r>
            <w:r>
              <w:rPr>
                <w:rFonts w:ascii="宋体" w:hAnsi="宋体"/>
                <w:color w:val="000000" w:themeColor="text1"/>
                <w:sz w:val="24"/>
                <w:szCs w:val="24"/>
              </w:rPr>
              <w:fldChar w:fldCharType="end"/>
            </w:r>
            <w:r>
              <w:rPr>
                <w:rFonts w:hint="eastAsia" w:ascii="宋体" w:hAnsi="宋体"/>
                <w:color w:val="000000" w:themeColor="text1"/>
                <w:szCs w:val="21"/>
              </w:rPr>
              <w:t>:探测笔  型号：/   证书编号：HK05191018005  校准日期：2020年10月18日  检定单位：深圳华科计量检测技术有限公司</w:t>
            </w:r>
          </w:p>
          <w:p>
            <w:pPr>
              <w:spacing w:line="400" w:lineRule="exact"/>
              <w:rPr>
                <w:rFonts w:ascii="宋体" w:hAnsi="宋体"/>
                <w:color w:val="000000" w:themeColor="text1"/>
                <w:szCs w:val="21"/>
              </w:rPr>
            </w:pPr>
            <w:r>
              <w:rPr>
                <w:rFonts w:hint="eastAsia" w:ascii="宋体" w:hAnsi="宋体"/>
                <w:color w:val="000000" w:themeColor="text1"/>
                <w:szCs w:val="21"/>
              </w:rPr>
              <w:t>等等</w:t>
            </w:r>
          </w:p>
          <w:p>
            <w:pPr>
              <w:spacing w:line="400" w:lineRule="exact"/>
              <w:rPr>
                <w:rFonts w:ascii="宋体" w:hAnsi="宋体"/>
                <w:color w:val="000000" w:themeColor="text1"/>
                <w:szCs w:val="21"/>
              </w:rPr>
            </w:pPr>
            <w:r>
              <w:rPr>
                <w:rFonts w:hint="eastAsia" w:ascii="宋体" w:hAnsi="宋体"/>
                <w:color w:val="000000" w:themeColor="text1"/>
                <w:szCs w:val="21"/>
              </w:rPr>
              <w:t>（复印件盖章签字已带回）</w:t>
            </w:r>
          </w:p>
          <w:p>
            <w:pPr>
              <w:spacing w:line="400" w:lineRule="exact"/>
              <w:rPr>
                <w:rFonts w:ascii="宋体" w:hAnsi="宋体"/>
                <w:color w:val="000000" w:themeColor="text1"/>
                <w:szCs w:val="21"/>
              </w:rPr>
            </w:pPr>
            <w:r>
              <w:rPr>
                <w:rFonts w:hint="eastAsia" w:ascii="宋体" w:hAnsi="宋体"/>
                <w:color w:val="000000" w:themeColor="text1"/>
                <w:szCs w:val="21"/>
              </w:rPr>
              <w:t>4） 经查，没有计算机软件用于监视和测量情况。</w:t>
            </w:r>
          </w:p>
          <w:p>
            <w:pPr>
              <w:spacing w:line="400" w:lineRule="exact"/>
              <w:rPr>
                <w:rFonts w:ascii="宋体" w:hAnsi="宋体"/>
                <w:color w:val="000000" w:themeColor="text1"/>
                <w:szCs w:val="21"/>
              </w:rPr>
            </w:pPr>
            <w:r>
              <w:rPr>
                <w:rFonts w:hint="eastAsia" w:ascii="宋体" w:hAnsi="宋体"/>
                <w:color w:val="000000" w:themeColor="text1"/>
                <w:szCs w:val="21"/>
              </w:rPr>
              <w:t>5）该部门经理介绍：监视和测量设备由检查员负责保管、使用，经过培训的专业人员，确保了仪器的防止失效、损坏。</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tabs>
                <w:tab w:val="left" w:pos="0"/>
              </w:tabs>
              <w:adjustRightInd w:val="0"/>
              <w:snapToGrid w:val="0"/>
              <w:spacing w:line="240" w:lineRule="auto"/>
              <w:rPr>
                <w:rFonts w:ascii="宋体" w:hAnsi="宋体" w:cs="Arial"/>
                <w:bCs/>
                <w:iCs/>
                <w:snapToGrid w:val="0"/>
                <w:color w:val="auto"/>
                <w:szCs w:val="21"/>
              </w:rPr>
            </w:pPr>
            <w:r>
              <w:rPr>
                <w:rFonts w:hint="eastAsia" w:ascii="宋体" w:hAnsi="宋体" w:cs="Arial"/>
                <w:bCs/>
                <w:iCs/>
                <w:snapToGrid w:val="0"/>
                <w:color w:val="auto"/>
                <w:szCs w:val="21"/>
              </w:rPr>
              <w:t>运行策划和控制</w:t>
            </w: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r>
              <w:rPr>
                <w:rFonts w:hint="eastAsia" w:ascii="宋体" w:hAnsi="宋体"/>
                <w:b/>
                <w:color w:val="auto"/>
              </w:rPr>
              <w:t>生产和服务提供、施准备</w:t>
            </w: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p>
          <w:p>
            <w:pPr>
              <w:snapToGrid w:val="0"/>
              <w:spacing w:line="240" w:lineRule="auto"/>
              <w:rPr>
                <w:rFonts w:ascii="宋体" w:hAnsi="宋体"/>
                <w:b/>
                <w:color w:val="auto"/>
              </w:rPr>
            </w:pPr>
            <w:r>
              <w:rPr>
                <w:rFonts w:hint="eastAsia" w:ascii="宋体" w:hAnsi="宋体"/>
                <w:b/>
                <w:color w:val="auto"/>
              </w:rPr>
              <w:t>产品的放行</w:t>
            </w:r>
          </w:p>
          <w:p>
            <w:pPr>
              <w:snapToGrid w:val="0"/>
              <w:spacing w:line="240" w:lineRule="auto"/>
              <w:rPr>
                <w:rFonts w:ascii="宋体" w:hAnsi="宋体"/>
                <w:b/>
                <w:color w:val="auto"/>
              </w:rPr>
            </w:pPr>
          </w:p>
          <w:p>
            <w:pPr>
              <w:snapToGrid w:val="0"/>
              <w:spacing w:line="240" w:lineRule="auto"/>
              <w:rPr>
                <w:rFonts w:ascii="宋体" w:hAnsi="宋体"/>
                <w:b/>
                <w:color w:val="auto"/>
              </w:rPr>
            </w:pPr>
          </w:p>
        </w:tc>
        <w:tc>
          <w:tcPr>
            <w:tcW w:w="1134" w:type="dxa"/>
            <w:vAlign w:val="center"/>
          </w:tcPr>
          <w:p>
            <w:pPr>
              <w:spacing w:line="240" w:lineRule="auto"/>
              <w:rPr>
                <w:rFonts w:ascii="宋体" w:hAnsi="宋体"/>
                <w:color w:val="auto"/>
              </w:rPr>
            </w:pPr>
            <w:r>
              <w:rPr>
                <w:rFonts w:hint="eastAsia" w:ascii="宋体" w:hAnsi="宋体"/>
                <w:color w:val="auto"/>
              </w:rPr>
              <w:t>Q8.1</w:t>
            </w:r>
          </w:p>
          <w:p>
            <w:pPr>
              <w:spacing w:line="240" w:lineRule="auto"/>
              <w:rPr>
                <w:rFonts w:ascii="宋体" w:hAnsi="宋体"/>
                <w:color w:val="auto"/>
              </w:rPr>
            </w:pPr>
            <w:r>
              <w:rPr>
                <w:rFonts w:hint="eastAsia" w:ascii="宋体" w:hAnsi="宋体"/>
                <w:color w:val="auto"/>
              </w:rPr>
              <w:t>J10.1</w:t>
            </w:r>
          </w:p>
          <w:p>
            <w:pPr>
              <w:spacing w:line="240" w:lineRule="auto"/>
              <w:rPr>
                <w:rFonts w:ascii="宋体" w:hAnsi="宋体"/>
                <w:b/>
                <w:color w:val="auto"/>
              </w:rPr>
            </w:pPr>
            <w:r>
              <w:rPr>
                <w:rFonts w:hint="eastAsia" w:ascii="宋体" w:hAnsi="宋体"/>
                <w:color w:val="auto"/>
              </w:rPr>
              <w:t>J10.2</w:t>
            </w: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r>
              <w:rPr>
                <w:rFonts w:hint="eastAsia" w:ascii="宋体" w:hAnsi="宋体"/>
                <w:b/>
                <w:color w:val="auto"/>
              </w:rPr>
              <w:t>Q</w:t>
            </w:r>
            <w:r>
              <w:rPr>
                <w:rFonts w:ascii="宋体" w:hAnsi="宋体"/>
                <w:b/>
                <w:color w:val="auto"/>
              </w:rPr>
              <w:t>8.5</w:t>
            </w:r>
          </w:p>
          <w:p>
            <w:pPr>
              <w:spacing w:line="240" w:lineRule="auto"/>
              <w:rPr>
                <w:rFonts w:ascii="宋体" w:hAnsi="宋体"/>
                <w:b/>
                <w:color w:val="auto"/>
              </w:rPr>
            </w:pPr>
            <w:r>
              <w:rPr>
                <w:rFonts w:ascii="宋体" w:hAnsi="宋体"/>
                <w:b/>
                <w:color w:val="auto"/>
              </w:rPr>
              <w:t>J10.4-6</w:t>
            </w:r>
          </w:p>
          <w:p>
            <w:pPr>
              <w:spacing w:line="240" w:lineRule="auto"/>
              <w:rPr>
                <w:rFonts w:ascii="宋体" w:hAnsi="宋体"/>
                <w:b/>
                <w:color w:val="auto"/>
              </w:rPr>
            </w:pPr>
            <w:r>
              <w:rPr>
                <w:rFonts w:ascii="宋体" w:hAnsi="宋体"/>
                <w:b/>
                <w:color w:val="auto"/>
              </w:rPr>
              <w:t>J</w:t>
            </w:r>
            <w:r>
              <w:rPr>
                <w:rFonts w:hint="eastAsia" w:ascii="宋体" w:hAnsi="宋体"/>
                <w:b/>
                <w:color w:val="auto"/>
              </w:rPr>
              <w:t>9</w:t>
            </w:r>
            <w:r>
              <w:rPr>
                <w:rFonts w:ascii="宋体" w:hAnsi="宋体"/>
                <w:b/>
                <w:color w:val="auto"/>
              </w:rPr>
              <w:t>.3-9.4</w:t>
            </w: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p>
          <w:p>
            <w:pPr>
              <w:spacing w:line="240" w:lineRule="auto"/>
              <w:rPr>
                <w:rFonts w:ascii="宋体" w:hAnsi="宋体"/>
                <w:b/>
                <w:color w:val="auto"/>
              </w:rPr>
            </w:pPr>
            <w:r>
              <w:rPr>
                <w:rFonts w:hint="eastAsia" w:ascii="宋体" w:hAnsi="宋体"/>
                <w:b/>
                <w:color w:val="auto"/>
              </w:rPr>
              <w:t>Q8.6</w:t>
            </w:r>
          </w:p>
          <w:p>
            <w:pPr>
              <w:spacing w:line="240" w:lineRule="auto"/>
              <w:rPr>
                <w:rFonts w:ascii="宋体" w:hAnsi="宋体"/>
                <w:b/>
                <w:color w:val="auto"/>
              </w:rPr>
            </w:pPr>
            <w:r>
              <w:rPr>
                <w:rFonts w:hint="eastAsia" w:ascii="宋体" w:hAnsi="宋体"/>
                <w:b/>
                <w:color w:val="auto"/>
              </w:rPr>
              <w:t>J11.3</w:t>
            </w:r>
          </w:p>
        </w:tc>
        <w:tc>
          <w:tcPr>
            <w:tcW w:w="11482" w:type="dxa"/>
            <w:vAlign w:val="center"/>
          </w:tcPr>
          <w:p>
            <w:pPr>
              <w:pStyle w:val="10"/>
              <w:numPr>
                <w:ilvl w:val="0"/>
                <w:numId w:val="3"/>
              </w:numPr>
              <w:spacing w:line="240" w:lineRule="auto"/>
              <w:ind w:leftChars="0" w:firstLineChars="0"/>
              <w:rPr>
                <w:b/>
              </w:rPr>
            </w:pPr>
            <w:r>
              <w:rPr>
                <w:rFonts w:hint="eastAsia"/>
                <w:b/>
                <w:sz w:val="24"/>
                <w:szCs w:val="24"/>
              </w:rPr>
              <w:t>认证范围</w:t>
            </w:r>
            <w:r>
              <w:rPr>
                <w:rFonts w:hint="eastAsia"/>
                <w:b/>
              </w:rPr>
              <w:t>：</w:t>
            </w:r>
          </w:p>
          <w:p>
            <w:pPr>
              <w:spacing w:line="240" w:lineRule="auto"/>
              <w:ind w:firstLine="420" w:firstLineChars="200"/>
              <w:rPr>
                <w:rFonts w:ascii="宋体" w:hAnsi="宋体" w:cs="宋体"/>
                <w:color w:val="000000"/>
                <w:szCs w:val="21"/>
              </w:rPr>
            </w:pPr>
            <w:r>
              <w:rPr>
                <w:rFonts w:ascii="宋体" w:hAnsi="宋体" w:cs="宋体"/>
                <w:color w:val="000000"/>
                <w:szCs w:val="21"/>
              </w:rPr>
              <w:t>电子与智能化工程施工、建筑装修装饰工程施工、建筑机电安装工程施工和安全技术防范工程施工、计算机信息系统集成、软件开发</w:t>
            </w:r>
          </w:p>
          <w:p>
            <w:pPr>
              <w:pStyle w:val="10"/>
              <w:spacing w:line="240" w:lineRule="auto"/>
              <w:ind w:left="0" w:leftChars="0" w:firstLine="0" w:firstLineChars="0"/>
            </w:pPr>
            <w:r>
              <w:rPr>
                <w:rFonts w:hint="eastAsia"/>
              </w:rPr>
              <w:t>二</w:t>
            </w:r>
            <w:r>
              <w:rPr>
                <w:rFonts w:hint="eastAsia"/>
                <w:b/>
                <w:sz w:val="24"/>
                <w:szCs w:val="24"/>
              </w:rPr>
              <w:t>、执行的标准 规范：</w:t>
            </w:r>
          </w:p>
          <w:p>
            <w:pPr>
              <w:spacing w:line="240" w:lineRule="auto"/>
              <w:rPr>
                <w:rFonts w:ascii="宋体" w:hAnsi="宋体" w:cs="宋体"/>
                <w:color w:val="000000"/>
                <w:szCs w:val="21"/>
              </w:rPr>
            </w:pPr>
            <w:r>
              <w:rPr>
                <w:rFonts w:hint="eastAsia" w:ascii="宋体" w:hAnsi="宋体" w:cs="宋体"/>
                <w:color w:val="000000"/>
                <w:szCs w:val="21"/>
              </w:rPr>
              <w:t>建筑地面工程施工质量验收规范（GB50209—2002）；建筑装饰工程施工及验收规范(JGJ73—91)；建筑安装工程施工质量检验评定统一标准（GB50300—2001）；建筑装饰装修工程质量验收规范（GB50210-2001）；建筑电气安装工程质量验收规范（GB50303—2002）；建筑电气安装工程质量检验评定标准(GBJ50303-2002)；《建筑给水排水及采暖工程施工质量验收规范》GB50242-2002；建筑内部装修设计防火规范（2001年修订版）（GB50222—95）；民用建筑工程室内环境污染控制规范（GB50325-2001）；建筑施工安全检查评分办法（JGJ59—99）；建筑机械使用安全技术规程（JGJ33—2001）；建筑施工高处作业安全技术规程（JGJ80—91）；施工现场临时用电安全技术规程（JGJ46—88）；建设工程施工现场供用电安全规范（GB50194—93）；铝合金结构设计规范 （GB50429-2007）《玻璃幕墙工程技术规范》（JGJ102-2003）《建筑瓷板装饰工程技术规程》（CECS101：98）《建筑幕墙》（GB/T21086-2007）《金属与石材幕墙工程技术规范》（JGJ133-2001）、《数据中</w:t>
            </w:r>
            <w:r>
              <w:rPr>
                <w:rFonts w:ascii="宋体" w:hAnsi="宋体" w:cs="宋体"/>
                <w:color w:val="000000"/>
                <w:szCs w:val="21"/>
              </w:rPr>
              <w:t>心设计规范</w:t>
            </w:r>
            <w:r>
              <w:rPr>
                <w:rFonts w:hint="eastAsia" w:ascii="宋体" w:hAnsi="宋体" w:cs="宋体"/>
                <w:color w:val="000000"/>
                <w:szCs w:val="21"/>
              </w:rPr>
              <w:t>》GB50174-20</w:t>
            </w:r>
            <w:r>
              <w:rPr>
                <w:rFonts w:ascii="宋体" w:hAnsi="宋体" w:cs="宋体"/>
                <w:color w:val="000000"/>
                <w:szCs w:val="21"/>
              </w:rPr>
              <w:t>17</w:t>
            </w:r>
            <w:r>
              <w:rPr>
                <w:rFonts w:hint="eastAsia" w:ascii="宋体" w:hAnsi="宋体" w:cs="宋体"/>
                <w:color w:val="000000"/>
                <w:szCs w:val="21"/>
              </w:rPr>
              <w:t>、建筑物防雷设计规范》GB50057-2010、《建筑物电子信息系统防雷技术规范》GB50343-201</w:t>
            </w:r>
            <w:r>
              <w:rPr>
                <w:rFonts w:ascii="宋体" w:hAnsi="宋体" w:cs="宋体"/>
                <w:color w:val="000000"/>
                <w:szCs w:val="21"/>
              </w:rPr>
              <w:t>2、</w:t>
            </w:r>
            <w:r>
              <w:rPr>
                <w:rFonts w:hint="eastAsia" w:ascii="宋体" w:hAnsi="宋体" w:cs="宋体"/>
                <w:color w:val="000000"/>
                <w:szCs w:val="21"/>
              </w:rPr>
              <w:t>《低压配电设计规范》</w:t>
            </w:r>
            <w:r>
              <w:rPr>
                <w:rFonts w:ascii="宋体" w:hAnsi="宋体" w:cs="宋体"/>
                <w:color w:val="000000"/>
                <w:szCs w:val="21"/>
              </w:rPr>
              <w:t>GB50054-2011、</w:t>
            </w:r>
            <w:r>
              <w:rPr>
                <w:rFonts w:hint="eastAsia" w:ascii="宋体" w:hAnsi="宋体" w:cs="宋体"/>
                <w:color w:val="000000"/>
                <w:szCs w:val="21"/>
              </w:rPr>
              <w:t>《建筑照明设计标准》</w:t>
            </w:r>
            <w:r>
              <w:rPr>
                <w:rFonts w:ascii="宋体" w:hAnsi="宋体" w:cs="宋体"/>
                <w:color w:val="000000"/>
                <w:szCs w:val="21"/>
              </w:rPr>
              <w:t>GB</w:t>
            </w:r>
            <w:r>
              <w:rPr>
                <w:rFonts w:hint="eastAsia" w:ascii="宋体" w:hAnsi="宋体" w:cs="宋体"/>
                <w:color w:val="000000"/>
                <w:szCs w:val="21"/>
              </w:rPr>
              <w:t>50034-</w:t>
            </w:r>
            <w:r>
              <w:rPr>
                <w:rFonts w:ascii="宋体" w:hAnsi="宋体" w:cs="宋体"/>
                <w:color w:val="000000"/>
                <w:szCs w:val="21"/>
              </w:rPr>
              <w:t>2013、</w:t>
            </w:r>
            <w:r>
              <w:rPr>
                <w:rFonts w:hint="eastAsia" w:ascii="宋体" w:hAnsi="宋体" w:cs="宋体"/>
                <w:color w:val="000000"/>
                <w:szCs w:val="21"/>
              </w:rPr>
              <w:t>《智能建筑工程质量验收规范》</w:t>
            </w:r>
            <w:r>
              <w:rPr>
                <w:rFonts w:ascii="宋体" w:hAnsi="宋体" w:cs="宋体"/>
                <w:color w:val="000000"/>
                <w:szCs w:val="21"/>
              </w:rPr>
              <w:t>GB50339-2013等</w:t>
            </w:r>
          </w:p>
          <w:p>
            <w:pPr>
              <w:spacing w:line="240" w:lineRule="auto"/>
              <w:rPr>
                <w:rFonts w:ascii="宋体" w:hAnsi="宋体" w:cs="宋体"/>
                <w:b/>
                <w:color w:val="000000"/>
                <w:sz w:val="24"/>
                <w:szCs w:val="24"/>
              </w:rPr>
            </w:pPr>
            <w:r>
              <w:rPr>
                <w:rFonts w:hint="eastAsia" w:ascii="宋体" w:hAnsi="宋体" w:cs="宋体"/>
                <w:b/>
                <w:color w:val="000000"/>
                <w:sz w:val="24"/>
                <w:szCs w:val="24"/>
              </w:rPr>
              <w:t>三、查</w:t>
            </w:r>
            <w:r>
              <w:rPr>
                <w:rFonts w:hint="eastAsia" w:ascii="宋体" w:hAnsi="宋体" w:cs="宋体"/>
                <w:b/>
                <w:color w:val="000000"/>
                <w:sz w:val="24"/>
                <w:szCs w:val="24"/>
                <w:lang w:val="en-US" w:eastAsia="zh-CN"/>
              </w:rPr>
              <w:t>2019年初审在建，2020年</w:t>
            </w:r>
            <w:r>
              <w:rPr>
                <w:rFonts w:hint="eastAsia" w:ascii="宋体" w:hAnsi="宋体" w:cs="宋体"/>
                <w:b/>
                <w:color w:val="000000"/>
                <w:sz w:val="24"/>
                <w:szCs w:val="24"/>
              </w:rPr>
              <w:t>完工工程:《安庆市妇幼保健计划生育服务中心业务楼维修工程》</w:t>
            </w:r>
          </w:p>
          <w:p>
            <w:pPr>
              <w:pStyle w:val="10"/>
              <w:spacing w:line="240" w:lineRule="auto"/>
              <w:rPr>
                <w:rFonts w:cs="宋体"/>
                <w:szCs w:val="21"/>
              </w:rPr>
            </w:pPr>
            <w:r>
              <w:rPr>
                <w:rFonts w:hint="eastAsia" w:cs="宋体"/>
                <w:szCs w:val="21"/>
              </w:rPr>
              <w:t xml:space="preserve">发包人：安庆市妇幼保健计划生育服务中心 </w:t>
            </w:r>
          </w:p>
          <w:p>
            <w:pPr>
              <w:pStyle w:val="10"/>
              <w:spacing w:line="240" w:lineRule="auto"/>
              <w:rPr>
                <w:rFonts w:cs="宋体"/>
                <w:szCs w:val="21"/>
              </w:rPr>
            </w:pPr>
            <w:r>
              <w:rPr>
                <w:rFonts w:hint="eastAsia" w:cs="宋体"/>
                <w:szCs w:val="21"/>
              </w:rPr>
              <w:t>承包人：安徽升弘智能科技工程有限公司</w:t>
            </w:r>
          </w:p>
          <w:p>
            <w:pPr>
              <w:pStyle w:val="10"/>
              <w:spacing w:line="240" w:lineRule="auto"/>
              <w:rPr>
                <w:rFonts w:cs="宋体"/>
                <w:szCs w:val="21"/>
              </w:rPr>
            </w:pPr>
            <w:r>
              <w:rPr>
                <w:rFonts w:hint="eastAsia" w:cs="宋体"/>
                <w:szCs w:val="21"/>
              </w:rPr>
              <w:t>签订时间：2019.09.20</w:t>
            </w:r>
          </w:p>
          <w:p>
            <w:pPr>
              <w:pStyle w:val="10"/>
              <w:spacing w:line="240" w:lineRule="auto"/>
              <w:rPr>
                <w:rFonts w:cs="宋体"/>
                <w:szCs w:val="21"/>
              </w:rPr>
            </w:pPr>
            <w:r>
              <w:rPr>
                <w:rFonts w:hint="eastAsia" w:cs="宋体"/>
                <w:szCs w:val="21"/>
              </w:rPr>
              <w:t>签订地点：安庆市妇幼保健计划生育服务中心（安庆市东围墙12号）</w:t>
            </w:r>
          </w:p>
          <w:p>
            <w:pPr>
              <w:pStyle w:val="10"/>
              <w:spacing w:line="240" w:lineRule="auto"/>
              <w:rPr>
                <w:rFonts w:cs="宋体"/>
                <w:szCs w:val="21"/>
              </w:rPr>
            </w:pPr>
            <w:r>
              <w:rPr>
                <w:rFonts w:hint="eastAsia" w:cs="宋体"/>
                <w:szCs w:val="21"/>
              </w:rPr>
              <w:t>合同金额：3561074.85元；</w:t>
            </w:r>
          </w:p>
          <w:p>
            <w:pPr>
              <w:pStyle w:val="10"/>
              <w:spacing w:line="240" w:lineRule="auto"/>
              <w:rPr>
                <w:rFonts w:cs="宋体"/>
                <w:szCs w:val="21"/>
              </w:rPr>
            </w:pPr>
            <w:r>
              <w:rPr>
                <w:rFonts w:hint="eastAsia" w:cs="宋体"/>
                <w:szCs w:val="21"/>
              </w:rPr>
              <w:t>工程编号：CG-AQ-2019-370  AQZB-2019-0479-1  AQZB-2019-0479-3 </w:t>
            </w:r>
          </w:p>
          <w:p>
            <w:pPr>
              <w:pStyle w:val="10"/>
              <w:numPr>
                <w:ilvl w:val="0"/>
                <w:numId w:val="2"/>
              </w:numPr>
              <w:spacing w:line="240" w:lineRule="auto"/>
              <w:ind w:leftChars="0" w:firstLineChars="0"/>
              <w:rPr>
                <w:rFonts w:cs="宋体"/>
                <w:b/>
                <w:sz w:val="24"/>
                <w:szCs w:val="24"/>
              </w:rPr>
            </w:pPr>
            <w:r>
              <w:rPr>
                <w:rFonts w:hint="eastAsia" w:cs="宋体"/>
                <w:b/>
                <w:sz w:val="24"/>
                <w:szCs w:val="24"/>
              </w:rPr>
              <w:t>工程概况：</w:t>
            </w:r>
          </w:p>
          <w:p>
            <w:pPr>
              <w:pStyle w:val="10"/>
              <w:spacing w:line="240" w:lineRule="auto"/>
              <w:ind w:left="0" w:leftChars="0"/>
              <w:rPr>
                <w:rFonts w:cs="宋体"/>
                <w:szCs w:val="21"/>
              </w:rPr>
            </w:pPr>
            <w:r>
              <w:rPr>
                <w:rFonts w:hint="eastAsia"/>
                <w:color w:val="333333"/>
                <w:shd w:val="clear" w:color="auto" w:fill="FFFFFF"/>
              </w:rPr>
              <w:t>本项目建筑面积约2300平方米，内容包括装饰装修工程、水电改造工程、新风系统设备安装工程、呼叫系统及供氧系统等。</w:t>
            </w:r>
          </w:p>
          <w:p>
            <w:pPr>
              <w:spacing w:line="240" w:lineRule="auto"/>
              <w:ind w:firstLine="420" w:firstLineChars="200"/>
              <w:rPr>
                <w:rFonts w:ascii="宋体" w:hAnsi="宋体" w:cs="宋体"/>
                <w:color w:val="000000"/>
                <w:szCs w:val="21"/>
              </w:rPr>
            </w:pPr>
            <w:r>
              <w:rPr>
                <w:rFonts w:hint="eastAsia" w:cs="宋体"/>
                <w:szCs w:val="21"/>
              </w:rPr>
              <w:t>涵盖了：</w:t>
            </w:r>
            <w:r>
              <w:rPr>
                <w:rFonts w:ascii="宋体" w:hAnsi="宋体" w:cs="宋体"/>
                <w:color w:val="000000"/>
                <w:szCs w:val="21"/>
              </w:rPr>
              <w:t>电子与智能化工程施工、建筑装修装饰工程施工、建筑机电安装工程施工和安全技术防范工程施工、计算机信息系统集成、软件开发</w:t>
            </w:r>
            <w:r>
              <w:rPr>
                <w:rFonts w:hint="eastAsia" w:ascii="宋体" w:hAnsi="宋体" w:cs="宋体"/>
                <w:color w:val="000000"/>
                <w:szCs w:val="21"/>
              </w:rPr>
              <w:t>专业。</w:t>
            </w:r>
          </w:p>
          <w:p>
            <w:pPr>
              <w:spacing w:line="240" w:lineRule="auto"/>
              <w:ind w:right="311" w:rightChars="148" w:firstLine="420" w:firstLineChars="200"/>
              <w:rPr>
                <w:rFonts w:ascii="宋体" w:hAnsi="宋体" w:cs="宋体"/>
                <w:szCs w:val="21"/>
              </w:rPr>
            </w:pPr>
            <w:r>
              <w:rPr>
                <w:rFonts w:hint="eastAsia" w:cs="宋体"/>
                <w:szCs w:val="21"/>
              </w:rPr>
              <w:t>计划开工时间：2019.09.26计划竣工时间：2020.03.25；</w:t>
            </w:r>
            <w:r>
              <w:rPr>
                <w:rFonts w:hint="eastAsia" w:ascii="宋体" w:hAnsi="宋体" w:cs="宋体"/>
                <w:szCs w:val="21"/>
              </w:rPr>
              <w:t>工程实际开工时间2019年9月26日，竣工时间：2020年5月28日，（见附件竣工报告）</w:t>
            </w:r>
          </w:p>
          <w:p>
            <w:pPr>
              <w:pStyle w:val="10"/>
              <w:spacing w:line="240" w:lineRule="auto"/>
              <w:rPr>
                <w:rFonts w:cs="宋体"/>
                <w:szCs w:val="21"/>
              </w:rPr>
            </w:pPr>
            <w:r>
              <w:rPr>
                <w:rFonts w:hint="eastAsia" w:cs="宋体"/>
                <w:szCs w:val="21"/>
              </w:rPr>
              <w:t>开工报告：工程开工报审表</w:t>
            </w:r>
          </w:p>
          <w:p>
            <w:pPr>
              <w:pStyle w:val="10"/>
              <w:spacing w:line="240" w:lineRule="auto"/>
              <w:rPr>
                <w:rFonts w:cs="宋体"/>
                <w:szCs w:val="21"/>
              </w:rPr>
            </w:pPr>
            <w:r>
              <w:rPr>
                <w:rFonts w:hint="eastAsia" w:cs="宋体"/>
                <w:szCs w:val="21"/>
              </w:rPr>
              <w:t xml:space="preserve">建设单位：安庆市妇幼保健计划生育服务中心  </w:t>
            </w:r>
          </w:p>
          <w:p>
            <w:pPr>
              <w:pStyle w:val="10"/>
              <w:spacing w:line="240" w:lineRule="auto"/>
              <w:rPr>
                <w:rFonts w:cs="宋体"/>
                <w:szCs w:val="21"/>
              </w:rPr>
            </w:pPr>
            <w:r>
              <w:rPr>
                <w:rFonts w:hint="eastAsia" w:cs="宋体"/>
                <w:szCs w:val="21"/>
              </w:rPr>
              <w:t>监理单位：安庆市双建监理责任有限公司  总监理：刘成林</w:t>
            </w:r>
          </w:p>
          <w:p>
            <w:pPr>
              <w:spacing w:line="240" w:lineRule="auto"/>
              <w:ind w:firstLine="420" w:firstLineChars="200"/>
              <w:rPr>
                <w:rFonts w:ascii="宋体" w:hAnsi="宋体" w:cs="宋体"/>
                <w:color w:val="000000"/>
                <w:szCs w:val="21"/>
              </w:rPr>
            </w:pPr>
            <w:r>
              <w:rPr>
                <w:rFonts w:hint="eastAsia" w:ascii="宋体" w:hAnsi="宋体" w:cs="宋体"/>
                <w:color w:val="000000"/>
                <w:szCs w:val="21"/>
              </w:rPr>
              <w:t>项目经理：廖杰；技术负责人：许俊；安全员：陈会平；质检员：饶海波；材料员：刘俊；资料员：张倩倩；造价员：倪红霞。</w:t>
            </w:r>
          </w:p>
          <w:p>
            <w:pPr>
              <w:spacing w:line="240" w:lineRule="auto"/>
              <w:rPr>
                <w:rFonts w:ascii="宋体" w:hAnsi="宋体" w:cs="宋体"/>
                <w:color w:val="000000"/>
                <w:szCs w:val="21"/>
              </w:rPr>
            </w:pPr>
            <w:r>
              <w:rPr>
                <w:rFonts w:hint="eastAsia" w:ascii="宋体" w:hAnsi="宋体" w:cs="宋体"/>
                <w:color w:val="000000"/>
                <w:szCs w:val="21"/>
              </w:rPr>
              <w:t>查到：廖杰 证书编号：0135504，有效期：长期</w:t>
            </w:r>
          </w:p>
          <w:p>
            <w:pPr>
              <w:spacing w:line="240" w:lineRule="auto"/>
              <w:ind w:firstLine="630" w:firstLineChars="300"/>
              <w:rPr>
                <w:rFonts w:ascii="宋体" w:hAnsi="宋体" w:cs="宋体"/>
                <w:color w:val="000000"/>
                <w:szCs w:val="21"/>
              </w:rPr>
            </w:pPr>
            <w:r>
              <w:rPr>
                <w:rFonts w:hint="eastAsia" w:ascii="宋体" w:hAnsi="宋体" w:cs="宋体"/>
                <w:color w:val="000000"/>
                <w:szCs w:val="21"/>
              </w:rPr>
              <w:t>许俊</w:t>
            </w:r>
            <w:r>
              <w:rPr>
                <w:rFonts w:hint="eastAsia" w:ascii="宋体" w:hAnsi="宋体" w:cs="宋体"/>
                <w:color w:val="000000"/>
                <w:szCs w:val="21"/>
              </w:rPr>
              <w:tab/>
            </w:r>
            <w:r>
              <w:rPr>
                <w:rFonts w:hint="eastAsia" w:ascii="宋体" w:hAnsi="宋体" w:cs="宋体"/>
                <w:color w:val="000000"/>
                <w:szCs w:val="21"/>
              </w:rPr>
              <w:t>证书编号：2016Z2570，有效期：长期</w:t>
            </w:r>
          </w:p>
          <w:p>
            <w:pPr>
              <w:spacing w:line="240" w:lineRule="auto"/>
              <w:ind w:firstLine="630" w:firstLineChars="300"/>
              <w:rPr>
                <w:rFonts w:ascii="宋体" w:hAnsi="宋体" w:cs="宋体"/>
                <w:color w:val="000000"/>
                <w:szCs w:val="21"/>
              </w:rPr>
            </w:pPr>
            <w:r>
              <w:rPr>
                <w:rFonts w:hint="eastAsia" w:ascii="宋体" w:hAnsi="宋体" w:cs="宋体"/>
                <w:color w:val="000000"/>
                <w:szCs w:val="21"/>
              </w:rPr>
              <w:t>陈会平</w:t>
            </w:r>
            <w:r>
              <w:rPr>
                <w:rFonts w:hint="eastAsia" w:ascii="宋体" w:hAnsi="宋体" w:cs="宋体"/>
                <w:color w:val="000000"/>
                <w:szCs w:val="21"/>
              </w:rPr>
              <w:tab/>
            </w:r>
            <w:r>
              <w:rPr>
                <w:rFonts w:hint="eastAsia" w:ascii="宋体" w:hAnsi="宋体" w:cs="宋体"/>
                <w:color w:val="000000"/>
                <w:szCs w:val="21"/>
              </w:rPr>
              <w:t>证书编号：皖建安C（2009）0040671，有效期至2021.12.22</w:t>
            </w:r>
          </w:p>
          <w:p>
            <w:pPr>
              <w:spacing w:line="240" w:lineRule="auto"/>
              <w:ind w:firstLine="630" w:firstLineChars="300"/>
              <w:rPr>
                <w:rFonts w:ascii="宋体" w:hAnsi="宋体" w:cs="宋体"/>
                <w:color w:val="000000"/>
                <w:szCs w:val="21"/>
              </w:rPr>
            </w:pPr>
            <w:r>
              <w:rPr>
                <w:rFonts w:hint="eastAsia" w:ascii="宋体" w:hAnsi="宋体" w:cs="宋体"/>
                <w:color w:val="000000"/>
                <w:szCs w:val="21"/>
              </w:rPr>
              <w:t xml:space="preserve">饶海波 </w:t>
            </w:r>
            <w:r>
              <w:rPr>
                <w:rFonts w:hint="eastAsia" w:ascii="宋体" w:hAnsi="宋体" w:cs="宋体"/>
                <w:color w:val="000000"/>
                <w:szCs w:val="21"/>
              </w:rPr>
              <w:tab/>
            </w:r>
            <w:r>
              <w:rPr>
                <w:rFonts w:hint="eastAsia" w:ascii="宋体" w:hAnsi="宋体" w:cs="宋体"/>
                <w:color w:val="000000"/>
                <w:szCs w:val="21"/>
              </w:rPr>
              <w:t>证书编号：34181060101384 ，有效期至2021.6.30</w:t>
            </w:r>
          </w:p>
          <w:p>
            <w:pPr>
              <w:spacing w:line="240" w:lineRule="auto"/>
              <w:ind w:firstLine="630" w:firstLineChars="300"/>
              <w:rPr>
                <w:rFonts w:ascii="宋体" w:hAnsi="宋体" w:cs="宋体"/>
                <w:color w:val="000000"/>
                <w:szCs w:val="21"/>
              </w:rPr>
            </w:pPr>
            <w:r>
              <w:rPr>
                <w:rFonts w:hint="eastAsia" w:ascii="宋体" w:hAnsi="宋体" w:cs="宋体"/>
                <w:color w:val="000000"/>
                <w:szCs w:val="21"/>
              </w:rPr>
              <w:t>其他人员证书具体见附件。</w:t>
            </w:r>
          </w:p>
          <w:p>
            <w:pPr>
              <w:pStyle w:val="5"/>
              <w:tabs>
                <w:tab w:val="left" w:pos="7650"/>
              </w:tabs>
              <w:spacing w:line="240" w:lineRule="auto"/>
              <w:jc w:val="left"/>
              <w:rPr>
                <w:rFonts w:hAnsi="宋体" w:cs="宋体"/>
                <w:szCs w:val="21"/>
              </w:rPr>
            </w:pPr>
            <w:r>
              <w:rPr>
                <w:rFonts w:hint="eastAsia" w:hAnsi="宋体" w:cs="宋体"/>
                <w:szCs w:val="21"/>
              </w:rPr>
              <w:t>查到：主要设备器具有：服务器、交换机、路由器、电脑、相应开发软件、对讲机、电脑、打印机、</w:t>
            </w:r>
          </w:p>
          <w:p>
            <w:pPr>
              <w:pStyle w:val="5"/>
              <w:tabs>
                <w:tab w:val="left" w:pos="7650"/>
              </w:tabs>
              <w:spacing w:line="240" w:lineRule="auto"/>
              <w:jc w:val="left"/>
              <w:rPr>
                <w:rFonts w:hAnsi="宋体" w:cs="宋体"/>
                <w:szCs w:val="21"/>
              </w:rPr>
            </w:pPr>
            <w:r>
              <w:rPr>
                <w:rFonts w:hint="eastAsia" w:hAnsi="宋体" w:cs="宋体"/>
                <w:szCs w:val="21"/>
              </w:rPr>
              <w:t>手推车或翻斗车、冲击钻、手电钻、角磨机、刮杠、木抹子、胶皮水管、木折尺等；</w:t>
            </w:r>
          </w:p>
          <w:p>
            <w:pPr>
              <w:pStyle w:val="5"/>
              <w:tabs>
                <w:tab w:val="left" w:pos="7650"/>
              </w:tabs>
              <w:spacing w:line="240" w:lineRule="auto"/>
              <w:ind w:firstLine="420" w:firstLineChars="200"/>
              <w:jc w:val="left"/>
              <w:rPr>
                <w:rFonts w:hAnsi="宋体" w:cs="宋体"/>
                <w:szCs w:val="21"/>
              </w:rPr>
            </w:pPr>
            <w:r>
              <w:rPr>
                <w:rFonts w:hint="eastAsia" w:hAnsi="宋体" w:cs="宋体"/>
                <w:szCs w:val="21"/>
              </w:rPr>
              <w:t>主要测量设备有：全站仪、经纬仪、水准仪、钢卷尺、兆欧表、网络测试器、接地电阻测试仪等；</w:t>
            </w:r>
          </w:p>
          <w:p>
            <w:pPr>
              <w:pStyle w:val="10"/>
              <w:spacing w:line="240" w:lineRule="auto"/>
              <w:ind w:left="0" w:leftChars="0"/>
              <w:rPr>
                <w:rFonts w:cs="宋体"/>
                <w:szCs w:val="21"/>
              </w:rPr>
            </w:pPr>
            <w:r>
              <w:rPr>
                <w:rFonts w:hint="eastAsia" w:ascii="宋体" w:hAnsi="宋体" w:cs="宋体"/>
                <w:szCs w:val="21"/>
              </w:rPr>
              <w:t>查到 《施工日志》及记录清单，规定管理记录并明示了施工记录执行相关规范标准，符合要求。</w:t>
            </w:r>
          </w:p>
          <w:p>
            <w:pPr>
              <w:pStyle w:val="10"/>
              <w:spacing w:line="240" w:lineRule="auto"/>
              <w:ind w:left="0" w:leftChars="0" w:firstLine="0" w:firstLineChars="0"/>
              <w:rPr>
                <w:rFonts w:cs="宋体"/>
                <w:b/>
                <w:sz w:val="24"/>
                <w:szCs w:val="24"/>
              </w:rPr>
            </w:pPr>
            <w:r>
              <w:rPr>
                <w:rFonts w:hint="eastAsia" w:ascii="仿宋_GB2312" w:hAnsi="仿宋_GB2312" w:cs="仿宋_GB2312"/>
                <w:b/>
                <w:sz w:val="24"/>
                <w:szCs w:val="24"/>
              </w:rPr>
              <w:t>2、查  施工组织设计</w:t>
            </w:r>
            <w:r>
              <w:rPr>
                <w:rFonts w:hint="eastAsia" w:cs="宋体"/>
                <w:b/>
                <w:sz w:val="24"/>
                <w:szCs w:val="24"/>
              </w:rPr>
              <w:t>:</w:t>
            </w:r>
          </w:p>
          <w:p>
            <w:pPr>
              <w:pStyle w:val="10"/>
              <w:spacing w:line="240" w:lineRule="auto"/>
              <w:ind w:left="0" w:leftChars="0"/>
              <w:rPr>
                <w:rFonts w:cs="宋体"/>
                <w:szCs w:val="21"/>
              </w:rPr>
            </w:pPr>
            <w:r>
              <w:rPr>
                <w:rFonts w:hint="eastAsia" w:cs="宋体"/>
                <w:szCs w:val="21"/>
              </w:rPr>
              <w:t>施工单位2019年9月25日上报施工组织设计报审表，经总监理工程师批准同意实施。</w:t>
            </w:r>
            <w:r>
              <w:rPr>
                <w:rFonts w:hint="eastAsia" w:ascii="宋体" w:hAnsi="宋体" w:cs="宋体"/>
                <w:szCs w:val="21"/>
              </w:rPr>
              <w:t>总监理：刘成林</w:t>
            </w:r>
            <w:r>
              <w:rPr>
                <w:rFonts w:hint="eastAsia" w:ascii="宋体" w:hAnsi="宋体" w:cs="宋体"/>
                <w:kern w:val="0"/>
                <w:szCs w:val="21"/>
              </w:rPr>
              <w:t xml:space="preserve"> </w:t>
            </w:r>
            <w:r>
              <w:rPr>
                <w:rFonts w:hint="eastAsia" w:ascii="宋体" w:hAnsi="宋体" w:cs="宋体"/>
                <w:szCs w:val="21"/>
              </w:rPr>
              <w:t>。项目经理：廖杰。</w:t>
            </w:r>
          </w:p>
          <w:p>
            <w:pPr>
              <w:spacing w:line="240" w:lineRule="auto"/>
              <w:ind w:firstLine="420" w:firstLineChars="200"/>
              <w:textAlignment w:val="baseline"/>
              <w:rPr>
                <w:rFonts w:ascii="宋体" w:hAnsi="宋体" w:cs="宋体"/>
                <w:szCs w:val="21"/>
              </w:rPr>
            </w:pPr>
            <w:r>
              <w:rPr>
                <w:rFonts w:hint="eastAsia" w:ascii="宋体" w:hAnsi="宋体" w:cs="宋体"/>
                <w:szCs w:val="21"/>
              </w:rPr>
              <w:t>由项目经理按《施工组织设计》规定的要求组织人员、设备机具和原材料进场，搭设临时办公场所，并进行验收，进场准备完后经监理验收批准开工。</w:t>
            </w:r>
          </w:p>
          <w:p>
            <w:pPr>
              <w:spacing w:line="240" w:lineRule="auto"/>
              <w:ind w:firstLine="420" w:firstLineChars="200"/>
              <w:rPr>
                <w:rFonts w:ascii="宋体" w:hAnsi="宋体" w:cs="宋体"/>
                <w:szCs w:val="21"/>
              </w:rPr>
            </w:pPr>
            <w:r>
              <w:rPr>
                <w:rFonts w:hint="eastAsia" w:ascii="宋体" w:hAnsi="宋体" w:cs="宋体"/>
                <w:szCs w:val="21"/>
              </w:rPr>
              <w:t>查到：《拟投入本工程的主要施工设备表》，《材料、构配件及设备进场验收记录》、《图纸会审记录》等，施工单位：廖杰。监理：刘成林。由现场监理对进场的人员、设备机具及材料进行了审核，符合；</w:t>
            </w:r>
          </w:p>
          <w:p>
            <w:pPr>
              <w:spacing w:line="240" w:lineRule="auto"/>
              <w:rPr>
                <w:rFonts w:ascii="宋体" w:hAnsi="宋体" w:cs="宋体"/>
                <w:szCs w:val="21"/>
              </w:rPr>
            </w:pPr>
            <w:r>
              <w:rPr>
                <w:rFonts w:hint="eastAsia" w:ascii="宋体" w:hAnsi="宋体" w:cs="宋体"/>
                <w:szCs w:val="21"/>
              </w:rPr>
              <w:t xml:space="preserve">  查到：《劳动力计划表》，按施工的不同阶段安排不同劳动力进场。现场技术人员、力工及施工机械操作手等的数量和能力满足要求。未见不符。</w:t>
            </w:r>
          </w:p>
          <w:p>
            <w:pPr>
              <w:spacing w:line="240" w:lineRule="auto"/>
              <w:ind w:firstLine="210" w:firstLineChars="100"/>
              <w:rPr>
                <w:rFonts w:ascii="宋体" w:hAnsi="宋体" w:cs="宋体"/>
                <w:szCs w:val="21"/>
              </w:rPr>
            </w:pPr>
            <w:r>
              <w:rPr>
                <w:rFonts w:hint="eastAsia" w:ascii="宋体" w:hAnsi="宋体" w:cs="宋体"/>
                <w:szCs w:val="21"/>
              </w:rPr>
              <w:t>查到：《施工组织设计》质量保证措施，详细规定了该项目质量各种措施和方法。符合要求。</w:t>
            </w:r>
          </w:p>
          <w:p>
            <w:pPr>
              <w:spacing w:line="240" w:lineRule="auto"/>
              <w:ind w:firstLine="210" w:firstLineChars="100"/>
              <w:textAlignment w:val="baseline"/>
              <w:rPr>
                <w:rFonts w:ascii="宋体" w:hAnsi="宋体" w:cs="宋体"/>
                <w:szCs w:val="21"/>
              </w:rPr>
            </w:pPr>
            <w:r>
              <w:rPr>
                <w:rFonts w:hint="eastAsia" w:ascii="宋体" w:hAnsi="宋体" w:cs="宋体"/>
                <w:szCs w:val="21"/>
              </w:rPr>
              <w:t>查到：该项目部已按相关《施工组织设计》其中的要求对建筑材料进行了验收，资料齐全，抽《材料/构配件/设备报验表》。材料包括：装修材料、线缆、摄像机、广播设备以及计算机网络设备等。施工单位：廖杰。监理：刘成林。</w:t>
            </w:r>
          </w:p>
          <w:p>
            <w:pPr>
              <w:spacing w:line="240" w:lineRule="auto"/>
              <w:ind w:firstLine="480"/>
              <w:textAlignment w:val="baseline"/>
              <w:rPr>
                <w:rFonts w:ascii="宋体" w:hAnsi="宋体" w:cs="宋体"/>
                <w:szCs w:val="21"/>
              </w:rPr>
            </w:pPr>
            <w:r>
              <w:rPr>
                <w:rFonts w:hint="eastAsia" w:ascii="宋体" w:hAnsi="宋体" w:cs="宋体"/>
                <w:szCs w:val="21"/>
              </w:rPr>
              <w:t>查到《拟配备本工程的试验和检测仪器设备表》，主要有焊机、手推车或翻斗车、冲击钻、手电钻、角磨机、刮杠、木抹子、胶皮水管、木折尺等。</w:t>
            </w:r>
          </w:p>
          <w:p>
            <w:pPr>
              <w:pStyle w:val="10"/>
              <w:spacing w:line="240" w:lineRule="auto"/>
              <w:ind w:left="0" w:leftChars="0" w:firstLine="0" w:firstLineChars="0"/>
              <w:rPr>
                <w:rFonts w:cs="宋体"/>
                <w:b/>
                <w:sz w:val="24"/>
                <w:szCs w:val="24"/>
              </w:rPr>
            </w:pPr>
            <w:r>
              <w:rPr>
                <w:rFonts w:hint="eastAsia"/>
                <w:b/>
                <w:sz w:val="24"/>
                <w:szCs w:val="24"/>
              </w:rPr>
              <w:t>3、主要施工流程：</w:t>
            </w:r>
          </w:p>
          <w:p>
            <w:pPr>
              <w:pStyle w:val="10"/>
              <w:spacing w:line="240" w:lineRule="auto"/>
              <w:ind w:left="0" w:leftChars="0" w:firstLine="0" w:firstLineChars="0"/>
              <w:rPr>
                <w:rFonts w:cs="宋体"/>
                <w:szCs w:val="21"/>
              </w:rPr>
            </w:pPr>
            <w:r>
              <w:rPr>
                <w:rFonts w:hint="eastAsia" w:cs="宋体"/>
                <w:szCs w:val="21"/>
              </w:rPr>
              <w:t>查到主要施工流程：</w:t>
            </w:r>
          </w:p>
          <w:p>
            <w:pPr>
              <w:pStyle w:val="10"/>
              <w:spacing w:line="240" w:lineRule="auto"/>
              <w:ind w:left="0" w:leftChars="0" w:firstLine="0" w:firstLineChars="0"/>
              <w:rPr>
                <w:rFonts w:ascii="宋体" w:hAnsi="宋体" w:cs="宋体"/>
                <w:szCs w:val="21"/>
              </w:rPr>
            </w:pPr>
            <w:r>
              <w:rPr>
                <w:rFonts w:hint="eastAsia" w:cs="宋体"/>
                <w:b/>
                <w:szCs w:val="21"/>
              </w:rPr>
              <w:t>3.1 建筑机电安装工程施工工艺：</w:t>
            </w:r>
            <w:r>
              <w:rPr>
                <w:rFonts w:hint="eastAsia" w:ascii="宋体" w:hAnsi="宋体" w:cs="宋体"/>
                <w:szCs w:val="21"/>
              </w:rPr>
              <w:t>施工准备→器材检验→管路敷设→盒箱安装→设备安装→线缆敷设→线缆终端安装→系统调试→竣工验收。</w:t>
            </w:r>
          </w:p>
          <w:p>
            <w:pPr>
              <w:pStyle w:val="10"/>
              <w:spacing w:line="240" w:lineRule="auto"/>
              <w:ind w:left="0" w:leftChars="0" w:firstLine="413" w:firstLineChars="196"/>
              <w:rPr>
                <w:rFonts w:cs="宋体"/>
                <w:b/>
                <w:szCs w:val="21"/>
              </w:rPr>
            </w:pPr>
            <w:r>
              <w:rPr>
                <w:rFonts w:hint="eastAsia" w:cs="宋体"/>
                <w:b/>
                <w:szCs w:val="21"/>
              </w:rPr>
              <w:t>桥架管路施工工艺：</w:t>
            </w:r>
            <w:r>
              <w:rPr>
                <w:rFonts w:hint="eastAsia" w:ascii="宋体" w:hAnsi="宋体" w:cs="宋体"/>
                <w:szCs w:val="21"/>
              </w:rPr>
              <w:t>施工准备→器材检验→墙面切割开槽→暗管敷设→桥架固定→桥架调节平整→明管与桥架、暗管链接→固定→隐蔽验收。</w:t>
            </w:r>
          </w:p>
          <w:p>
            <w:pPr>
              <w:pStyle w:val="10"/>
              <w:spacing w:line="240" w:lineRule="auto"/>
              <w:ind w:left="0" w:leftChars="0" w:firstLine="0" w:firstLineChars="0"/>
              <w:rPr>
                <w:rFonts w:cs="宋体"/>
                <w:b/>
                <w:szCs w:val="21"/>
              </w:rPr>
            </w:pPr>
            <w:r>
              <w:rPr>
                <w:rFonts w:hint="eastAsia" w:cs="宋体"/>
                <w:b/>
                <w:szCs w:val="21"/>
              </w:rPr>
              <w:t>3.2电子与智能化工程施工工艺：</w:t>
            </w:r>
            <w:r>
              <w:rPr>
                <w:rFonts w:hint="eastAsia" w:cs="宋体"/>
                <w:szCs w:val="21"/>
              </w:rPr>
              <w:t>操水平、弹线→安装吊杆→开槽→布管→穿线→仪表检测→配电柜等电器安装</w:t>
            </w:r>
          </w:p>
          <w:p>
            <w:pPr>
              <w:pStyle w:val="10"/>
              <w:spacing w:line="240" w:lineRule="auto"/>
              <w:ind w:left="0" w:leftChars="0" w:firstLine="0" w:firstLineChars="0"/>
              <w:rPr>
                <w:rFonts w:cs="宋体"/>
                <w:b/>
                <w:szCs w:val="21"/>
              </w:rPr>
            </w:pPr>
            <w:r>
              <w:rPr>
                <w:rFonts w:hint="eastAsia" w:cs="宋体"/>
                <w:b/>
                <w:szCs w:val="21"/>
              </w:rPr>
              <w:t>3.3 安全技术防范工程施工工艺：</w:t>
            </w:r>
            <w:r>
              <w:rPr>
                <w:rFonts w:hint="eastAsia" w:ascii="宋体" w:hAnsi="宋体" w:cs="宋体"/>
                <w:szCs w:val="21"/>
              </w:rPr>
              <w:t>线路敷设→前端设备安装→机房设备安装→设备接线、调试</w:t>
            </w:r>
          </w:p>
          <w:p>
            <w:pPr>
              <w:pStyle w:val="10"/>
              <w:spacing w:line="240" w:lineRule="auto"/>
              <w:ind w:left="0" w:leftChars="0" w:firstLine="0" w:firstLineChars="0"/>
              <w:rPr>
                <w:rFonts w:cs="宋体"/>
                <w:b/>
                <w:szCs w:val="21"/>
              </w:rPr>
            </w:pPr>
            <w:r>
              <w:rPr>
                <w:rFonts w:hint="eastAsia" w:cs="宋体"/>
                <w:b/>
                <w:szCs w:val="21"/>
              </w:rPr>
              <w:t>3.4 计算机信息系统集成、软件开发（智能传呼呼叫对接系统）施工工艺：</w:t>
            </w:r>
          </w:p>
          <w:p>
            <w:pPr>
              <w:spacing w:line="240" w:lineRule="auto"/>
              <w:ind w:firstLine="420" w:firstLineChars="200"/>
              <w:rPr>
                <w:rFonts w:ascii="宋体" w:hAnsi="宋体" w:cs="宋体"/>
                <w:szCs w:val="21"/>
              </w:rPr>
            </w:pPr>
            <w:r>
              <w:rPr>
                <w:rFonts w:hint="eastAsia" w:ascii="宋体" w:hAnsi="宋体" w:cs="宋体"/>
                <w:szCs w:val="21"/>
              </w:rPr>
              <w:t>设计输入及评审→项目任务书确认→图纸制作→产品相关文件编制及指导书制作→设计和开发的验证→系统调试→客户验收</w:t>
            </w:r>
          </w:p>
          <w:p>
            <w:pPr>
              <w:pStyle w:val="10"/>
              <w:spacing w:line="240" w:lineRule="auto"/>
              <w:ind w:left="0" w:leftChars="0" w:firstLine="0" w:firstLineChars="0"/>
              <w:rPr>
                <w:rFonts w:cs="宋体"/>
                <w:b/>
                <w:szCs w:val="21"/>
              </w:rPr>
            </w:pPr>
            <w:r>
              <w:rPr>
                <w:rFonts w:hint="eastAsia" w:cs="宋体"/>
                <w:b/>
                <w:szCs w:val="21"/>
              </w:rPr>
              <w:t>3.4.1计算机网络系统施工工艺：</w:t>
            </w:r>
            <w:r>
              <w:rPr>
                <w:rFonts w:hint="eastAsia" w:ascii="宋体" w:hAnsi="宋体" w:cs="宋体"/>
                <w:szCs w:val="21"/>
              </w:rPr>
              <w:t>施工准备→布线系统施工→设备及线路测试→网络设备安装→系统测、调试→试运行测试</w:t>
            </w:r>
          </w:p>
          <w:p>
            <w:pPr>
              <w:pStyle w:val="10"/>
              <w:spacing w:line="240" w:lineRule="auto"/>
              <w:ind w:left="0" w:leftChars="0" w:firstLine="0" w:firstLineChars="0"/>
              <w:rPr>
                <w:rFonts w:cs="宋体"/>
                <w:b/>
                <w:szCs w:val="21"/>
              </w:rPr>
            </w:pPr>
            <w:r>
              <w:rPr>
                <w:rFonts w:hint="eastAsia" w:cs="宋体"/>
                <w:b/>
                <w:szCs w:val="21"/>
              </w:rPr>
              <w:t>3.4.2传呼对接系统：</w:t>
            </w:r>
            <w:r>
              <w:rPr>
                <w:rFonts w:hint="eastAsia" w:ascii="宋体" w:hAnsi="宋体" w:cs="宋体"/>
                <w:szCs w:val="21"/>
              </w:rPr>
              <w:t>管线预留或铺设→线缆敷设→控制器及读卡器等设备安装→对讲服务器安装→系统调试</w:t>
            </w:r>
          </w:p>
          <w:p>
            <w:pPr>
              <w:pStyle w:val="10"/>
              <w:spacing w:line="240" w:lineRule="auto"/>
              <w:ind w:left="0" w:leftChars="0" w:firstLine="0" w:firstLineChars="0"/>
              <w:rPr>
                <w:rFonts w:cs="宋体"/>
                <w:b/>
                <w:szCs w:val="21"/>
              </w:rPr>
            </w:pPr>
            <w:r>
              <w:rPr>
                <w:rFonts w:hint="eastAsia" w:cs="宋体"/>
                <w:b/>
                <w:szCs w:val="21"/>
              </w:rPr>
              <w:t>3.4.3多媒体会议系统施工工艺：</w:t>
            </w:r>
            <w:r>
              <w:rPr>
                <w:rFonts w:hint="eastAsia" w:cs="宋体"/>
                <w:szCs w:val="21"/>
              </w:rPr>
              <w:t>管路施工→线缆敷设→音响设备安装及调试→投影、显示设备安装及调试→机柜设备安装及调试→系统调试→系统验收</w:t>
            </w:r>
          </w:p>
          <w:p>
            <w:pPr>
              <w:pStyle w:val="10"/>
              <w:spacing w:line="240" w:lineRule="auto"/>
              <w:ind w:left="0" w:leftChars="0" w:firstLine="0" w:firstLineChars="0"/>
              <w:rPr>
                <w:rFonts w:cs="宋体"/>
                <w:b/>
                <w:color w:val="000000" w:themeColor="text1"/>
                <w:szCs w:val="21"/>
              </w:rPr>
            </w:pPr>
            <w:r>
              <w:rPr>
                <w:rFonts w:hint="eastAsia" w:cs="宋体"/>
                <w:b/>
                <w:color w:val="000000" w:themeColor="text1"/>
                <w:szCs w:val="21"/>
              </w:rPr>
              <w:t>3.5建筑装修装饰工程施工工艺：</w:t>
            </w:r>
          </w:p>
          <w:p>
            <w:pPr>
              <w:pStyle w:val="10"/>
              <w:spacing w:line="240" w:lineRule="auto"/>
              <w:ind w:left="0" w:leftChars="0" w:firstLine="0" w:firstLineChars="0"/>
              <w:rPr>
                <w:rFonts w:cs="宋体"/>
                <w:b/>
                <w:color w:val="000000" w:themeColor="text1"/>
                <w:szCs w:val="21"/>
              </w:rPr>
            </w:pPr>
            <w:r>
              <w:rPr>
                <w:rFonts w:hint="eastAsia" w:cs="宋体"/>
                <w:b/>
                <w:color w:val="000000" w:themeColor="text1"/>
                <w:szCs w:val="21"/>
              </w:rPr>
              <w:t>3.5.1轻钢龙骨隔墙施工工艺：</w:t>
            </w:r>
          </w:p>
          <w:p>
            <w:pPr>
              <w:pStyle w:val="10"/>
              <w:spacing w:line="240" w:lineRule="auto"/>
              <w:ind w:left="0" w:leftChars="0" w:firstLine="0" w:firstLineChars="0"/>
              <w:rPr>
                <w:rFonts w:cs="宋体"/>
                <w:color w:val="000000" w:themeColor="text1"/>
                <w:szCs w:val="21"/>
              </w:rPr>
            </w:pPr>
            <w:r>
              <w:rPr>
                <w:rFonts w:hint="eastAsia" w:cs="宋体"/>
                <w:color w:val="000000" w:themeColor="text1"/>
                <w:szCs w:val="21"/>
              </w:rPr>
              <w:t>轻隔墙放线→ 安装门洞口框 → 安装沿顶龙骨和沿地龙骨 → 竖向龙骨分档 →安装竖向龙骨→安装横向龙骨卡档→安装板→施工接缝做法→面层施工</w:t>
            </w:r>
          </w:p>
          <w:p>
            <w:pPr>
              <w:pStyle w:val="10"/>
              <w:spacing w:line="240" w:lineRule="auto"/>
              <w:ind w:left="0" w:leftChars="0" w:firstLine="0" w:firstLineChars="0"/>
              <w:rPr>
                <w:rFonts w:cs="宋体"/>
                <w:b/>
                <w:color w:val="000000" w:themeColor="text1"/>
                <w:szCs w:val="21"/>
              </w:rPr>
            </w:pPr>
            <w:r>
              <w:rPr>
                <w:rFonts w:hint="eastAsia" w:cs="宋体"/>
                <w:b/>
                <w:color w:val="000000" w:themeColor="text1"/>
                <w:szCs w:val="21"/>
              </w:rPr>
              <w:t>3.5.2地面施工工艺：</w:t>
            </w:r>
            <w:r>
              <w:rPr>
                <w:rFonts w:hint="eastAsia" w:cs="宋体"/>
                <w:color w:val="000000" w:themeColor="text1"/>
                <w:szCs w:val="21"/>
              </w:rPr>
              <w:t>基层处理→弹线→试铺→刷底胶→PVC橡胶地板铺贴→铺贴PVC橡胶踢脚板→擦光上蜡</w:t>
            </w:r>
          </w:p>
          <w:p>
            <w:pPr>
              <w:pStyle w:val="10"/>
              <w:spacing w:line="240" w:lineRule="auto"/>
              <w:ind w:left="0" w:leftChars="0" w:firstLine="0" w:firstLineChars="0"/>
              <w:rPr>
                <w:rFonts w:cs="宋体"/>
                <w:b/>
                <w:color w:val="000000" w:themeColor="text1"/>
                <w:szCs w:val="21"/>
              </w:rPr>
            </w:pPr>
            <w:r>
              <w:rPr>
                <w:rFonts w:hint="eastAsia" w:cs="宋体"/>
                <w:b/>
                <w:color w:val="000000" w:themeColor="text1"/>
                <w:szCs w:val="21"/>
              </w:rPr>
              <w:t>3.5.3木作装饰工程施工工艺：</w:t>
            </w:r>
            <w:r>
              <w:rPr>
                <w:rFonts w:hint="eastAsia" w:cs="宋体"/>
                <w:color w:val="000000" w:themeColor="text1"/>
                <w:szCs w:val="21"/>
              </w:rPr>
              <w:t>设计图纸→大样图（节点）→交底→ 下料→ 基层制作→面板粘贴</w:t>
            </w:r>
          </w:p>
          <w:p>
            <w:pPr>
              <w:pStyle w:val="10"/>
              <w:spacing w:line="240" w:lineRule="auto"/>
              <w:ind w:left="0" w:leftChars="0" w:firstLine="0" w:firstLineChars="0"/>
              <w:rPr>
                <w:rFonts w:cs="宋体"/>
                <w:b/>
                <w:color w:val="000000" w:themeColor="text1"/>
                <w:szCs w:val="21"/>
              </w:rPr>
            </w:pPr>
            <w:r>
              <w:rPr>
                <w:rFonts w:hint="eastAsia" w:cs="宋体"/>
                <w:b/>
                <w:color w:val="000000" w:themeColor="text1"/>
                <w:szCs w:val="21"/>
              </w:rPr>
              <w:t>3.5.4乳胶漆施工工艺：</w:t>
            </w:r>
            <w:r>
              <w:rPr>
                <w:rFonts w:hint="eastAsia" w:cs="宋体"/>
                <w:color w:val="000000" w:themeColor="text1"/>
                <w:szCs w:val="21"/>
              </w:rPr>
              <w:t>清洁腻子层 → 第一遍喷涂 → 第二遍喷涂 → 第三遍喷涂→第四遍喷涂→第五遍喷涂</w:t>
            </w:r>
          </w:p>
          <w:p>
            <w:pPr>
              <w:pStyle w:val="10"/>
              <w:spacing w:line="240" w:lineRule="auto"/>
              <w:ind w:left="0" w:leftChars="0" w:firstLine="0" w:firstLineChars="0"/>
              <w:rPr>
                <w:rFonts w:cs="宋体"/>
                <w:b/>
                <w:color w:val="000000" w:themeColor="text1"/>
                <w:szCs w:val="21"/>
              </w:rPr>
            </w:pPr>
            <w:r>
              <w:rPr>
                <w:rFonts w:hint="eastAsia" w:cs="宋体"/>
                <w:b/>
                <w:color w:val="000000" w:themeColor="text1"/>
                <w:szCs w:val="21"/>
              </w:rPr>
              <w:t>3.5.5顶面施工工艺：</w:t>
            </w:r>
            <w:r>
              <w:rPr>
                <w:rFonts w:hint="eastAsia" w:cs="宋体"/>
                <w:color w:val="000000" w:themeColor="text1"/>
                <w:szCs w:val="21"/>
              </w:rPr>
              <w:t>吊杆→弹吊顶标高线→标高线以上刷黑色→安装水、电、通风管道→安装周围石膏板吊顶→金属扣板初安装设置吊顶起拱位置和高度→按吊顶起拱线调整消防喷淋头高度→设备测试→按起拱高度调整金属扣板→调直消防喷淋头直顺→安装灯具→铝扣板直顺。</w:t>
            </w:r>
          </w:p>
          <w:p>
            <w:pPr>
              <w:spacing w:line="240" w:lineRule="auto"/>
              <w:rPr>
                <w:rFonts w:ascii="宋体" w:hAnsi="宋体" w:cs="宋体"/>
                <w:color w:val="000000" w:themeColor="text1"/>
                <w:szCs w:val="21"/>
              </w:rPr>
            </w:pPr>
            <w:r>
              <w:rPr>
                <w:rFonts w:hint="eastAsia" w:ascii="宋体" w:hAnsi="宋体" w:cs="宋体"/>
                <w:color w:val="000000" w:themeColor="text1"/>
                <w:szCs w:val="21"/>
              </w:rPr>
              <w:t>其中隐蔽工程有：桥架管路工程、综合布线系统。</w:t>
            </w:r>
          </w:p>
          <w:p>
            <w:pPr>
              <w:spacing w:line="240" w:lineRule="auto"/>
              <w:rPr>
                <w:rFonts w:ascii="宋体" w:hAnsi="宋体" w:cs="宋体"/>
                <w:color w:val="000000" w:themeColor="text1"/>
                <w:szCs w:val="21"/>
              </w:rPr>
            </w:pPr>
            <w:r>
              <w:rPr>
                <w:rFonts w:hint="eastAsia" w:ascii="宋体" w:hAnsi="宋体" w:cs="宋体"/>
                <w:color w:val="000000" w:themeColor="text1"/>
                <w:szCs w:val="21"/>
              </w:rPr>
              <w:t>关键过程有：系统产品设计、软件开发（详见8.3条款）；工程施工中的设备调试、隐蔽工程（见本节）。</w:t>
            </w:r>
          </w:p>
          <w:p>
            <w:pPr>
              <w:spacing w:line="240" w:lineRule="auto"/>
              <w:rPr>
                <w:rFonts w:ascii="宋体" w:hAnsi="宋体" w:cs="宋体"/>
                <w:b/>
                <w:color w:val="000000" w:themeColor="text1"/>
                <w:szCs w:val="21"/>
              </w:rPr>
            </w:pPr>
            <w:r>
              <w:rPr>
                <w:rFonts w:hint="eastAsia" w:ascii="宋体" w:hAnsi="宋体" w:cs="宋体"/>
                <w:b/>
                <w:color w:val="000000" w:themeColor="text1"/>
                <w:szCs w:val="21"/>
              </w:rPr>
              <w:t>4、施工作业指导文件：</w:t>
            </w:r>
          </w:p>
          <w:p>
            <w:pPr>
              <w:spacing w:line="240" w:lineRule="auto"/>
              <w:ind w:firstLine="468"/>
              <w:textAlignment w:val="baseline"/>
              <w:rPr>
                <w:rFonts w:ascii="宋体" w:hAnsi="宋体" w:cs="宋体"/>
                <w:color w:val="000000" w:themeColor="text1"/>
                <w:szCs w:val="21"/>
              </w:rPr>
            </w:pPr>
            <w:r>
              <w:rPr>
                <w:rFonts w:hint="eastAsia" w:ascii="宋体" w:hAnsi="宋体" w:cs="宋体"/>
                <w:color w:val="000000" w:themeColor="text1"/>
                <w:szCs w:val="21"/>
              </w:rPr>
              <w:t>查到《施工安全技术交底》、《《线缆及桥架敷设作业指导书》，技术交底负责人：许俊。</w:t>
            </w:r>
          </w:p>
          <w:p>
            <w:pPr>
              <w:spacing w:line="240" w:lineRule="auto"/>
              <w:rPr>
                <w:rFonts w:ascii="宋体" w:hAnsi="宋体" w:cs="宋体"/>
                <w:b/>
                <w:color w:val="000000" w:themeColor="text1"/>
                <w:szCs w:val="21"/>
              </w:rPr>
            </w:pPr>
            <w:r>
              <w:rPr>
                <w:rFonts w:hint="eastAsia" w:ascii="宋体" w:hAnsi="宋体" w:cs="宋体"/>
                <w:b/>
                <w:color w:val="000000" w:themeColor="text1"/>
                <w:szCs w:val="21"/>
              </w:rPr>
              <w:t>5、抽 施工安装记录：</w:t>
            </w:r>
          </w:p>
          <w:p>
            <w:pPr>
              <w:pStyle w:val="5"/>
              <w:tabs>
                <w:tab w:val="left" w:pos="7650"/>
              </w:tabs>
              <w:spacing w:line="240" w:lineRule="auto"/>
              <w:jc w:val="left"/>
              <w:rPr>
                <w:rFonts w:hAnsi="宋体" w:eastAsia="宋体" w:cs="宋体"/>
                <w:color w:val="000000" w:themeColor="text1"/>
                <w:szCs w:val="21"/>
              </w:rPr>
            </w:pPr>
            <w:r>
              <w:rPr>
                <w:rFonts w:hint="eastAsia" w:cs="仿宋_GB2312" w:asciiTheme="minorEastAsia" w:hAnsiTheme="minorEastAsia"/>
                <w:b/>
                <w:color w:val="000000" w:themeColor="text1"/>
                <w:szCs w:val="21"/>
              </w:rPr>
              <w:t>抽1</w:t>
            </w:r>
            <w:r>
              <w:rPr>
                <w:rFonts w:hint="eastAsia" w:hAnsi="宋体" w:eastAsia="宋体" w:cs="宋体"/>
                <w:b/>
                <w:color w:val="000000" w:themeColor="text1"/>
                <w:szCs w:val="21"/>
              </w:rPr>
              <w:t>：</w:t>
            </w:r>
            <w:r>
              <w:rPr>
                <w:rFonts w:hAnsi="宋体" w:eastAsia="宋体" w:cs="宋体"/>
                <w:color w:val="000000" w:themeColor="text1"/>
                <w:szCs w:val="21"/>
              </w:rPr>
              <w:t>电子与智能化工程施工、安全技术防范工程--</w:t>
            </w:r>
            <w:r>
              <w:rPr>
                <w:rFonts w:hint="eastAsia" w:hAnsi="宋体" w:eastAsia="宋体" w:cs="宋体"/>
                <w:color w:val="000000" w:themeColor="text1"/>
                <w:szCs w:val="21"/>
              </w:rPr>
              <w:t>摄像机《隐蔽工程检查验收记录》，部分内容如下：</w:t>
            </w:r>
          </w:p>
          <w:p>
            <w:pPr>
              <w:spacing w:line="240" w:lineRule="auto"/>
              <w:rPr>
                <w:rFonts w:ascii="宋体" w:hAnsi="宋体" w:cs="宋体"/>
                <w:color w:val="000000" w:themeColor="text1"/>
                <w:szCs w:val="21"/>
              </w:rPr>
            </w:pPr>
            <w:r>
              <w:rPr>
                <w:rFonts w:hint="eastAsia" w:ascii="宋体" w:hAnsi="宋体" w:cs="宋体"/>
                <w:color w:val="000000" w:themeColor="text1"/>
                <w:szCs w:val="21"/>
              </w:rPr>
              <w:t>在安装前做好摄像机的通电检测、初步调试工作，保证设备功能全部正常进行安装；为摄像机安装自动光圈镜头，进行初步调试；选择安装方式（吊装方式或侧装方式），根据安装方式选用合适的防护罩；将安装好镜头的摄像机安装固定在室内防护罩内；安装固定摄像机，连接好网线、电源线；调整摄像机的监控方向……</w:t>
            </w:r>
          </w:p>
          <w:p>
            <w:pPr>
              <w:spacing w:line="240" w:lineRule="auto"/>
              <w:rPr>
                <w:rFonts w:ascii="宋体" w:hAnsi="宋体"/>
                <w:color w:val="000000" w:themeColor="text1"/>
                <w:szCs w:val="24"/>
              </w:rPr>
            </w:pPr>
            <w:r>
              <w:rPr>
                <w:rFonts w:hint="eastAsia" w:ascii="宋体" w:hAnsi="宋体"/>
                <w:color w:val="000000" w:themeColor="text1"/>
                <w:szCs w:val="24"/>
              </w:rPr>
              <w:t>监理旁站：蒋思伟；质检员：饶海波；技术：许俊</w:t>
            </w:r>
          </w:p>
          <w:p>
            <w:pPr>
              <w:spacing w:line="240" w:lineRule="auto"/>
              <w:rPr>
                <w:rFonts w:ascii="宋体" w:hAnsi="宋体" w:cs="宋体"/>
                <w:color w:val="000000" w:themeColor="text1"/>
                <w:szCs w:val="21"/>
              </w:rPr>
            </w:pPr>
            <w:r>
              <w:rPr>
                <w:rFonts w:hint="eastAsia" w:ascii="宋体" w:hAnsi="宋体" w:cs="宋体"/>
                <w:b/>
                <w:color w:val="000000" w:themeColor="text1"/>
                <w:szCs w:val="21"/>
              </w:rPr>
              <w:t>抽2：</w:t>
            </w:r>
            <w:r>
              <w:rPr>
                <w:rFonts w:ascii="宋体" w:hAnsi="宋体" w:cs="宋体"/>
                <w:color w:val="000000" w:themeColor="text1"/>
                <w:szCs w:val="21"/>
              </w:rPr>
              <w:t>电子与智能化工程施工、安全技术防范工程</w:t>
            </w:r>
            <w:r>
              <w:rPr>
                <w:rFonts w:hAnsi="宋体" w:cs="宋体"/>
                <w:color w:val="000000" w:themeColor="text1"/>
                <w:szCs w:val="21"/>
              </w:rPr>
              <w:t>--</w:t>
            </w:r>
            <w:r>
              <w:rPr>
                <w:rFonts w:hint="eastAsia" w:hAnsi="宋体" w:cs="宋体"/>
                <w:color w:val="000000" w:themeColor="text1"/>
                <w:szCs w:val="21"/>
              </w:rPr>
              <w:t>红外报警探测器的安装 管控方</w:t>
            </w:r>
            <w:r>
              <w:rPr>
                <w:rFonts w:hint="eastAsia" w:ascii="宋体" w:hAnsi="宋体" w:cs="宋体"/>
                <w:color w:val="000000" w:themeColor="text1"/>
                <w:szCs w:val="21"/>
              </w:rPr>
              <w:t>案 及</w:t>
            </w:r>
            <w:r>
              <w:rPr>
                <w:rFonts w:hint="eastAsia" w:hAnsi="宋体" w:cs="宋体"/>
                <w:color w:val="000000" w:themeColor="text1"/>
                <w:szCs w:val="21"/>
              </w:rPr>
              <w:t>《隐蔽工程检查验收记录》</w:t>
            </w:r>
          </w:p>
          <w:p>
            <w:pPr>
              <w:spacing w:line="240" w:lineRule="auto"/>
              <w:rPr>
                <w:rFonts w:ascii="宋体" w:hAnsi="宋体"/>
                <w:color w:val="000000" w:themeColor="text1"/>
                <w:szCs w:val="24"/>
              </w:rPr>
            </w:pPr>
            <w:r>
              <w:rPr>
                <w:rFonts w:hint="eastAsia" w:ascii="宋体" w:hAnsi="宋体"/>
                <w:color w:val="000000" w:themeColor="text1"/>
                <w:szCs w:val="24"/>
              </w:rPr>
              <w:t>监理旁站：蒋思伟；质检员：饶海波；技术：许俊</w:t>
            </w:r>
          </w:p>
          <w:p>
            <w:pPr>
              <w:pStyle w:val="5"/>
              <w:tabs>
                <w:tab w:val="left" w:pos="7650"/>
              </w:tabs>
              <w:spacing w:line="240" w:lineRule="auto"/>
              <w:jc w:val="left"/>
              <w:rPr>
                <w:rFonts w:hAnsi="宋体" w:eastAsia="宋体" w:cs="宋体"/>
                <w:color w:val="000000" w:themeColor="text1"/>
                <w:szCs w:val="21"/>
              </w:rPr>
            </w:pPr>
            <w:r>
              <w:rPr>
                <w:rFonts w:hint="eastAsia" w:hAnsi="宋体"/>
                <w:b/>
                <w:color w:val="000000" w:themeColor="text1"/>
                <w:szCs w:val="24"/>
              </w:rPr>
              <w:t>抽3：</w:t>
            </w:r>
            <w:r>
              <w:rPr>
                <w:rFonts w:hAnsi="宋体" w:cs="宋体"/>
                <w:color w:val="000000" w:themeColor="text1"/>
                <w:szCs w:val="21"/>
              </w:rPr>
              <w:t>机电安装工程施工和安全技术防范工程--</w:t>
            </w:r>
            <w:r>
              <w:rPr>
                <w:rFonts w:hint="eastAsia" w:hAnsi="宋体" w:cs="宋体"/>
                <w:color w:val="000000" w:themeColor="text1"/>
                <w:szCs w:val="21"/>
              </w:rPr>
              <w:t>中心控制设备的安装，</w:t>
            </w:r>
            <w:r>
              <w:rPr>
                <w:rFonts w:hint="eastAsia" w:hAnsi="宋体" w:eastAsia="宋体" w:cs="宋体"/>
                <w:color w:val="000000" w:themeColor="text1"/>
                <w:szCs w:val="21"/>
              </w:rPr>
              <w:t>《隐蔽工程检查验收记录》，部分内容如下：</w:t>
            </w:r>
            <w:r>
              <w:rPr>
                <w:rFonts w:hint="eastAsia" w:hAnsi="宋体" w:cs="宋体"/>
                <w:color w:val="000000" w:themeColor="text1"/>
                <w:szCs w:val="21"/>
              </w:rPr>
              <w:t xml:space="preserve">  </w:t>
            </w:r>
          </w:p>
          <w:p>
            <w:pPr>
              <w:spacing w:line="240" w:lineRule="auto"/>
              <w:rPr>
                <w:rFonts w:ascii="宋体" w:hAnsi="宋体" w:cs="宋体"/>
                <w:color w:val="000000" w:themeColor="text1"/>
                <w:szCs w:val="21"/>
              </w:rPr>
            </w:pPr>
            <w:r>
              <w:rPr>
                <w:rFonts w:hint="eastAsia" w:ascii="宋体" w:hAnsi="宋体" w:cs="宋体"/>
                <w:color w:val="000000" w:themeColor="text1"/>
                <w:szCs w:val="21"/>
              </w:rPr>
              <w:t></w:t>
            </w:r>
            <w:r>
              <w:rPr>
                <w:rFonts w:hint="eastAsia" w:ascii="宋体" w:hAnsi="宋体" w:cs="宋体"/>
                <w:color w:val="000000" w:themeColor="text1"/>
                <w:szCs w:val="21"/>
              </w:rPr>
              <w:tab/>
            </w:r>
            <w:r>
              <w:rPr>
                <w:rFonts w:hint="eastAsia" w:ascii="宋体" w:hAnsi="宋体" w:cs="宋体"/>
                <w:color w:val="000000" w:themeColor="text1"/>
                <w:szCs w:val="21"/>
              </w:rPr>
              <w:t>控制台端正、平稳安装，机柜内设备安装牢固，控制台或机架柜内插件设备均接触可靠，监控室内的所有引线根据监视器、控制设备的位置设置电缆槽和进线孔等要求。</w:t>
            </w:r>
          </w:p>
          <w:p>
            <w:pPr>
              <w:spacing w:line="240" w:lineRule="auto"/>
              <w:rPr>
                <w:rFonts w:ascii="宋体" w:hAnsi="宋体"/>
                <w:color w:val="000000" w:themeColor="text1"/>
                <w:szCs w:val="24"/>
              </w:rPr>
            </w:pPr>
            <w:r>
              <w:rPr>
                <w:rFonts w:hint="eastAsia" w:ascii="宋体" w:hAnsi="宋体"/>
                <w:color w:val="000000" w:themeColor="text1"/>
                <w:szCs w:val="24"/>
              </w:rPr>
              <w:t>监理旁站：蒋思伟；质检员：饶海波；技术：许俊</w:t>
            </w:r>
          </w:p>
          <w:p>
            <w:pPr>
              <w:spacing w:line="240" w:lineRule="auto"/>
              <w:rPr>
                <w:rFonts w:ascii="宋体" w:hAnsi="宋体" w:cs="宋体"/>
                <w:b/>
                <w:color w:val="000000" w:themeColor="text1"/>
                <w:szCs w:val="21"/>
              </w:rPr>
            </w:pPr>
            <w:r>
              <w:rPr>
                <w:rFonts w:hint="eastAsia" w:ascii="宋体" w:hAnsi="宋体" w:cs="宋体"/>
                <w:b/>
                <w:color w:val="000000" w:themeColor="text1"/>
                <w:szCs w:val="21"/>
              </w:rPr>
              <w:t>抽4：</w:t>
            </w:r>
            <w:r>
              <w:rPr>
                <w:rFonts w:ascii="宋体" w:hAnsi="宋体" w:cs="宋体"/>
                <w:color w:val="000000" w:themeColor="text1"/>
                <w:szCs w:val="21"/>
              </w:rPr>
              <w:t>电子与智能化工程施工、机电安装工程施工和安全技术防范工程--</w:t>
            </w:r>
            <w:r>
              <w:rPr>
                <w:rFonts w:hint="eastAsia" w:ascii="宋体" w:hAnsi="宋体" w:cs="宋体"/>
                <w:color w:val="000000" w:themeColor="text1"/>
                <w:szCs w:val="21"/>
              </w:rPr>
              <w:t>接地验收：</w:t>
            </w:r>
          </w:p>
          <w:p>
            <w:pPr>
              <w:spacing w:line="240" w:lineRule="auto"/>
              <w:ind w:firstLine="525" w:firstLineChars="250"/>
              <w:rPr>
                <w:rFonts w:ascii="宋体" w:hAnsi="宋体" w:cs="宋体"/>
                <w:color w:val="000000" w:themeColor="text1"/>
                <w:szCs w:val="21"/>
              </w:rPr>
            </w:pPr>
            <w:r>
              <w:rPr>
                <w:rFonts w:hint="eastAsia" w:ascii="宋体" w:hAnsi="宋体" w:cs="宋体"/>
                <w:color w:val="000000" w:themeColor="text1"/>
                <w:szCs w:val="21"/>
              </w:rPr>
              <w:t>主控机等设备的信号控制线、通信线、各监控器的报警信号线，安防系统户外的交流供电线路、网络信号线路、控制信号线路应有穿钢管埋地敷设，钢管两端应接地，信号线路、供电线路应分开敷设；安防系统的接地采用共用接地。主机房应设置等电位连接网络，接地线不得形成封闭回路……</w:t>
            </w:r>
          </w:p>
          <w:p>
            <w:pPr>
              <w:spacing w:line="240" w:lineRule="auto"/>
              <w:rPr>
                <w:rFonts w:ascii="宋体" w:hAnsi="宋体"/>
                <w:color w:val="000000" w:themeColor="text1"/>
                <w:szCs w:val="24"/>
              </w:rPr>
            </w:pPr>
            <w:r>
              <w:rPr>
                <w:rFonts w:hint="eastAsia" w:ascii="宋体" w:hAnsi="宋体"/>
                <w:color w:val="000000" w:themeColor="text1"/>
                <w:szCs w:val="24"/>
              </w:rPr>
              <w:t>监理旁站：蒋思伟；质检员：饶海波；技术：许俊</w:t>
            </w:r>
          </w:p>
          <w:p>
            <w:pPr>
              <w:spacing w:line="240" w:lineRule="auto"/>
              <w:rPr>
                <w:rFonts w:ascii="宋体" w:hAnsi="宋体"/>
                <w:b/>
                <w:sz w:val="24"/>
                <w:szCs w:val="24"/>
              </w:rPr>
            </w:pPr>
            <w:r>
              <w:rPr>
                <w:rFonts w:hint="eastAsia" w:ascii="宋体" w:hAnsi="宋体"/>
                <w:b/>
                <w:sz w:val="24"/>
                <w:szCs w:val="24"/>
              </w:rPr>
              <w:t>6、</w:t>
            </w:r>
            <w:r>
              <w:rPr>
                <w:rFonts w:hint="eastAsia" w:ascii="宋体" w:hAnsi="宋体" w:cs="宋体"/>
                <w:b/>
                <w:bCs/>
                <w:szCs w:val="21"/>
              </w:rPr>
              <w:t>查分部分项验收记录（包括隐蔽工程等）</w:t>
            </w:r>
          </w:p>
          <w:p>
            <w:pPr>
              <w:spacing w:line="240" w:lineRule="auto"/>
              <w:textAlignment w:val="baseline"/>
              <w:rPr>
                <w:rFonts w:ascii="宋体" w:hAnsi="宋体" w:cs="宋体"/>
                <w:szCs w:val="21"/>
              </w:rPr>
            </w:pPr>
            <w:r>
              <w:rPr>
                <w:rFonts w:hint="eastAsia" w:ascii="宋体" w:hAnsi="宋体" w:cs="宋体"/>
                <w:szCs w:val="21"/>
              </w:rPr>
              <w:t>《电缆桥架安装及桥架内电缆敷设》含检验批质量检验资料、隐蔽工程质量检验资料，质检员饶海波，专业工长曹胜，监理蒋思伟。</w:t>
            </w:r>
          </w:p>
          <w:p>
            <w:pPr>
              <w:spacing w:line="240" w:lineRule="auto"/>
              <w:textAlignment w:val="baseline"/>
              <w:rPr>
                <w:rFonts w:ascii="宋体" w:hAnsi="宋体" w:cs="宋体"/>
                <w:szCs w:val="21"/>
              </w:rPr>
            </w:pPr>
            <w:r>
              <w:rPr>
                <w:rFonts w:hint="eastAsia" w:ascii="宋体" w:hAnsi="宋体" w:cs="宋体"/>
                <w:szCs w:val="21"/>
              </w:rPr>
              <w:t>《导管敷设验收表》含检验批质量检验资料、隐蔽工程质量检验资料，质检员饶海波，专业工长曹胜，监理蒋思伟。</w:t>
            </w:r>
          </w:p>
          <w:p>
            <w:pPr>
              <w:spacing w:line="240" w:lineRule="auto"/>
              <w:textAlignment w:val="baseline"/>
              <w:rPr>
                <w:rFonts w:ascii="宋体" w:hAnsi="宋体" w:cs="宋体"/>
                <w:szCs w:val="21"/>
              </w:rPr>
            </w:pPr>
            <w:r>
              <w:rPr>
                <w:rFonts w:hint="eastAsia" w:ascii="宋体" w:hAnsi="宋体" w:cs="宋体"/>
                <w:szCs w:val="21"/>
              </w:rPr>
              <w:t>《线缆敷设验收表》含检验批质量检验资料、隐蔽工程质量检验资料，质检员饶海波，专业工长曹胜，监理蒋思伟。</w:t>
            </w:r>
          </w:p>
          <w:p>
            <w:pPr>
              <w:spacing w:line="240" w:lineRule="auto"/>
              <w:textAlignment w:val="baseline"/>
              <w:rPr>
                <w:rFonts w:ascii="宋体" w:hAnsi="宋体" w:cs="宋体"/>
                <w:szCs w:val="21"/>
              </w:rPr>
            </w:pPr>
            <w:r>
              <w:rPr>
                <w:rFonts w:hint="eastAsia" w:ascii="宋体" w:hAnsi="宋体" w:cs="宋体"/>
                <w:szCs w:val="21"/>
              </w:rPr>
              <w:t>《信息插座安装验收表》含检验批质量检验资料，质检员饶海波，专业工长曹胜，监理蒋思伟。</w:t>
            </w:r>
          </w:p>
          <w:p>
            <w:pPr>
              <w:spacing w:line="240" w:lineRule="auto"/>
              <w:textAlignment w:val="baseline"/>
              <w:rPr>
                <w:rFonts w:ascii="宋体" w:hAnsi="宋体" w:cs="宋体"/>
                <w:szCs w:val="21"/>
              </w:rPr>
            </w:pPr>
            <w:r>
              <w:rPr>
                <w:rFonts w:hint="eastAsia" w:ascii="宋体" w:hAnsi="宋体" w:cs="宋体"/>
                <w:szCs w:val="21"/>
              </w:rPr>
              <w:t>《安全防范系统设备验收表》含检验批质量检验资料，质检员饶海波，专业工长曹胜，监理蒋思伟。</w:t>
            </w:r>
          </w:p>
          <w:p>
            <w:pPr>
              <w:spacing w:line="240" w:lineRule="auto"/>
              <w:rPr>
                <w:rFonts w:ascii="宋体" w:hAnsi="宋体"/>
                <w:szCs w:val="24"/>
              </w:rPr>
            </w:pPr>
            <w:r>
              <w:rPr>
                <w:rFonts w:hint="eastAsia" w:ascii="宋体" w:hAnsi="宋体" w:cs="仿宋_GB2312"/>
                <w:color w:val="000000"/>
                <w:szCs w:val="21"/>
              </w:rPr>
              <w:t>《水性涂料报审报验表》,</w:t>
            </w:r>
            <w:r>
              <w:rPr>
                <w:rFonts w:hint="eastAsia" w:ascii="宋体" w:hAnsi="宋体"/>
                <w:szCs w:val="24"/>
              </w:rPr>
              <w:t xml:space="preserve"> 验收项目：材料质量、颜色等，验收结论：符合要求，</w:t>
            </w:r>
            <w:r>
              <w:rPr>
                <w:rFonts w:hint="eastAsia" w:ascii="宋体" w:hAnsi="宋体" w:cs="宋体"/>
                <w:szCs w:val="21"/>
              </w:rPr>
              <w:t>质检员饶海波，专业工长曹胜，监理蒋思伟。质检员饶海波，专业工长曹胜，监理蒋思伟。</w:t>
            </w:r>
          </w:p>
          <w:p>
            <w:pPr>
              <w:spacing w:line="240" w:lineRule="auto"/>
              <w:rPr>
                <w:rFonts w:ascii="宋体" w:hAnsi="宋体"/>
                <w:szCs w:val="24"/>
              </w:rPr>
            </w:pPr>
            <w:r>
              <w:rPr>
                <w:rFonts w:hint="eastAsia" w:ascii="宋体" w:hAnsi="宋体"/>
                <w:b/>
                <w:sz w:val="24"/>
                <w:szCs w:val="24"/>
              </w:rPr>
              <w:t>7、</w:t>
            </w:r>
            <w:r>
              <w:rPr>
                <w:rFonts w:cs="宋体"/>
                <w:b/>
                <w:szCs w:val="21"/>
              </w:rPr>
              <w:t>计算机信息系统集成、软件开发</w:t>
            </w:r>
            <w:r>
              <w:rPr>
                <w:rFonts w:hint="eastAsia" w:cs="宋体"/>
                <w:b/>
                <w:szCs w:val="21"/>
              </w:rPr>
              <w:t>具体见</w:t>
            </w:r>
            <w:r>
              <w:rPr>
                <w:rFonts w:hint="eastAsia" w:cs="宋体"/>
                <w:szCs w:val="21"/>
              </w:rPr>
              <w:t>本审核表Q8.3 J10.3条款；</w:t>
            </w:r>
          </w:p>
          <w:p>
            <w:pPr>
              <w:pStyle w:val="5"/>
              <w:tabs>
                <w:tab w:val="left" w:pos="7650"/>
              </w:tabs>
              <w:spacing w:line="240" w:lineRule="auto"/>
              <w:ind w:firstLine="422" w:firstLineChars="200"/>
              <w:jc w:val="left"/>
              <w:rPr>
                <w:rFonts w:hAnsi="宋体" w:eastAsia="宋体" w:cs="宋体"/>
                <w:color w:val="000000"/>
                <w:szCs w:val="21"/>
              </w:rPr>
            </w:pPr>
            <w:r>
              <w:rPr>
                <w:rFonts w:hint="eastAsia" w:eastAsia="宋体" w:cs="宋体"/>
                <w:b/>
                <w:szCs w:val="21"/>
              </w:rPr>
              <w:t>抽查：呼叫</w:t>
            </w:r>
            <w:r>
              <w:rPr>
                <w:rFonts w:hint="eastAsia" w:hAnsi="宋体" w:cs="宋体"/>
                <w:szCs w:val="21"/>
              </w:rPr>
              <w:t>系统</w:t>
            </w:r>
            <w:r>
              <w:rPr>
                <w:rFonts w:hint="eastAsia" w:hAnsi="宋体"/>
                <w:szCs w:val="24"/>
              </w:rPr>
              <w:t>软件的安装，联网调试，调试方案和调试记录见下：</w:t>
            </w:r>
          </w:p>
          <w:p>
            <w:pPr>
              <w:spacing w:line="240" w:lineRule="auto"/>
              <w:ind w:firstLine="420" w:firstLineChars="200"/>
              <w:rPr>
                <w:rFonts w:ascii="宋体" w:hAnsi="宋体"/>
                <w:szCs w:val="24"/>
              </w:rPr>
            </w:pPr>
            <w:r>
              <w:rPr>
                <w:rFonts w:hint="eastAsia" w:ascii="宋体" w:hAnsi="宋体"/>
                <w:szCs w:val="24"/>
              </w:rPr>
              <w:t>单机调试：设备和线路安装连接完毕先作单机调试，保证单台设备的单项功能可正常使用。单机调试前应仔细熟悉产品说明书内容。</w:t>
            </w:r>
          </w:p>
          <w:p>
            <w:pPr>
              <w:spacing w:line="240" w:lineRule="auto"/>
              <w:ind w:firstLine="420" w:firstLineChars="200"/>
              <w:rPr>
                <w:rFonts w:ascii="宋体" w:hAnsi="宋体"/>
                <w:szCs w:val="24"/>
              </w:rPr>
            </w:pPr>
            <w:r>
              <w:rPr>
                <w:rFonts w:hint="eastAsia" w:ascii="宋体" w:hAnsi="宋体"/>
                <w:szCs w:val="24"/>
              </w:rPr>
              <w:t>联机调试：单机调试正常后可作联机调试。联机调试时应分段逐级进行调试，同时应配合建设方和其它相关分包商，一同协调调试系统的整体性能。</w:t>
            </w:r>
          </w:p>
          <w:p>
            <w:pPr>
              <w:spacing w:line="240" w:lineRule="auto"/>
              <w:ind w:firstLine="420" w:firstLineChars="200"/>
              <w:rPr>
                <w:rFonts w:ascii="宋体" w:hAnsi="宋体"/>
                <w:szCs w:val="24"/>
              </w:rPr>
            </w:pPr>
            <w:r>
              <w:rPr>
                <w:rFonts w:hint="eastAsia" w:ascii="宋体" w:hAnsi="宋体"/>
                <w:szCs w:val="24"/>
              </w:rPr>
              <w:t>培训/试运行：联机调试成功的系统可以输入真实数据进行试运行。试运行前应先进行客户培训。</w:t>
            </w:r>
          </w:p>
          <w:p>
            <w:pPr>
              <w:spacing w:line="240" w:lineRule="auto"/>
              <w:rPr>
                <w:rFonts w:ascii="宋体" w:hAnsi="宋体"/>
                <w:szCs w:val="24"/>
              </w:rPr>
            </w:pPr>
            <w:r>
              <w:rPr>
                <w:rFonts w:hint="eastAsia" w:ascii="宋体" w:hAnsi="宋体"/>
                <w:szCs w:val="24"/>
              </w:rPr>
              <w:t>调试完毕由项目经理、技术工程师作质量检查和性能检查，发现问题及时改善。</w:t>
            </w:r>
          </w:p>
          <w:p>
            <w:pPr>
              <w:pStyle w:val="10"/>
              <w:spacing w:line="240" w:lineRule="auto"/>
              <w:ind w:left="0" w:leftChars="0" w:firstLine="0" w:firstLineChars="0"/>
            </w:pPr>
            <w:r>
              <w:rPr>
                <w:rFonts w:cs="宋体"/>
                <w:b/>
                <w:szCs w:val="21"/>
              </w:rPr>
              <w:t>计算机信息系统集成、软件开发</w:t>
            </w:r>
            <w:r>
              <w:rPr>
                <w:rFonts w:hint="eastAsia" w:cs="宋体"/>
                <w:b/>
                <w:szCs w:val="21"/>
              </w:rPr>
              <w:t xml:space="preserve"> </w:t>
            </w:r>
            <w:r>
              <w:rPr>
                <w:rFonts w:hint="eastAsia"/>
              </w:rPr>
              <w:t>分部验收：</w:t>
            </w:r>
            <w:r>
              <w:rPr>
                <w:rFonts w:cs="宋体"/>
                <w:szCs w:val="21"/>
              </w:rPr>
              <w:t>本系统作为整个</w:t>
            </w:r>
            <w:r>
              <w:rPr>
                <w:rFonts w:hint="eastAsia" w:cs="宋体"/>
                <w:szCs w:val="21"/>
              </w:rPr>
              <w:t>安庆市妇幼保健计划生育服务中心业务楼维修工程</w:t>
            </w:r>
            <w:r>
              <w:rPr>
                <w:rFonts w:cs="宋体"/>
                <w:szCs w:val="21"/>
              </w:rPr>
              <w:t>子分部，已与</w:t>
            </w:r>
            <w:r>
              <w:rPr>
                <w:rFonts w:hint="eastAsia" w:cs="宋体"/>
                <w:szCs w:val="21"/>
              </w:rPr>
              <w:t>2020年5月28日完成竣工验收，</w:t>
            </w:r>
            <w:r>
              <w:rPr>
                <w:rFonts w:hint="eastAsia" w:ascii="宋体" w:hAnsi="宋体"/>
                <w:szCs w:val="24"/>
              </w:rPr>
              <w:t xml:space="preserve">报审人：许俊 监理工程师：蒋思伟。 </w:t>
            </w:r>
          </w:p>
          <w:p>
            <w:pPr>
              <w:spacing w:line="240" w:lineRule="auto"/>
              <w:rPr>
                <w:rFonts w:hint="eastAsia" w:ascii="宋体" w:hAnsi="宋体"/>
                <w:szCs w:val="24"/>
              </w:rPr>
            </w:pPr>
            <w:r>
              <w:rPr>
                <w:rFonts w:cs="宋体"/>
                <w:b/>
                <w:szCs w:val="21"/>
              </w:rPr>
              <w:t>计算机信息系统集成、软件开发</w:t>
            </w:r>
            <w:r>
              <w:rPr>
                <w:rFonts w:hint="eastAsia"/>
              </w:rPr>
              <w:t>分项验收：</w:t>
            </w:r>
            <w:r>
              <w:rPr>
                <w:rFonts w:hint="eastAsia" w:cs="宋体"/>
                <w:szCs w:val="21"/>
              </w:rPr>
              <w:t>见《呼叫系统软件系统调试报告》《设计验证报告》、《客户试用报告》，</w:t>
            </w:r>
            <w:r>
              <w:rPr>
                <w:rFonts w:hint="eastAsia" w:ascii="宋体" w:hAnsi="宋体"/>
                <w:szCs w:val="24"/>
              </w:rPr>
              <w:t>报审人：许俊 监理工程师：蒋思伟。</w:t>
            </w:r>
          </w:p>
          <w:p>
            <w:pPr>
              <w:spacing w:line="240" w:lineRule="auto"/>
              <w:rPr>
                <w:rFonts w:ascii="宋体" w:hAnsi="宋体"/>
                <w:b/>
                <w:szCs w:val="24"/>
              </w:rPr>
            </w:pPr>
            <w:r>
              <w:rPr>
                <w:rFonts w:hint="eastAsia" w:ascii="宋体" w:hAnsi="宋体"/>
                <w:b/>
                <w:szCs w:val="24"/>
              </w:rPr>
              <w:t>8、安全、技术交底及培训教育：</w:t>
            </w:r>
          </w:p>
          <w:p>
            <w:pPr>
              <w:spacing w:line="240" w:lineRule="auto"/>
              <w:rPr>
                <w:rFonts w:ascii="宋体" w:hAnsi="宋体"/>
                <w:szCs w:val="24"/>
              </w:rPr>
            </w:pPr>
            <w:r>
              <w:rPr>
                <w:rFonts w:hint="eastAsia" w:ascii="宋体" w:hAnsi="宋体"/>
                <w:szCs w:val="24"/>
              </w:rPr>
              <w:t>（1）查到：2019年10月8日，交底主要内容：安全思想教育、劳动纪律教育、安全知识教育、安全技能教育、事故教训的教育、法制教育、新进场工人安全教育、经常性安全教育、班前安全教育活动。</w:t>
            </w:r>
          </w:p>
          <w:p>
            <w:pPr>
              <w:spacing w:line="240" w:lineRule="auto"/>
              <w:rPr>
                <w:rFonts w:ascii="宋体" w:hAnsi="宋体" w:cs="宋体"/>
                <w:color w:val="000000"/>
                <w:szCs w:val="21"/>
              </w:rPr>
            </w:pPr>
            <w:r>
              <w:rPr>
                <w:rFonts w:hint="eastAsia" w:ascii="宋体" w:hAnsi="宋体"/>
                <w:szCs w:val="24"/>
              </w:rPr>
              <w:t>交底人：王言诚、接受交底人：许俊、汪敏、廖杰、</w:t>
            </w:r>
            <w:r>
              <w:rPr>
                <w:rFonts w:hint="eastAsia" w:ascii="宋体" w:hAnsi="宋体" w:cs="宋体"/>
                <w:color w:val="000000"/>
                <w:szCs w:val="21"/>
              </w:rPr>
              <w:t>陈会平。</w:t>
            </w:r>
          </w:p>
          <w:p>
            <w:pPr>
              <w:spacing w:line="240" w:lineRule="auto"/>
              <w:rPr>
                <w:rFonts w:ascii="宋体" w:hAnsi="宋体"/>
                <w:szCs w:val="24"/>
              </w:rPr>
            </w:pPr>
            <w:r>
              <w:rPr>
                <w:rFonts w:hint="eastAsia" w:ascii="宋体" w:hAnsi="宋体"/>
                <w:szCs w:val="24"/>
              </w:rPr>
              <w:t>（2）查到：项目部安全教育:2019年10月8日，交底主要内容：（1）本工程施工特点及施工注意事项，（2）本工程安全规章制度及安全纪律，确定安全生产责任制及安全责任目标、安全教育及安全技术交底制度、安全检查制度、班前安全活动制度及事故形成机理及安全纪律</w:t>
            </w:r>
          </w:p>
          <w:p>
            <w:pPr>
              <w:spacing w:line="240" w:lineRule="auto"/>
              <w:rPr>
                <w:rFonts w:ascii="宋体" w:hAnsi="宋体" w:cs="宋体"/>
                <w:color w:val="000000"/>
                <w:szCs w:val="21"/>
              </w:rPr>
            </w:pPr>
            <w:r>
              <w:rPr>
                <w:rFonts w:hint="eastAsia" w:ascii="宋体" w:hAnsi="宋体"/>
                <w:szCs w:val="24"/>
              </w:rPr>
              <w:t>交底人：廖杰、接受交底人：许俊、</w:t>
            </w:r>
            <w:r>
              <w:rPr>
                <w:rFonts w:hint="eastAsia" w:ascii="宋体" w:hAnsi="宋体" w:cs="宋体"/>
                <w:color w:val="000000"/>
                <w:szCs w:val="21"/>
              </w:rPr>
              <w:t>陈会平、饶海波、刘俊、曹胜。</w:t>
            </w:r>
          </w:p>
          <w:p>
            <w:pPr>
              <w:spacing w:line="240" w:lineRule="auto"/>
              <w:rPr>
                <w:rFonts w:ascii="宋体" w:hAnsi="宋体"/>
                <w:szCs w:val="24"/>
              </w:rPr>
            </w:pPr>
            <w:r>
              <w:rPr>
                <w:rFonts w:hint="eastAsia" w:ascii="宋体" w:hAnsi="宋体"/>
                <w:szCs w:val="24"/>
              </w:rPr>
              <w:t>（3）查到：施工班组教育:2019年10月8日</w:t>
            </w:r>
          </w:p>
          <w:p>
            <w:pPr>
              <w:spacing w:line="240" w:lineRule="auto"/>
              <w:rPr>
                <w:rFonts w:ascii="宋体" w:hAnsi="宋体"/>
                <w:szCs w:val="24"/>
              </w:rPr>
            </w:pPr>
            <w:r>
              <w:rPr>
                <w:rFonts w:hint="eastAsia" w:ascii="宋体" w:hAnsi="宋体"/>
                <w:szCs w:val="24"/>
              </w:rPr>
              <w:t>交底人：班组长、接受交底人：曹胜、许巍、杨成、陈超</w:t>
            </w:r>
          </w:p>
          <w:p>
            <w:pPr>
              <w:spacing w:line="240" w:lineRule="auto"/>
              <w:rPr>
                <w:rFonts w:ascii="宋体" w:hAnsi="宋体"/>
                <w:szCs w:val="24"/>
              </w:rPr>
            </w:pPr>
            <w:r>
              <w:rPr>
                <w:rFonts w:hint="eastAsia" w:ascii="宋体" w:hAnsi="宋体"/>
                <w:szCs w:val="24"/>
              </w:rPr>
              <w:t>交底主要内容：日常操作安全及施工工作安全、宣贯安全知识</w:t>
            </w:r>
          </w:p>
          <w:p>
            <w:pPr>
              <w:spacing w:line="240" w:lineRule="auto"/>
              <w:rPr>
                <w:rFonts w:ascii="宋体" w:hAnsi="宋体"/>
                <w:szCs w:val="24"/>
              </w:rPr>
            </w:pPr>
            <w:r>
              <w:rPr>
                <w:rFonts w:hint="eastAsia" w:ascii="宋体" w:hAnsi="宋体"/>
                <w:b/>
                <w:szCs w:val="24"/>
              </w:rPr>
              <w:t>9、施工日志抽查：</w:t>
            </w:r>
          </w:p>
          <w:p>
            <w:pPr>
              <w:spacing w:line="240" w:lineRule="auto"/>
              <w:rPr>
                <w:rFonts w:ascii="宋体" w:hAnsi="宋体"/>
                <w:szCs w:val="24"/>
              </w:rPr>
            </w:pPr>
            <w:r>
              <w:rPr>
                <w:rFonts w:hint="eastAsia" w:ascii="宋体" w:hAnsi="宋体"/>
                <w:szCs w:val="24"/>
              </w:rPr>
              <w:t>6.1 查到：《安庆市妇幼保健计划生育服务中心业务楼维修工程》施工日志：</w:t>
            </w:r>
          </w:p>
          <w:p>
            <w:pPr>
              <w:spacing w:line="240" w:lineRule="auto"/>
              <w:ind w:firstLine="420" w:firstLineChars="200"/>
              <w:rPr>
                <w:rFonts w:ascii="宋体" w:hAnsi="宋体"/>
                <w:szCs w:val="24"/>
              </w:rPr>
            </w:pPr>
            <w:r>
              <w:rPr>
                <w:rFonts w:hint="eastAsia" w:ascii="宋体" w:hAnsi="宋体"/>
                <w:szCs w:val="24"/>
              </w:rPr>
              <w:t>2019年11月17日，施工员：许俊</w:t>
            </w:r>
          </w:p>
          <w:p>
            <w:pPr>
              <w:spacing w:line="240" w:lineRule="auto"/>
              <w:rPr>
                <w:rFonts w:ascii="宋体" w:hAnsi="宋体"/>
                <w:szCs w:val="24"/>
              </w:rPr>
            </w:pPr>
            <w:r>
              <w:rPr>
                <w:rFonts w:hint="eastAsia" w:ascii="宋体" w:hAnsi="宋体"/>
                <w:szCs w:val="24"/>
              </w:rPr>
              <w:t>1、完成一层桥架支架安装</w:t>
            </w:r>
          </w:p>
          <w:p>
            <w:pPr>
              <w:spacing w:line="240" w:lineRule="auto"/>
              <w:rPr>
                <w:rFonts w:ascii="宋体" w:hAnsi="宋体"/>
                <w:szCs w:val="24"/>
              </w:rPr>
            </w:pPr>
            <w:r>
              <w:rPr>
                <w:rFonts w:hint="eastAsia" w:ascii="宋体" w:hAnsi="宋体"/>
                <w:szCs w:val="24"/>
              </w:rPr>
              <w:t>2、完成三层水管支架安装</w:t>
            </w:r>
          </w:p>
          <w:p>
            <w:pPr>
              <w:spacing w:line="240" w:lineRule="auto"/>
              <w:rPr>
                <w:rFonts w:ascii="宋体" w:hAnsi="宋体"/>
                <w:szCs w:val="24"/>
              </w:rPr>
            </w:pPr>
            <w:r>
              <w:rPr>
                <w:rFonts w:hint="eastAsia" w:ascii="宋体" w:hAnsi="宋体"/>
                <w:szCs w:val="24"/>
              </w:rPr>
              <w:t>3、完成三层空调水管安装</w:t>
            </w:r>
          </w:p>
          <w:p>
            <w:pPr>
              <w:spacing w:line="240" w:lineRule="auto"/>
              <w:rPr>
                <w:rFonts w:ascii="宋体" w:hAnsi="宋体"/>
                <w:szCs w:val="24"/>
              </w:rPr>
            </w:pPr>
          </w:p>
          <w:p>
            <w:pPr>
              <w:pStyle w:val="10"/>
              <w:spacing w:line="240" w:lineRule="auto"/>
              <w:ind w:left="0" w:leftChars="0" w:firstLine="0" w:firstLineChars="0"/>
              <w:rPr>
                <w:b/>
                <w:sz w:val="24"/>
                <w:szCs w:val="24"/>
              </w:rPr>
            </w:pPr>
            <w:r>
              <w:rPr>
                <w:rFonts w:hint="eastAsia"/>
                <w:b/>
                <w:sz w:val="24"/>
                <w:szCs w:val="24"/>
              </w:rPr>
              <w:t>10、查进场材料验收及第三方检测报告:</w:t>
            </w:r>
          </w:p>
          <w:p>
            <w:pPr>
              <w:pStyle w:val="5"/>
              <w:tabs>
                <w:tab w:val="left" w:pos="7650"/>
              </w:tabs>
              <w:spacing w:line="240" w:lineRule="auto"/>
              <w:ind w:left="420" w:hanging="420" w:hangingChars="200"/>
              <w:jc w:val="left"/>
              <w:rPr>
                <w:rFonts w:hAnsi="宋体" w:eastAsia="宋体" w:cs="宋体"/>
                <w:color w:val="000000"/>
                <w:szCs w:val="21"/>
              </w:rPr>
            </w:pPr>
            <w:r>
              <w:rPr>
                <w:rFonts w:hint="eastAsia" w:hAnsi="宋体" w:eastAsia="宋体" w:cs="宋体"/>
                <w:color w:val="000000"/>
                <w:szCs w:val="21"/>
              </w:rPr>
              <w:t>1、室内套装门（608型）：生产厂家：深圳欧冠家具有限公司；第三方检测公司：重庆市计量质量检测研究院；符合JG/T122-2000 GB18580-2001标准；</w:t>
            </w:r>
          </w:p>
          <w:p>
            <w:pPr>
              <w:pStyle w:val="5"/>
              <w:numPr>
                <w:ilvl w:val="0"/>
                <w:numId w:val="4"/>
              </w:numPr>
              <w:tabs>
                <w:tab w:val="left" w:pos="7650"/>
              </w:tabs>
              <w:spacing w:line="240" w:lineRule="auto"/>
              <w:jc w:val="left"/>
              <w:rPr>
                <w:rFonts w:hAnsi="宋体" w:eastAsia="宋体" w:cs="宋体"/>
                <w:color w:val="000000"/>
                <w:szCs w:val="21"/>
              </w:rPr>
            </w:pPr>
            <w:r>
              <w:rPr>
                <w:rFonts w:hint="eastAsia" w:hAnsi="宋体" w:eastAsia="宋体" w:cs="宋体"/>
                <w:color w:val="000000"/>
                <w:szCs w:val="21"/>
              </w:rPr>
              <w:t>SBS弹性体改性沥青防水卷材（ I PY PE）：生产厂家：潍坊市泰岳防水材料有限公司；第三方检测公司：山东省产品质量监督检验研究院，符合GB18242-2008标准。</w:t>
            </w:r>
          </w:p>
          <w:p>
            <w:pPr>
              <w:pStyle w:val="5"/>
              <w:numPr>
                <w:ilvl w:val="0"/>
                <w:numId w:val="4"/>
              </w:numPr>
              <w:tabs>
                <w:tab w:val="left" w:pos="7650"/>
              </w:tabs>
              <w:spacing w:line="240" w:lineRule="auto"/>
              <w:jc w:val="left"/>
              <w:rPr>
                <w:rFonts w:hAnsi="宋体" w:eastAsia="宋体" w:cs="宋体"/>
                <w:color w:val="000000"/>
                <w:szCs w:val="21"/>
              </w:rPr>
            </w:pPr>
            <w:r>
              <w:rPr>
                <w:rFonts w:hint="eastAsia" w:hAnsi="宋体" w:eastAsia="宋体" w:cs="宋体"/>
                <w:color w:val="000000"/>
                <w:szCs w:val="21"/>
              </w:rPr>
              <w:t>饰面防水涂料（HT-1</w:t>
            </w:r>
            <w:r>
              <w:rPr>
                <w:rFonts w:hAnsi="宋体" w:eastAsia="宋体" w:cs="宋体"/>
                <w:color w:val="000000"/>
                <w:szCs w:val="21"/>
              </w:rPr>
              <w:t>）</w:t>
            </w:r>
            <w:r>
              <w:rPr>
                <w:rFonts w:hint="eastAsia" w:hAnsi="宋体" w:eastAsia="宋体" w:cs="宋体"/>
                <w:color w:val="000000"/>
                <w:szCs w:val="21"/>
              </w:rPr>
              <w:t>：生产厂家：南昌泓天化工涂料有限公司；第三方检测公司：国家防火建筑材料质量监督检测中心；检测报告编号：201240009；符合GB 12441-2005标准。</w:t>
            </w:r>
          </w:p>
          <w:p>
            <w:pPr>
              <w:pStyle w:val="5"/>
              <w:numPr>
                <w:ilvl w:val="0"/>
                <w:numId w:val="4"/>
              </w:numPr>
              <w:tabs>
                <w:tab w:val="left" w:pos="7650"/>
              </w:tabs>
              <w:spacing w:line="240" w:lineRule="auto"/>
              <w:jc w:val="left"/>
              <w:rPr>
                <w:rFonts w:hAnsi="宋体" w:eastAsia="宋体" w:cs="宋体"/>
                <w:color w:val="000000"/>
                <w:szCs w:val="21"/>
              </w:rPr>
            </w:pPr>
            <w:r>
              <w:rPr>
                <w:rFonts w:hint="eastAsia" w:hAnsi="宋体" w:eastAsia="宋体" w:cs="宋体"/>
                <w:color w:val="000000"/>
                <w:szCs w:val="21"/>
              </w:rPr>
              <w:t>中空玻璃（DS-2CD2335FD）：生产厂家：枞阳县恒光钢化玻璃制造有限公司；第三方检测公司：国家安全玻璃及石英玻璃质量监督检测中心；符合GB/T 11944-2012标准。</w:t>
            </w:r>
          </w:p>
          <w:p>
            <w:pPr>
              <w:pStyle w:val="5"/>
              <w:numPr>
                <w:ilvl w:val="0"/>
                <w:numId w:val="4"/>
              </w:numPr>
              <w:tabs>
                <w:tab w:val="left" w:pos="7650"/>
              </w:tabs>
              <w:spacing w:line="240" w:lineRule="auto"/>
              <w:jc w:val="left"/>
              <w:rPr>
                <w:rFonts w:hAnsi="宋体" w:eastAsia="宋体" w:cs="宋体"/>
                <w:color w:val="000000"/>
                <w:szCs w:val="21"/>
              </w:rPr>
            </w:pPr>
            <w:r>
              <w:rPr>
                <w:rFonts w:hint="eastAsia" w:hAnsi="宋体" w:eastAsia="宋体" w:cs="宋体"/>
                <w:color w:val="000000"/>
                <w:szCs w:val="21"/>
              </w:rPr>
              <w:t>电动机消防泵组（XBD7.0/5W-KCL）：生产厂家：上海克础机械设备有限公司；第三方检测公司：国家消防装备质量监督检验中心；符合GB6245-2006标准；；</w:t>
            </w:r>
          </w:p>
          <w:p>
            <w:pPr>
              <w:pStyle w:val="5"/>
              <w:tabs>
                <w:tab w:val="left" w:pos="7650"/>
              </w:tabs>
              <w:spacing w:line="240" w:lineRule="auto"/>
              <w:jc w:val="left"/>
              <w:rPr>
                <w:rFonts w:hAnsi="宋体" w:cs="宋体"/>
                <w:szCs w:val="21"/>
              </w:rPr>
            </w:pPr>
            <w:r>
              <w:rPr>
                <w:rFonts w:hint="eastAsia" w:hAnsi="宋体" w:cs="宋体"/>
                <w:szCs w:val="21"/>
              </w:rPr>
              <w:t>6、嵌入式LED灯（YKZ-100S）：生产厂家：佛山市新会帅照明电器有限公司；第三方检测公司：中国质量认证中心；符合GB7000.202-2008标准；</w:t>
            </w:r>
          </w:p>
          <w:p>
            <w:pPr>
              <w:pStyle w:val="5"/>
              <w:tabs>
                <w:tab w:val="left" w:pos="7650"/>
              </w:tabs>
              <w:spacing w:line="240" w:lineRule="auto"/>
              <w:jc w:val="left"/>
              <w:rPr>
                <w:rFonts w:hAnsi="宋体" w:cs="宋体"/>
                <w:szCs w:val="21"/>
              </w:rPr>
            </w:pPr>
            <w:r>
              <w:rPr>
                <w:rFonts w:hint="eastAsia" w:hAnsi="宋体" w:cs="宋体"/>
                <w:szCs w:val="21"/>
              </w:rPr>
              <w:t>7、智能传呼对讲系统显示屏(STY 06X)，生产厂家：山东国进医疗科技有限公司；第三方检测公司：山东省泵阀电机产品质量监督检验中心，符合Q/ZYH003-2009标准。</w:t>
            </w:r>
          </w:p>
          <w:p>
            <w:pPr>
              <w:pStyle w:val="5"/>
              <w:tabs>
                <w:tab w:val="left" w:pos="7650"/>
              </w:tabs>
              <w:spacing w:line="240" w:lineRule="auto"/>
              <w:jc w:val="left"/>
              <w:rPr>
                <w:rFonts w:hAnsi="宋体" w:eastAsia="宋体" w:cs="宋体"/>
                <w:color w:val="000000"/>
                <w:szCs w:val="21"/>
              </w:rPr>
            </w:pPr>
            <w:r>
              <w:rPr>
                <w:rFonts w:hint="eastAsia" w:hAnsi="宋体" w:cs="宋体"/>
                <w:color w:val="000000"/>
                <w:szCs w:val="21"/>
              </w:rPr>
              <w:t>8、</w:t>
            </w:r>
            <w:r>
              <w:rPr>
                <w:rFonts w:hint="eastAsia" w:hAnsi="宋体" w:cs="宋体"/>
                <w:szCs w:val="21"/>
              </w:rPr>
              <w:t>智能传呼对讲系统主机（STY-938），生产厂家：山东国进医疗科技有限公司；第三方检测公司：山东省泵阀电机产品质量监督检验中心，符合Q/ZYH003-2013标准。</w:t>
            </w:r>
          </w:p>
          <w:p>
            <w:pPr>
              <w:pStyle w:val="5"/>
              <w:tabs>
                <w:tab w:val="left" w:pos="7650"/>
              </w:tabs>
              <w:spacing w:line="240" w:lineRule="auto"/>
              <w:jc w:val="left"/>
              <w:rPr>
                <w:b/>
                <w:sz w:val="24"/>
                <w:szCs w:val="24"/>
              </w:rPr>
            </w:pPr>
            <w:r>
              <w:rPr>
                <w:rFonts w:hint="eastAsia"/>
                <w:b/>
                <w:sz w:val="24"/>
                <w:szCs w:val="24"/>
              </w:rPr>
              <w:t>11、《安庆市妇幼保健计划生育服务中心业务楼维修工程》  竣工验收报告</w:t>
            </w:r>
          </w:p>
          <w:p>
            <w:pPr>
              <w:spacing w:line="240" w:lineRule="auto"/>
              <w:rPr>
                <w:rFonts w:ascii="宋体" w:hAnsi="宋体"/>
                <w:szCs w:val="24"/>
              </w:rPr>
            </w:pPr>
            <w:r>
              <w:rPr>
                <w:rFonts w:hint="eastAsia" w:ascii="宋体" w:hAnsi="宋体"/>
                <w:szCs w:val="24"/>
              </w:rPr>
              <w:t xml:space="preserve">  </w:t>
            </w:r>
            <w:r>
              <w:rPr>
                <w:rFonts w:ascii="宋体" w:hAnsi="宋体"/>
                <w:szCs w:val="24"/>
              </w:rPr>
              <w:drawing>
                <wp:inline distT="0" distB="0" distL="0" distR="0">
                  <wp:extent cx="2058035" cy="2740660"/>
                  <wp:effectExtent l="0" t="0" r="18415" b="2540"/>
                  <wp:docPr id="11" name="图片 3" descr="C:\Users\ADMINI~1\AppData\Local\Temp\1605246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1\AppData\Local\Temp\1605246147(1).png"/>
                          <pic:cNvPicPr>
                            <a:picLocks noChangeAspect="1" noChangeArrowheads="1"/>
                          </pic:cNvPicPr>
                        </pic:nvPicPr>
                        <pic:blipFill>
                          <a:blip r:embed="rId10" cstate="print"/>
                          <a:srcRect/>
                          <a:stretch>
                            <a:fillRect/>
                          </a:stretch>
                        </pic:blipFill>
                        <pic:spPr>
                          <a:xfrm>
                            <a:off x="0" y="0"/>
                            <a:ext cx="2058035" cy="2740660"/>
                          </a:xfrm>
                          <a:prstGeom prst="rect">
                            <a:avLst/>
                          </a:prstGeom>
                          <a:noFill/>
                          <a:ln w="9525">
                            <a:noFill/>
                            <a:miter lim="800000"/>
                            <a:headEnd/>
                            <a:tailEnd/>
                          </a:ln>
                        </pic:spPr>
                      </pic:pic>
                    </a:graphicData>
                  </a:graphic>
                </wp:inline>
              </w:drawing>
            </w:r>
            <w:r>
              <w:drawing>
                <wp:inline distT="0" distB="0" distL="114300" distR="114300">
                  <wp:extent cx="2596515" cy="2700655"/>
                  <wp:effectExtent l="0" t="0" r="1333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596515" cy="2700655"/>
                          </a:xfrm>
                          <a:prstGeom prst="rect">
                            <a:avLst/>
                          </a:prstGeom>
                          <a:noFill/>
                          <a:ln>
                            <a:noFill/>
                          </a:ln>
                        </pic:spPr>
                      </pic:pic>
                    </a:graphicData>
                  </a:graphic>
                </wp:inline>
              </w:drawing>
            </w:r>
          </w:p>
          <w:p>
            <w:pPr>
              <w:pStyle w:val="5"/>
              <w:tabs>
                <w:tab w:val="left" w:pos="7650"/>
              </w:tabs>
              <w:spacing w:line="240" w:lineRule="auto"/>
              <w:jc w:val="left"/>
              <w:rPr>
                <w:rFonts w:hAnsi="宋体" w:cs="宋体"/>
                <w:szCs w:val="21"/>
              </w:rPr>
            </w:pPr>
            <w:r>
              <w:rPr>
                <w:rFonts w:hint="eastAsia" w:hAnsi="宋体" w:cs="宋体"/>
                <w:b/>
                <w:szCs w:val="21"/>
              </w:rPr>
              <w:t>12、</w:t>
            </w:r>
            <w:r>
              <w:rPr>
                <w:rFonts w:hint="eastAsia"/>
                <w:b/>
                <w:szCs w:val="21"/>
              </w:rPr>
              <w:t>廖杰经理</w:t>
            </w:r>
            <w:r>
              <w:rPr>
                <w:rFonts w:hint="eastAsia" w:hAnsi="宋体" w:cs="宋体"/>
                <w:b/>
                <w:szCs w:val="21"/>
              </w:rPr>
              <w:t>介绍，工程部既无工程分包，也未发生劳务分</w:t>
            </w:r>
            <w:r>
              <w:rPr>
                <w:rFonts w:hint="eastAsia" w:hAnsi="宋体" w:cs="宋体"/>
                <w:szCs w:val="21"/>
              </w:rPr>
              <w:t>包。</w:t>
            </w:r>
          </w:p>
          <w:p>
            <w:pPr>
              <w:pStyle w:val="5"/>
              <w:tabs>
                <w:tab w:val="left" w:pos="7650"/>
              </w:tabs>
              <w:spacing w:line="240" w:lineRule="auto"/>
              <w:ind w:firstLine="420" w:firstLineChars="200"/>
              <w:jc w:val="left"/>
              <w:rPr>
                <w:rFonts w:hAnsi="宋体" w:cs="宋体"/>
                <w:szCs w:val="21"/>
              </w:rPr>
            </w:pPr>
            <w:r>
              <w:rPr>
                <w:rFonts w:hint="eastAsia"/>
                <w:szCs w:val="21"/>
              </w:rPr>
              <w:t>廖杰经理</w:t>
            </w:r>
            <w:r>
              <w:rPr>
                <w:rFonts w:hint="eastAsia" w:hAnsi="宋体" w:cs="宋体"/>
                <w:szCs w:val="21"/>
              </w:rPr>
              <w:t>介绍，物资采购目前未发生不合格情况，物资采购中如果发现采购的物资不合格，按“工程材料、构配件和设备管理办法”执行。</w:t>
            </w:r>
          </w:p>
          <w:p>
            <w:pPr>
              <w:spacing w:line="240" w:lineRule="auto"/>
              <w:ind w:firstLine="420" w:firstLineChars="200"/>
              <w:rPr>
                <w:rFonts w:ascii="宋体" w:hAnsi="宋体" w:cs="宋体"/>
                <w:szCs w:val="21"/>
              </w:rPr>
            </w:pPr>
            <w:r>
              <w:rPr>
                <w:rFonts w:hint="eastAsia" w:ascii="宋体" w:hAnsi="宋体" w:cs="宋体"/>
                <w:szCs w:val="21"/>
              </w:rPr>
              <w:t>对于机械设备购置及租赁管理的相关规定，公司制定了相关文件，详细规定了对设备机具的采购及设备供方的评价、租赁设备供方评价，建立合格供方名录，与之合同签订、使用管理的相关要求。</w:t>
            </w:r>
          </w:p>
          <w:p>
            <w:pPr>
              <w:spacing w:line="240" w:lineRule="auto"/>
              <w:ind w:firstLine="420" w:firstLineChars="200"/>
              <w:rPr>
                <w:rFonts w:ascii="宋体" w:hAnsi="宋体" w:cs="宋体"/>
                <w:szCs w:val="21"/>
              </w:rPr>
            </w:pPr>
            <w:r>
              <w:rPr>
                <w:rFonts w:hint="eastAsia"/>
                <w:szCs w:val="21"/>
                <w:lang w:eastAsia="zh-CN"/>
              </w:rPr>
              <w:t>黄健</w:t>
            </w:r>
            <w:r>
              <w:rPr>
                <w:rFonts w:hint="eastAsia"/>
                <w:szCs w:val="21"/>
              </w:rPr>
              <w:t>经理</w:t>
            </w:r>
            <w:r>
              <w:rPr>
                <w:rFonts w:hint="eastAsia" w:ascii="宋体" w:hAnsi="宋体" w:cs="宋体"/>
                <w:szCs w:val="21"/>
              </w:rPr>
              <w:t>述，工程科作为机械设备的归口管理部门，公司所属各种机械设备，必须经检测验收合格并报工程科批准后，方可使用。未经验收合格的设备，项目部不准使用。</w:t>
            </w:r>
          </w:p>
          <w:p>
            <w:pPr>
              <w:spacing w:line="240" w:lineRule="auto"/>
              <w:ind w:firstLine="420" w:firstLineChars="200"/>
              <w:rPr>
                <w:rFonts w:ascii="宋体" w:hAnsi="宋体" w:cs="宋体"/>
                <w:szCs w:val="21"/>
              </w:rPr>
            </w:pPr>
            <w:r>
              <w:rPr>
                <w:rFonts w:hint="eastAsia" w:ascii="宋体" w:hAnsi="宋体" w:cs="宋体"/>
                <w:szCs w:val="21"/>
              </w:rPr>
              <w:t>经了解，施工现场使用的施工机具进场验收由项目部具体实施，详见项目部审核记录。</w:t>
            </w:r>
          </w:p>
          <w:p>
            <w:pPr>
              <w:numPr>
                <w:ilvl w:val="0"/>
                <w:numId w:val="5"/>
              </w:numPr>
              <w:spacing w:line="240" w:lineRule="auto"/>
              <w:rPr>
                <w:rFonts w:hint="eastAsia" w:ascii="宋体" w:hAnsi="宋体"/>
                <w:b/>
                <w:szCs w:val="24"/>
              </w:rPr>
            </w:pPr>
            <w:r>
              <w:rPr>
                <w:rFonts w:hint="eastAsia" w:ascii="宋体" w:hAnsi="宋体"/>
                <w:b/>
                <w:szCs w:val="24"/>
              </w:rPr>
              <w:t>在建工程：</w:t>
            </w:r>
          </w:p>
          <w:p>
            <w:pPr>
              <w:spacing w:line="360" w:lineRule="exact"/>
              <w:rPr>
                <w:rFonts w:hint="eastAsia" w:ascii="宋体" w:hAnsi="宋体" w:eastAsia="宋体"/>
                <w:b/>
                <w:szCs w:val="24"/>
                <w:lang w:val="en-US" w:eastAsia="zh-CN"/>
              </w:rPr>
            </w:pPr>
            <w:r>
              <w:rPr>
                <w:rFonts w:hint="eastAsia" w:ascii="宋体" w:hAnsi="宋体"/>
                <w:b/>
                <w:szCs w:val="24"/>
                <w:lang w:val="en-US" w:eastAsia="zh-CN"/>
              </w:rPr>
              <w:t>1</w:t>
            </w:r>
            <w:r>
              <w:rPr>
                <w:rFonts w:hint="eastAsia" w:ascii="宋体" w:hAnsi="宋体"/>
                <w:b w:val="0"/>
                <w:bCs/>
                <w:szCs w:val="24"/>
                <w:lang w:val="en-US" w:eastAsia="zh-CN"/>
              </w:rPr>
              <w:t>、</w:t>
            </w:r>
            <w:r>
              <w:rPr>
                <w:rFonts w:hint="eastAsia" w:ascii="宋体" w:hAnsi="宋体"/>
                <w:b w:val="0"/>
                <w:bCs/>
                <w:szCs w:val="24"/>
              </w:rPr>
              <w:t>岳西县人社局人事争议仲裁庭建设项目</w:t>
            </w:r>
            <w:r>
              <w:rPr>
                <w:rFonts w:hint="eastAsia" w:ascii="宋体" w:hAnsi="宋体"/>
                <w:b w:val="0"/>
                <w:bCs/>
                <w:szCs w:val="24"/>
                <w:lang w:eastAsia="zh-CN"/>
              </w:rPr>
              <w:t>，</w:t>
            </w:r>
            <w:r>
              <w:rPr>
                <w:rFonts w:hint="eastAsia" w:ascii="宋体" w:hAnsi="宋体"/>
                <w:b w:val="0"/>
                <w:bCs/>
                <w:szCs w:val="24"/>
              </w:rPr>
              <w:t>合同签订时间</w:t>
            </w:r>
            <w:r>
              <w:rPr>
                <w:rFonts w:hint="eastAsia" w:asciiTheme="minorEastAsia" w:hAnsiTheme="minorEastAsia" w:eastAsiaTheme="minorEastAsia" w:cstheme="minorEastAsia"/>
                <w:b w:val="0"/>
                <w:bCs/>
                <w:szCs w:val="21"/>
              </w:rPr>
              <w:t>：2020</w:t>
            </w:r>
            <w:r>
              <w:rPr>
                <w:rFonts w:hint="eastAsia" w:asciiTheme="minorEastAsia" w:hAnsiTheme="minorEastAsia" w:eastAsiaTheme="minorEastAsia" w:cstheme="minorEastAsia"/>
                <w:szCs w:val="21"/>
              </w:rPr>
              <w:t>年</w:t>
            </w:r>
            <w:r>
              <w:rPr>
                <w:rFonts w:asciiTheme="minorEastAsia" w:hAnsiTheme="minorEastAsia" w:eastAsiaTheme="minorEastAsia" w:cstheme="minorEastAsia"/>
                <w:szCs w:val="21"/>
              </w:rPr>
              <w:t>10</w:t>
            </w:r>
            <w:r>
              <w:rPr>
                <w:rFonts w:hint="eastAsia" w:asciiTheme="minorEastAsia" w:hAnsiTheme="minorEastAsia" w:eastAsiaTheme="minorEastAsia" w:cstheme="minorEastAsia"/>
                <w:szCs w:val="21"/>
              </w:rPr>
              <w:t>月1</w:t>
            </w:r>
            <w:r>
              <w:rPr>
                <w:rFonts w:asciiTheme="minorEastAsia" w:hAnsiTheme="minorEastAsia" w:eastAsiaTheme="minorEastAsia" w:cstheme="minorEastAsia"/>
                <w:szCs w:val="21"/>
              </w:rPr>
              <w:t>5</w:t>
            </w:r>
            <w:r>
              <w:rPr>
                <w:rFonts w:hint="eastAsia" w:asciiTheme="minorEastAsia" w:hAnsiTheme="minorEastAsia" w:eastAsiaTheme="minorEastAsia" w:cstheme="minorEastAsia"/>
                <w:szCs w:val="21"/>
              </w:rPr>
              <w:t>日。合同评审时间：2020年</w:t>
            </w:r>
            <w:r>
              <w:rPr>
                <w:rFonts w:asciiTheme="minorEastAsia" w:hAnsiTheme="minorEastAsia" w:eastAsiaTheme="minorEastAsia" w:cstheme="minorEastAsia"/>
                <w:szCs w:val="21"/>
              </w:rPr>
              <w:t>10</w:t>
            </w:r>
            <w:r>
              <w:rPr>
                <w:rFonts w:hint="eastAsia" w:asciiTheme="minorEastAsia" w:hAnsiTheme="minorEastAsia" w:eastAsiaTheme="minorEastAsia" w:cstheme="minorEastAsia"/>
                <w:szCs w:val="21"/>
              </w:rPr>
              <w:t>月</w:t>
            </w:r>
            <w:r>
              <w:rPr>
                <w:rFonts w:asciiTheme="minorEastAsia" w:hAnsiTheme="minorEastAsia" w:eastAsiaTheme="minorEastAsia" w:cstheme="minorEastAsia"/>
                <w:szCs w:val="21"/>
              </w:rPr>
              <w:t>9</w:t>
            </w:r>
            <w:r>
              <w:rPr>
                <w:rFonts w:hint="eastAsia" w:asciiTheme="minorEastAsia" w:hAnsiTheme="minorEastAsia" w:eastAsiaTheme="minorEastAsia" w:cstheme="minorEastAsia"/>
                <w:szCs w:val="21"/>
              </w:rPr>
              <w:t>日</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已经完成设计开发阶段，正在进行设备进场工作。</w:t>
            </w:r>
          </w:p>
          <w:p>
            <w:pPr>
              <w:numPr>
                <w:ilvl w:val="0"/>
                <w:numId w:val="0"/>
              </w:numPr>
              <w:spacing w:line="240" w:lineRule="auto"/>
              <w:rPr>
                <w:rFonts w:hint="eastAsia" w:ascii="宋体" w:hAnsi="宋体" w:eastAsia="宋体"/>
                <w:b/>
                <w:szCs w:val="24"/>
                <w:lang w:eastAsia="zh-CN"/>
              </w:rPr>
            </w:pPr>
            <w:r>
              <w:rPr>
                <w:rFonts w:hint="eastAsia" w:ascii="宋体" w:hAnsi="宋体"/>
                <w:b/>
                <w:szCs w:val="24"/>
                <w:lang w:val="en-US" w:eastAsia="zh-CN"/>
              </w:rPr>
              <w:t>2、</w:t>
            </w:r>
            <w:r>
              <w:rPr>
                <w:rFonts w:hint="eastAsia" w:ascii="宋体" w:hAnsi="宋体"/>
                <w:b w:val="0"/>
                <w:bCs/>
                <w:szCs w:val="24"/>
              </w:rPr>
              <w:t>桐城市体育中心全民健身活动中心及体育场智能化工程</w:t>
            </w:r>
            <w:r>
              <w:rPr>
                <w:rFonts w:hint="eastAsia" w:ascii="宋体" w:hAnsi="宋体"/>
                <w:b w:val="0"/>
                <w:bCs/>
                <w:szCs w:val="24"/>
                <w:lang w:eastAsia="zh-CN"/>
              </w:rPr>
              <w:t>，</w:t>
            </w:r>
            <w:r>
              <w:rPr>
                <w:rFonts w:hint="eastAsia" w:ascii="宋体" w:hAnsi="宋体"/>
                <w:b w:val="0"/>
                <w:bCs/>
                <w:szCs w:val="24"/>
              </w:rPr>
              <w:t>具体见项目部审核条款</w:t>
            </w:r>
            <w:r>
              <w:rPr>
                <w:rFonts w:hint="eastAsia" w:ascii="宋体" w:hAnsi="宋体"/>
                <w:b w:val="0"/>
                <w:bCs/>
                <w:szCs w:val="24"/>
                <w:lang w:eastAsia="zh-CN"/>
              </w:rPr>
              <w:t>。</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ascii="宋体" w:hAnsi="宋体"/>
                <w:b/>
                <w:color w:val="auto"/>
              </w:rPr>
            </w:pPr>
            <w:r>
              <w:rPr>
                <w:rFonts w:hint="eastAsia" w:ascii="宋体" w:hAnsi="宋体"/>
                <w:b/>
                <w:color w:val="auto"/>
              </w:rPr>
              <w:t>设计和开发</w:t>
            </w:r>
          </w:p>
        </w:tc>
        <w:tc>
          <w:tcPr>
            <w:tcW w:w="1134" w:type="dxa"/>
            <w:vAlign w:val="center"/>
          </w:tcPr>
          <w:p>
            <w:pPr>
              <w:rPr>
                <w:rFonts w:ascii="宋体" w:hAnsi="宋体"/>
                <w:b/>
                <w:color w:val="auto"/>
              </w:rPr>
            </w:pPr>
            <w:r>
              <w:rPr>
                <w:rFonts w:hint="eastAsia" w:ascii="宋体" w:hAnsi="宋体"/>
                <w:b/>
                <w:color w:val="auto"/>
              </w:rPr>
              <w:t>Q</w:t>
            </w:r>
            <w:r>
              <w:rPr>
                <w:rFonts w:ascii="宋体" w:hAnsi="宋体"/>
                <w:b/>
                <w:color w:val="auto"/>
              </w:rPr>
              <w:t>8.3</w:t>
            </w:r>
          </w:p>
          <w:p>
            <w:pPr>
              <w:rPr>
                <w:rFonts w:ascii="宋体" w:hAnsi="宋体"/>
                <w:b/>
                <w:color w:val="auto"/>
              </w:rPr>
            </w:pPr>
            <w:r>
              <w:rPr>
                <w:rFonts w:ascii="宋体" w:hAnsi="宋体"/>
                <w:b/>
                <w:color w:val="auto"/>
              </w:rPr>
              <w:t>J10.3</w:t>
            </w:r>
          </w:p>
        </w:tc>
        <w:tc>
          <w:tcPr>
            <w:tcW w:w="11482" w:type="dxa"/>
            <w:vAlign w:val="center"/>
          </w:tcPr>
          <w:p>
            <w:pPr>
              <w:spacing w:line="360" w:lineRule="auto"/>
              <w:rPr>
                <w:rFonts w:hint="default" w:ascii="宋体" w:hAnsi="宋体" w:eastAsia="宋体" w:cs="宋体"/>
                <w:b/>
                <w:color w:val="auto"/>
                <w:szCs w:val="21"/>
                <w:lang w:val="en-US" w:eastAsia="zh-CN"/>
              </w:rPr>
            </w:pPr>
            <w:r>
              <w:rPr>
                <w:rFonts w:hint="eastAsia" w:ascii="宋体" w:hAnsi="宋体" w:cs="宋体"/>
                <w:b/>
                <w:color w:val="auto"/>
                <w:szCs w:val="21"/>
                <w:lang w:val="en-US" w:eastAsia="zh-CN"/>
              </w:rPr>
              <w:t xml:space="preserve">抽查  </w:t>
            </w:r>
            <w:r>
              <w:rPr>
                <w:rFonts w:hint="eastAsia" w:ascii="宋体" w:hAnsi="宋体"/>
                <w:b/>
                <w:color w:val="auto"/>
                <w:szCs w:val="24"/>
              </w:rPr>
              <w:t>在建</w:t>
            </w:r>
            <w:r>
              <w:rPr>
                <w:rFonts w:hint="eastAsia" w:ascii="宋体" w:hAnsi="宋体" w:cs="宋体"/>
                <w:b/>
                <w:color w:val="auto"/>
                <w:szCs w:val="21"/>
              </w:rPr>
              <w:t>工程:《</w:t>
            </w:r>
            <w:r>
              <w:rPr>
                <w:rFonts w:hint="eastAsia" w:ascii="宋体" w:hAnsi="宋体"/>
                <w:b w:val="0"/>
                <w:bCs/>
                <w:color w:val="auto"/>
                <w:szCs w:val="24"/>
              </w:rPr>
              <w:t>岳西县人社局人事争议仲裁庭建设项目</w:t>
            </w:r>
            <w:r>
              <w:rPr>
                <w:rFonts w:hint="eastAsia" w:ascii="宋体" w:hAnsi="宋体" w:cs="宋体"/>
                <w:b/>
                <w:color w:val="auto"/>
                <w:szCs w:val="21"/>
              </w:rPr>
              <w:t>》</w:t>
            </w:r>
            <w:r>
              <w:rPr>
                <w:rFonts w:hint="eastAsia" w:ascii="宋体" w:hAnsi="宋体" w:cs="宋体"/>
                <w:b/>
                <w:color w:val="auto"/>
                <w:szCs w:val="21"/>
                <w:lang w:val="en-US" w:eastAsia="zh-CN"/>
              </w:rPr>
              <w:t>设计与开发的控制：</w:t>
            </w:r>
          </w:p>
          <w:p>
            <w:pPr>
              <w:numPr>
                <w:ilvl w:val="0"/>
                <w:numId w:val="0"/>
              </w:numPr>
              <w:spacing w:line="360" w:lineRule="auto"/>
              <w:rPr>
                <w:rFonts w:hint="eastAsia"/>
                <w:color w:val="auto"/>
              </w:rPr>
            </w:pPr>
            <w:r>
              <w:rPr>
                <w:rFonts w:hint="eastAsia"/>
                <w:color w:val="auto"/>
                <w:lang w:val="en-US" w:eastAsia="zh-CN"/>
              </w:rPr>
              <w:t>1、</w:t>
            </w:r>
            <w:r>
              <w:rPr>
                <w:rFonts w:hint="eastAsia"/>
                <w:color w:val="auto"/>
              </w:rPr>
              <w:t>产品设计开发计划</w:t>
            </w:r>
          </w:p>
          <w:p>
            <w:pPr>
              <w:pStyle w:val="2"/>
              <w:numPr>
                <w:ilvl w:val="0"/>
                <w:numId w:val="0"/>
              </w:numPr>
              <w:rPr>
                <w:rFonts w:hint="eastAsia"/>
                <w:color w:val="auto"/>
              </w:rPr>
            </w:pPr>
            <w:r>
              <w:rPr>
                <w:rFonts w:hint="eastAsia"/>
                <w:color w:val="auto"/>
              </w:rPr>
              <w:t>项目名称</w:t>
            </w:r>
            <w:r>
              <w:rPr>
                <w:rFonts w:hint="eastAsia"/>
                <w:color w:val="auto"/>
              </w:rPr>
              <w:tab/>
            </w:r>
            <w:r>
              <w:rPr>
                <w:rFonts w:hint="eastAsia"/>
                <w:color w:val="auto"/>
              </w:rPr>
              <w:t>庭审系统软件</w:t>
            </w:r>
            <w:r>
              <w:rPr>
                <w:rFonts w:hint="eastAsia"/>
                <w:color w:val="auto"/>
              </w:rPr>
              <w:tab/>
            </w:r>
            <w:r>
              <w:rPr>
                <w:rFonts w:hint="eastAsia"/>
                <w:color w:val="auto"/>
              </w:rPr>
              <w:t>项目来源</w:t>
            </w:r>
            <w:r>
              <w:rPr>
                <w:rFonts w:hint="eastAsia"/>
                <w:color w:val="auto"/>
              </w:rPr>
              <w:tab/>
            </w:r>
            <w:r>
              <w:rPr>
                <w:rFonts w:hint="eastAsia"/>
                <w:color w:val="auto"/>
              </w:rPr>
              <w:t>公开招标</w:t>
            </w:r>
          </w:p>
          <w:p>
            <w:pPr>
              <w:pStyle w:val="2"/>
              <w:numPr>
                <w:ilvl w:val="0"/>
                <w:numId w:val="0"/>
              </w:numPr>
              <w:rPr>
                <w:rFonts w:hint="eastAsia"/>
                <w:color w:val="auto"/>
              </w:rPr>
            </w:pPr>
            <w:r>
              <w:rPr>
                <w:rFonts w:hint="eastAsia"/>
                <w:color w:val="auto"/>
              </w:rPr>
              <w:t>开发周期</w:t>
            </w:r>
            <w:r>
              <w:rPr>
                <w:rFonts w:hint="eastAsia"/>
                <w:color w:val="auto"/>
              </w:rPr>
              <w:tab/>
            </w:r>
            <w:r>
              <w:rPr>
                <w:rFonts w:hint="eastAsia"/>
                <w:color w:val="auto"/>
              </w:rPr>
              <w:t>6个月</w:t>
            </w:r>
            <w:r>
              <w:rPr>
                <w:rFonts w:hint="eastAsia"/>
                <w:color w:val="auto"/>
              </w:rPr>
              <w:tab/>
            </w:r>
            <w:r>
              <w:rPr>
                <w:rFonts w:hint="eastAsia"/>
                <w:color w:val="auto"/>
              </w:rPr>
              <w:t>项目总负责人</w:t>
            </w:r>
            <w:r>
              <w:rPr>
                <w:rFonts w:hint="eastAsia"/>
                <w:color w:val="auto"/>
              </w:rPr>
              <w:tab/>
            </w:r>
            <w:r>
              <w:rPr>
                <w:rFonts w:hint="eastAsia"/>
                <w:color w:val="auto"/>
              </w:rPr>
              <w:t>王言诚</w:t>
            </w:r>
          </w:p>
          <w:p>
            <w:pPr>
              <w:pStyle w:val="2"/>
              <w:numPr>
                <w:ilvl w:val="0"/>
                <w:numId w:val="0"/>
              </w:numPr>
              <w:rPr>
                <w:rFonts w:hint="eastAsia"/>
                <w:color w:val="auto"/>
              </w:rPr>
            </w:pPr>
            <w:r>
              <w:rPr>
                <w:rFonts w:hint="eastAsia"/>
                <w:color w:val="auto"/>
              </w:rPr>
              <w:t>开发成本</w:t>
            </w:r>
            <w:r>
              <w:rPr>
                <w:rFonts w:hint="eastAsia"/>
                <w:color w:val="auto"/>
              </w:rPr>
              <w:tab/>
            </w:r>
            <w:r>
              <w:rPr>
                <w:rFonts w:hint="eastAsia"/>
                <w:color w:val="auto"/>
              </w:rPr>
              <w:t>10W</w:t>
            </w:r>
            <w:r>
              <w:rPr>
                <w:rFonts w:hint="eastAsia"/>
                <w:color w:val="auto"/>
              </w:rPr>
              <w:tab/>
            </w:r>
          </w:p>
          <w:p>
            <w:pPr>
              <w:pStyle w:val="2"/>
              <w:numPr>
                <w:ilvl w:val="0"/>
                <w:numId w:val="0"/>
              </w:numPr>
              <w:rPr>
                <w:rFonts w:hint="eastAsia"/>
                <w:color w:val="auto"/>
              </w:rPr>
            </w:pPr>
            <w:r>
              <w:rPr>
                <w:rFonts w:hint="eastAsia"/>
                <w:color w:val="auto"/>
              </w:rPr>
              <w:t>设计人员组成</w:t>
            </w:r>
          </w:p>
          <w:p>
            <w:pPr>
              <w:pStyle w:val="2"/>
              <w:numPr>
                <w:ilvl w:val="0"/>
                <w:numId w:val="0"/>
              </w:numPr>
              <w:rPr>
                <w:rFonts w:hint="eastAsia"/>
                <w:color w:val="auto"/>
              </w:rPr>
            </w:pPr>
            <w:r>
              <w:rPr>
                <w:rFonts w:hint="eastAsia"/>
                <w:color w:val="auto"/>
              </w:rPr>
              <w:t>部门/人员</w:t>
            </w:r>
            <w:r>
              <w:rPr>
                <w:rFonts w:hint="eastAsia"/>
                <w:color w:val="auto"/>
              </w:rPr>
              <w:tab/>
            </w:r>
            <w:r>
              <w:rPr>
                <w:rFonts w:hint="eastAsia"/>
                <w:color w:val="auto"/>
              </w:rPr>
              <w:t>职位</w:t>
            </w:r>
            <w:r>
              <w:rPr>
                <w:rFonts w:hint="eastAsia"/>
                <w:color w:val="auto"/>
              </w:rPr>
              <w:tab/>
            </w:r>
            <w:r>
              <w:rPr>
                <w:rFonts w:hint="eastAsia"/>
                <w:color w:val="auto"/>
              </w:rPr>
              <w:t>部门/人员</w:t>
            </w:r>
            <w:r>
              <w:rPr>
                <w:rFonts w:hint="eastAsia"/>
                <w:color w:val="auto"/>
              </w:rPr>
              <w:tab/>
            </w:r>
            <w:r>
              <w:rPr>
                <w:rFonts w:hint="eastAsia"/>
                <w:color w:val="auto"/>
              </w:rPr>
              <w:t>职位</w:t>
            </w:r>
            <w:r>
              <w:rPr>
                <w:rFonts w:hint="eastAsia"/>
                <w:color w:val="auto"/>
              </w:rPr>
              <w:tab/>
            </w:r>
            <w:r>
              <w:rPr>
                <w:rFonts w:hint="eastAsia"/>
                <w:color w:val="auto"/>
              </w:rPr>
              <w:t>部门/人员</w:t>
            </w:r>
            <w:r>
              <w:rPr>
                <w:rFonts w:hint="eastAsia"/>
                <w:color w:val="auto"/>
              </w:rPr>
              <w:tab/>
            </w:r>
            <w:r>
              <w:rPr>
                <w:rFonts w:hint="eastAsia"/>
                <w:color w:val="auto"/>
              </w:rPr>
              <w:t>职位</w:t>
            </w:r>
          </w:p>
          <w:p>
            <w:pPr>
              <w:pStyle w:val="2"/>
              <w:numPr>
                <w:ilvl w:val="0"/>
                <w:numId w:val="0"/>
              </w:numPr>
              <w:rPr>
                <w:rFonts w:hint="eastAsia"/>
                <w:color w:val="auto"/>
              </w:rPr>
            </w:pPr>
            <w:r>
              <w:rPr>
                <w:rFonts w:hint="eastAsia"/>
                <w:color w:val="auto"/>
              </w:rPr>
              <w:t>研发部</w:t>
            </w:r>
            <w:r>
              <w:rPr>
                <w:rFonts w:hint="eastAsia"/>
                <w:color w:val="auto"/>
              </w:rPr>
              <w:tab/>
            </w:r>
            <w:r>
              <w:rPr>
                <w:rFonts w:hint="eastAsia"/>
                <w:color w:val="auto"/>
              </w:rPr>
              <w:t>胡鹏</w:t>
            </w:r>
            <w:r>
              <w:rPr>
                <w:rFonts w:hint="eastAsia"/>
                <w:color w:val="auto"/>
              </w:rPr>
              <w:tab/>
            </w:r>
            <w:r>
              <w:rPr>
                <w:rFonts w:hint="eastAsia"/>
                <w:color w:val="auto"/>
              </w:rPr>
              <w:t>市场部</w:t>
            </w:r>
            <w:r>
              <w:rPr>
                <w:rFonts w:hint="eastAsia"/>
                <w:color w:val="auto"/>
              </w:rPr>
              <w:tab/>
            </w:r>
            <w:r>
              <w:rPr>
                <w:rFonts w:hint="eastAsia"/>
                <w:color w:val="auto"/>
              </w:rPr>
              <w:t>徐羚</w:t>
            </w:r>
            <w:r>
              <w:rPr>
                <w:rFonts w:hint="eastAsia"/>
                <w:color w:val="auto"/>
              </w:rPr>
              <w:tab/>
            </w:r>
            <w:r>
              <w:rPr>
                <w:rFonts w:hint="eastAsia"/>
                <w:color w:val="auto"/>
              </w:rPr>
              <w:t>运维部</w:t>
            </w:r>
            <w:r>
              <w:rPr>
                <w:rFonts w:hint="eastAsia"/>
                <w:color w:val="auto"/>
              </w:rPr>
              <w:tab/>
            </w:r>
            <w:r>
              <w:rPr>
                <w:rFonts w:hint="eastAsia"/>
                <w:color w:val="auto"/>
              </w:rPr>
              <w:t>朱振杰</w:t>
            </w:r>
          </w:p>
          <w:p>
            <w:pPr>
              <w:pStyle w:val="2"/>
              <w:numPr>
                <w:ilvl w:val="0"/>
                <w:numId w:val="0"/>
              </w:numPr>
              <w:rPr>
                <w:rFonts w:hint="eastAsia"/>
                <w:color w:val="auto"/>
              </w:rPr>
            </w:pPr>
            <w:r>
              <w:rPr>
                <w:rFonts w:hint="eastAsia"/>
                <w:color w:val="auto"/>
              </w:rPr>
              <w:t>研发部</w:t>
            </w:r>
            <w:r>
              <w:rPr>
                <w:rFonts w:hint="eastAsia"/>
                <w:color w:val="auto"/>
              </w:rPr>
              <w:tab/>
            </w:r>
            <w:r>
              <w:rPr>
                <w:rFonts w:hint="eastAsia"/>
                <w:color w:val="auto"/>
              </w:rPr>
              <w:t>汪敏</w:t>
            </w:r>
            <w:r>
              <w:rPr>
                <w:rFonts w:hint="eastAsia"/>
                <w:color w:val="auto"/>
              </w:rPr>
              <w:tab/>
            </w:r>
            <w:r>
              <w:rPr>
                <w:rFonts w:hint="eastAsia"/>
                <w:color w:val="auto"/>
              </w:rPr>
              <w:t>产品部</w:t>
            </w:r>
            <w:r>
              <w:rPr>
                <w:rFonts w:hint="eastAsia"/>
                <w:color w:val="auto"/>
              </w:rPr>
              <w:tab/>
            </w:r>
            <w:r>
              <w:rPr>
                <w:rFonts w:hint="eastAsia"/>
                <w:color w:val="auto"/>
              </w:rPr>
              <w:t>陶中鹏</w:t>
            </w:r>
            <w:r>
              <w:rPr>
                <w:rFonts w:hint="eastAsia"/>
                <w:color w:val="auto"/>
              </w:rPr>
              <w:tab/>
            </w:r>
            <w:r>
              <w:rPr>
                <w:rFonts w:hint="eastAsia"/>
                <w:color w:val="auto"/>
              </w:rPr>
              <w:t>UI平面设计</w:t>
            </w:r>
            <w:r>
              <w:rPr>
                <w:rFonts w:hint="eastAsia"/>
                <w:color w:val="auto"/>
              </w:rPr>
              <w:tab/>
            </w:r>
            <w:r>
              <w:rPr>
                <w:rFonts w:hint="eastAsia"/>
                <w:color w:val="auto"/>
              </w:rPr>
              <w:t>潘虹</w:t>
            </w:r>
          </w:p>
          <w:p>
            <w:pPr>
              <w:pStyle w:val="2"/>
              <w:numPr>
                <w:ilvl w:val="0"/>
                <w:numId w:val="0"/>
              </w:numPr>
              <w:rPr>
                <w:rFonts w:hint="eastAsia"/>
                <w:color w:val="auto"/>
              </w:rPr>
            </w:pPr>
            <w:r>
              <w:rPr>
                <w:rFonts w:hint="eastAsia"/>
                <w:color w:val="auto"/>
              </w:rPr>
              <w:t>资源配置：1台机架式服务器（（浪潮），1台24口交换机（锐捷），1台路由器及台式、笔记本电脑、组态软件InTouch、编程软件博图、CAD软件</w:t>
            </w:r>
          </w:p>
          <w:p>
            <w:pPr>
              <w:pStyle w:val="2"/>
              <w:numPr>
                <w:ilvl w:val="0"/>
                <w:numId w:val="0"/>
              </w:numPr>
              <w:rPr>
                <w:rFonts w:hint="eastAsia"/>
                <w:color w:val="auto"/>
              </w:rPr>
            </w:pPr>
            <w:r>
              <w:rPr>
                <w:rFonts w:hint="eastAsia"/>
                <w:color w:val="auto"/>
              </w:rPr>
              <w:t>设计输入（客户要求传达）及评审</w:t>
            </w:r>
            <w:r>
              <w:rPr>
                <w:rFonts w:hint="eastAsia"/>
                <w:color w:val="auto"/>
              </w:rPr>
              <w:tab/>
            </w:r>
            <w:r>
              <w:rPr>
                <w:rFonts w:hint="eastAsia"/>
                <w:color w:val="auto"/>
              </w:rPr>
              <w:t>生技部</w:t>
            </w:r>
            <w:r>
              <w:rPr>
                <w:rFonts w:hint="eastAsia"/>
                <w:color w:val="auto"/>
              </w:rPr>
              <w:tab/>
            </w:r>
            <w:r>
              <w:rPr>
                <w:rFonts w:hint="eastAsia"/>
                <w:color w:val="auto"/>
              </w:rPr>
              <w:t>潘虹</w:t>
            </w:r>
            <w:r>
              <w:rPr>
                <w:rFonts w:hint="eastAsia"/>
                <w:color w:val="auto"/>
              </w:rPr>
              <w:tab/>
            </w:r>
            <w:r>
              <w:rPr>
                <w:rFonts w:hint="eastAsia"/>
                <w:color w:val="auto"/>
              </w:rPr>
              <w:t>5d</w:t>
            </w:r>
          </w:p>
          <w:p>
            <w:pPr>
              <w:pStyle w:val="2"/>
              <w:numPr>
                <w:ilvl w:val="0"/>
                <w:numId w:val="0"/>
              </w:numPr>
              <w:rPr>
                <w:rFonts w:hint="eastAsia"/>
                <w:color w:val="auto"/>
              </w:rPr>
            </w:pPr>
            <w:r>
              <w:rPr>
                <w:rFonts w:hint="eastAsia"/>
                <w:color w:val="auto"/>
              </w:rPr>
              <w:t>项目任务书确认</w:t>
            </w:r>
            <w:r>
              <w:rPr>
                <w:rFonts w:hint="eastAsia"/>
                <w:color w:val="auto"/>
              </w:rPr>
              <w:tab/>
            </w:r>
            <w:r>
              <w:rPr>
                <w:rFonts w:hint="eastAsia"/>
                <w:color w:val="auto"/>
              </w:rPr>
              <w:t>总经理</w:t>
            </w:r>
            <w:r>
              <w:rPr>
                <w:rFonts w:hint="eastAsia"/>
                <w:color w:val="auto"/>
              </w:rPr>
              <w:tab/>
            </w:r>
            <w:r>
              <w:rPr>
                <w:rFonts w:hint="eastAsia"/>
                <w:color w:val="auto"/>
              </w:rPr>
              <w:t>徐羚</w:t>
            </w:r>
            <w:r>
              <w:rPr>
                <w:rFonts w:hint="eastAsia"/>
                <w:color w:val="auto"/>
              </w:rPr>
              <w:tab/>
            </w:r>
            <w:r>
              <w:rPr>
                <w:rFonts w:hint="eastAsia"/>
                <w:color w:val="auto"/>
              </w:rPr>
              <w:t>3d</w:t>
            </w:r>
          </w:p>
          <w:p>
            <w:pPr>
              <w:pStyle w:val="2"/>
              <w:numPr>
                <w:ilvl w:val="0"/>
                <w:numId w:val="0"/>
              </w:numPr>
              <w:rPr>
                <w:rFonts w:hint="eastAsia"/>
                <w:color w:val="auto"/>
              </w:rPr>
            </w:pPr>
            <w:r>
              <w:rPr>
                <w:rFonts w:hint="eastAsia"/>
                <w:color w:val="auto"/>
              </w:rPr>
              <w:t>图纸制作</w:t>
            </w:r>
            <w:r>
              <w:rPr>
                <w:rFonts w:hint="eastAsia"/>
                <w:color w:val="auto"/>
              </w:rPr>
              <w:tab/>
            </w:r>
            <w:r>
              <w:rPr>
                <w:rFonts w:hint="eastAsia"/>
                <w:color w:val="auto"/>
              </w:rPr>
              <w:t>研发部</w:t>
            </w:r>
            <w:r>
              <w:rPr>
                <w:rFonts w:hint="eastAsia"/>
                <w:color w:val="auto"/>
              </w:rPr>
              <w:tab/>
            </w:r>
            <w:r>
              <w:rPr>
                <w:rFonts w:hint="eastAsia"/>
                <w:color w:val="auto"/>
              </w:rPr>
              <w:t>汪敏</w:t>
            </w:r>
            <w:r>
              <w:rPr>
                <w:rFonts w:hint="eastAsia"/>
                <w:color w:val="auto"/>
              </w:rPr>
              <w:tab/>
            </w:r>
            <w:r>
              <w:rPr>
                <w:rFonts w:hint="eastAsia"/>
                <w:color w:val="auto"/>
              </w:rPr>
              <w:t>25d</w:t>
            </w:r>
          </w:p>
          <w:p>
            <w:pPr>
              <w:pStyle w:val="2"/>
              <w:numPr>
                <w:ilvl w:val="0"/>
                <w:numId w:val="0"/>
              </w:numPr>
              <w:rPr>
                <w:rFonts w:hint="eastAsia"/>
                <w:color w:val="auto"/>
              </w:rPr>
            </w:pPr>
            <w:r>
              <w:rPr>
                <w:rFonts w:hint="eastAsia"/>
                <w:color w:val="auto"/>
              </w:rPr>
              <w:t>产品技术文件（SOP)编制</w:t>
            </w:r>
            <w:r>
              <w:rPr>
                <w:rFonts w:hint="eastAsia"/>
                <w:color w:val="auto"/>
              </w:rPr>
              <w:tab/>
            </w:r>
            <w:r>
              <w:rPr>
                <w:rFonts w:hint="eastAsia"/>
                <w:color w:val="auto"/>
              </w:rPr>
              <w:t>研发部</w:t>
            </w:r>
            <w:r>
              <w:rPr>
                <w:rFonts w:hint="eastAsia"/>
                <w:color w:val="auto"/>
              </w:rPr>
              <w:tab/>
            </w:r>
            <w:r>
              <w:rPr>
                <w:rFonts w:hint="eastAsia"/>
                <w:color w:val="auto"/>
              </w:rPr>
              <w:t>胡鹏</w:t>
            </w:r>
            <w:r>
              <w:rPr>
                <w:rFonts w:hint="eastAsia"/>
                <w:color w:val="auto"/>
              </w:rPr>
              <w:tab/>
            </w:r>
            <w:r>
              <w:rPr>
                <w:rFonts w:hint="eastAsia"/>
                <w:color w:val="auto"/>
              </w:rPr>
              <w:t>6d</w:t>
            </w:r>
          </w:p>
          <w:p>
            <w:pPr>
              <w:pStyle w:val="2"/>
              <w:numPr>
                <w:ilvl w:val="0"/>
                <w:numId w:val="0"/>
              </w:numPr>
              <w:rPr>
                <w:rFonts w:hint="eastAsia"/>
                <w:color w:val="auto"/>
              </w:rPr>
            </w:pPr>
            <w:r>
              <w:rPr>
                <w:rFonts w:hint="eastAsia"/>
                <w:color w:val="auto"/>
              </w:rPr>
              <w:t>产品测试作业指导书制作</w:t>
            </w:r>
            <w:r>
              <w:rPr>
                <w:rFonts w:hint="eastAsia"/>
                <w:color w:val="auto"/>
              </w:rPr>
              <w:tab/>
            </w:r>
            <w:r>
              <w:rPr>
                <w:rFonts w:hint="eastAsia"/>
                <w:color w:val="auto"/>
              </w:rPr>
              <w:t>研发部</w:t>
            </w:r>
            <w:r>
              <w:rPr>
                <w:rFonts w:hint="eastAsia"/>
                <w:color w:val="auto"/>
              </w:rPr>
              <w:tab/>
            </w:r>
            <w:r>
              <w:rPr>
                <w:rFonts w:hint="eastAsia"/>
                <w:color w:val="auto"/>
              </w:rPr>
              <w:t>胡鹏</w:t>
            </w:r>
            <w:r>
              <w:rPr>
                <w:rFonts w:hint="eastAsia"/>
                <w:color w:val="auto"/>
              </w:rPr>
              <w:tab/>
            </w:r>
            <w:r>
              <w:rPr>
                <w:rFonts w:hint="eastAsia"/>
                <w:color w:val="auto"/>
              </w:rPr>
              <w:t>18d</w:t>
            </w:r>
          </w:p>
          <w:p>
            <w:pPr>
              <w:pStyle w:val="2"/>
              <w:numPr>
                <w:ilvl w:val="0"/>
                <w:numId w:val="0"/>
              </w:numPr>
              <w:rPr>
                <w:rFonts w:hint="eastAsia"/>
                <w:color w:val="auto"/>
              </w:rPr>
            </w:pPr>
            <w:r>
              <w:rPr>
                <w:rFonts w:hint="eastAsia"/>
                <w:color w:val="auto"/>
              </w:rPr>
              <w:t>包装作业标准编制</w:t>
            </w:r>
            <w:r>
              <w:rPr>
                <w:rFonts w:hint="eastAsia"/>
                <w:color w:val="auto"/>
              </w:rPr>
              <w:tab/>
            </w:r>
            <w:r>
              <w:rPr>
                <w:rFonts w:hint="eastAsia"/>
                <w:color w:val="auto"/>
              </w:rPr>
              <w:t>研发部</w:t>
            </w:r>
            <w:r>
              <w:rPr>
                <w:rFonts w:hint="eastAsia"/>
                <w:color w:val="auto"/>
              </w:rPr>
              <w:tab/>
            </w:r>
            <w:r>
              <w:rPr>
                <w:rFonts w:hint="eastAsia"/>
                <w:color w:val="auto"/>
              </w:rPr>
              <w:t>潘虹</w:t>
            </w:r>
            <w:r>
              <w:rPr>
                <w:rFonts w:hint="eastAsia"/>
                <w:color w:val="auto"/>
              </w:rPr>
              <w:tab/>
            </w:r>
            <w:r>
              <w:rPr>
                <w:rFonts w:hint="eastAsia"/>
                <w:color w:val="auto"/>
              </w:rPr>
              <w:t>6d</w:t>
            </w:r>
          </w:p>
          <w:p>
            <w:pPr>
              <w:pStyle w:val="2"/>
              <w:numPr>
                <w:ilvl w:val="0"/>
                <w:numId w:val="0"/>
              </w:numPr>
              <w:rPr>
                <w:rFonts w:hint="eastAsia"/>
                <w:color w:val="auto"/>
              </w:rPr>
            </w:pPr>
            <w:r>
              <w:rPr>
                <w:rFonts w:hint="eastAsia"/>
                <w:color w:val="auto"/>
              </w:rPr>
              <w:t>产品验收标准编制</w:t>
            </w:r>
            <w:r>
              <w:rPr>
                <w:rFonts w:hint="eastAsia"/>
                <w:color w:val="auto"/>
              </w:rPr>
              <w:tab/>
            </w:r>
            <w:r>
              <w:rPr>
                <w:rFonts w:hint="eastAsia"/>
                <w:color w:val="auto"/>
              </w:rPr>
              <w:t>质检部</w:t>
            </w:r>
            <w:r>
              <w:rPr>
                <w:rFonts w:hint="eastAsia"/>
                <w:color w:val="auto"/>
              </w:rPr>
              <w:tab/>
            </w:r>
            <w:r>
              <w:rPr>
                <w:rFonts w:hint="eastAsia"/>
                <w:color w:val="auto"/>
              </w:rPr>
              <w:t>彭志豹</w:t>
            </w:r>
            <w:r>
              <w:rPr>
                <w:rFonts w:hint="eastAsia"/>
                <w:color w:val="auto"/>
              </w:rPr>
              <w:tab/>
            </w:r>
            <w:r>
              <w:rPr>
                <w:rFonts w:hint="eastAsia"/>
                <w:color w:val="auto"/>
              </w:rPr>
              <w:t>4d</w:t>
            </w:r>
          </w:p>
          <w:p>
            <w:pPr>
              <w:pStyle w:val="2"/>
              <w:numPr>
                <w:ilvl w:val="0"/>
                <w:numId w:val="0"/>
              </w:numPr>
              <w:rPr>
                <w:rFonts w:hint="eastAsia"/>
                <w:color w:val="auto"/>
              </w:rPr>
            </w:pPr>
            <w:r>
              <w:rPr>
                <w:rFonts w:hint="eastAsia"/>
                <w:color w:val="auto"/>
              </w:rPr>
              <w:t>设计评审报告编制</w:t>
            </w:r>
            <w:r>
              <w:rPr>
                <w:rFonts w:hint="eastAsia"/>
                <w:color w:val="auto"/>
              </w:rPr>
              <w:tab/>
            </w:r>
            <w:r>
              <w:rPr>
                <w:rFonts w:hint="eastAsia"/>
                <w:color w:val="auto"/>
              </w:rPr>
              <w:t>研发部</w:t>
            </w:r>
            <w:r>
              <w:rPr>
                <w:rFonts w:hint="eastAsia"/>
                <w:color w:val="auto"/>
              </w:rPr>
              <w:tab/>
            </w:r>
            <w:r>
              <w:rPr>
                <w:rFonts w:hint="eastAsia"/>
                <w:color w:val="auto"/>
              </w:rPr>
              <w:t>胡鹏</w:t>
            </w:r>
            <w:r>
              <w:rPr>
                <w:rFonts w:hint="eastAsia"/>
                <w:color w:val="auto"/>
              </w:rPr>
              <w:tab/>
            </w:r>
            <w:r>
              <w:rPr>
                <w:rFonts w:hint="eastAsia"/>
                <w:color w:val="auto"/>
              </w:rPr>
              <w:t>6d</w:t>
            </w:r>
          </w:p>
          <w:p>
            <w:pPr>
              <w:pStyle w:val="2"/>
              <w:numPr>
                <w:ilvl w:val="0"/>
                <w:numId w:val="0"/>
              </w:numPr>
              <w:rPr>
                <w:rFonts w:hint="eastAsia"/>
                <w:color w:val="auto"/>
              </w:rPr>
            </w:pPr>
            <w:r>
              <w:rPr>
                <w:rFonts w:hint="eastAsia"/>
                <w:color w:val="auto"/>
              </w:rPr>
              <w:t>产品外观检查确认</w:t>
            </w:r>
            <w:r>
              <w:rPr>
                <w:rFonts w:hint="eastAsia"/>
                <w:color w:val="auto"/>
              </w:rPr>
              <w:tab/>
            </w:r>
            <w:r>
              <w:rPr>
                <w:rFonts w:hint="eastAsia"/>
                <w:color w:val="auto"/>
              </w:rPr>
              <w:t>质检部</w:t>
            </w:r>
            <w:r>
              <w:rPr>
                <w:rFonts w:hint="eastAsia"/>
                <w:color w:val="auto"/>
              </w:rPr>
              <w:tab/>
            </w:r>
            <w:r>
              <w:rPr>
                <w:rFonts w:hint="eastAsia"/>
                <w:color w:val="auto"/>
              </w:rPr>
              <w:t>陶仲鹏</w:t>
            </w:r>
            <w:r>
              <w:rPr>
                <w:rFonts w:hint="eastAsia"/>
                <w:color w:val="auto"/>
              </w:rPr>
              <w:tab/>
            </w:r>
            <w:r>
              <w:rPr>
                <w:rFonts w:hint="eastAsia"/>
                <w:color w:val="auto"/>
              </w:rPr>
              <w:t>1d</w:t>
            </w:r>
          </w:p>
          <w:p>
            <w:pPr>
              <w:pStyle w:val="2"/>
              <w:numPr>
                <w:ilvl w:val="0"/>
                <w:numId w:val="0"/>
              </w:numPr>
              <w:rPr>
                <w:rFonts w:hint="eastAsia"/>
                <w:color w:val="auto"/>
              </w:rPr>
            </w:pPr>
            <w:r>
              <w:rPr>
                <w:rFonts w:hint="eastAsia"/>
                <w:color w:val="auto"/>
              </w:rPr>
              <w:t>产品性能测试确认</w:t>
            </w:r>
            <w:r>
              <w:rPr>
                <w:rFonts w:hint="eastAsia"/>
                <w:color w:val="auto"/>
              </w:rPr>
              <w:tab/>
            </w:r>
            <w:r>
              <w:rPr>
                <w:rFonts w:hint="eastAsia"/>
                <w:color w:val="auto"/>
              </w:rPr>
              <w:t>质检部</w:t>
            </w:r>
            <w:r>
              <w:rPr>
                <w:rFonts w:hint="eastAsia"/>
                <w:color w:val="auto"/>
              </w:rPr>
              <w:tab/>
            </w:r>
            <w:r>
              <w:rPr>
                <w:rFonts w:hint="eastAsia"/>
                <w:color w:val="auto"/>
              </w:rPr>
              <w:t>彭志豹</w:t>
            </w:r>
            <w:r>
              <w:rPr>
                <w:rFonts w:hint="eastAsia"/>
                <w:color w:val="auto"/>
              </w:rPr>
              <w:tab/>
            </w:r>
            <w:r>
              <w:rPr>
                <w:rFonts w:hint="eastAsia"/>
                <w:color w:val="auto"/>
              </w:rPr>
              <w:t>10d</w:t>
            </w:r>
          </w:p>
          <w:p>
            <w:pPr>
              <w:pStyle w:val="2"/>
              <w:numPr>
                <w:ilvl w:val="0"/>
                <w:numId w:val="0"/>
              </w:numPr>
              <w:rPr>
                <w:rFonts w:hint="eastAsia"/>
                <w:color w:val="auto"/>
              </w:rPr>
            </w:pPr>
            <w:r>
              <w:rPr>
                <w:rFonts w:hint="eastAsia"/>
                <w:color w:val="auto"/>
              </w:rPr>
              <w:t>产品尺寸检查确认</w:t>
            </w:r>
            <w:r>
              <w:rPr>
                <w:rFonts w:hint="eastAsia"/>
                <w:color w:val="auto"/>
              </w:rPr>
              <w:tab/>
            </w:r>
            <w:r>
              <w:rPr>
                <w:rFonts w:hint="eastAsia"/>
                <w:color w:val="auto"/>
              </w:rPr>
              <w:t>质检部</w:t>
            </w:r>
            <w:r>
              <w:rPr>
                <w:rFonts w:hint="eastAsia"/>
                <w:color w:val="auto"/>
              </w:rPr>
              <w:tab/>
            </w:r>
            <w:r>
              <w:rPr>
                <w:rFonts w:hint="eastAsia"/>
                <w:color w:val="auto"/>
              </w:rPr>
              <w:t>刘俊</w:t>
            </w:r>
            <w:r>
              <w:rPr>
                <w:rFonts w:hint="eastAsia"/>
                <w:color w:val="auto"/>
              </w:rPr>
              <w:tab/>
            </w:r>
            <w:r>
              <w:rPr>
                <w:rFonts w:hint="eastAsia"/>
                <w:color w:val="auto"/>
              </w:rPr>
              <w:t>1d</w:t>
            </w:r>
          </w:p>
          <w:p>
            <w:pPr>
              <w:pStyle w:val="2"/>
              <w:numPr>
                <w:ilvl w:val="0"/>
                <w:numId w:val="0"/>
              </w:numPr>
              <w:rPr>
                <w:rFonts w:hint="eastAsia"/>
                <w:color w:val="auto"/>
              </w:rPr>
            </w:pPr>
            <w:r>
              <w:rPr>
                <w:rFonts w:hint="eastAsia"/>
                <w:color w:val="auto"/>
              </w:rPr>
              <w:t>设计验证报告编制</w:t>
            </w:r>
            <w:r>
              <w:rPr>
                <w:rFonts w:hint="eastAsia"/>
                <w:color w:val="auto"/>
              </w:rPr>
              <w:tab/>
            </w:r>
            <w:r>
              <w:rPr>
                <w:rFonts w:hint="eastAsia"/>
                <w:color w:val="auto"/>
              </w:rPr>
              <w:t>质检部</w:t>
            </w:r>
            <w:r>
              <w:rPr>
                <w:rFonts w:hint="eastAsia"/>
                <w:color w:val="auto"/>
              </w:rPr>
              <w:tab/>
            </w:r>
            <w:r>
              <w:rPr>
                <w:rFonts w:hint="eastAsia"/>
                <w:color w:val="auto"/>
              </w:rPr>
              <w:t>朱振杰</w:t>
            </w:r>
            <w:r>
              <w:rPr>
                <w:rFonts w:hint="eastAsia"/>
                <w:color w:val="auto"/>
              </w:rPr>
              <w:tab/>
            </w:r>
            <w:r>
              <w:rPr>
                <w:rFonts w:hint="eastAsia"/>
                <w:color w:val="auto"/>
              </w:rPr>
              <w:t>15d</w:t>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p>
          <w:p>
            <w:pPr>
              <w:pStyle w:val="2"/>
              <w:numPr>
                <w:ilvl w:val="0"/>
                <w:numId w:val="0"/>
              </w:numPr>
              <w:rPr>
                <w:color w:val="auto"/>
              </w:rPr>
            </w:pPr>
            <w:r>
              <w:rPr>
                <w:rFonts w:hint="eastAsia"/>
                <w:color w:val="auto"/>
              </w:rPr>
              <w:t>样品送客户试用确认</w:t>
            </w:r>
            <w:r>
              <w:rPr>
                <w:rFonts w:hint="eastAsia"/>
                <w:color w:val="auto"/>
              </w:rPr>
              <w:tab/>
            </w:r>
            <w:r>
              <w:rPr>
                <w:rFonts w:hint="eastAsia"/>
                <w:color w:val="auto"/>
              </w:rPr>
              <w:t>质检部</w:t>
            </w:r>
            <w:r>
              <w:rPr>
                <w:rFonts w:hint="eastAsia"/>
                <w:color w:val="auto"/>
              </w:rPr>
              <w:tab/>
            </w:r>
            <w:r>
              <w:rPr>
                <w:rFonts w:hint="eastAsia"/>
                <w:color w:val="auto"/>
              </w:rPr>
              <w:t>朱振杰</w:t>
            </w:r>
            <w:r>
              <w:rPr>
                <w:rFonts w:hint="eastAsia"/>
                <w:color w:val="auto"/>
              </w:rPr>
              <w:tab/>
            </w:r>
            <w:r>
              <w:rPr>
                <w:rFonts w:hint="eastAsia"/>
                <w:color w:val="auto"/>
              </w:rPr>
              <w:t>10d</w:t>
            </w:r>
            <w:r>
              <w:rPr>
                <w:rFonts w:hint="eastAsia"/>
                <w:color w:val="auto"/>
              </w:rPr>
              <w:tab/>
            </w:r>
          </w:p>
          <w:p>
            <w:pPr>
              <w:numPr>
                <w:ilvl w:val="0"/>
                <w:numId w:val="2"/>
              </w:numPr>
              <w:spacing w:line="360" w:lineRule="auto"/>
              <w:ind w:left="360" w:leftChars="0" w:hanging="360" w:firstLineChars="0"/>
              <w:rPr>
                <w:rFonts w:hint="eastAsia" w:ascii="宋体" w:hAnsi="宋体" w:cs="宋体"/>
                <w:color w:val="auto"/>
                <w:szCs w:val="21"/>
                <w:lang w:val="en-US" w:eastAsia="zh-CN"/>
              </w:rPr>
            </w:pPr>
            <w:r>
              <w:rPr>
                <w:rFonts w:hint="eastAsia" w:ascii="宋体" w:hAnsi="宋体" w:cs="宋体"/>
                <w:color w:val="auto"/>
                <w:szCs w:val="21"/>
                <w:lang w:val="en-US" w:eastAsia="zh-CN"/>
              </w:rPr>
              <w:t>见设计任务书，</w:t>
            </w:r>
          </w:p>
          <w:p>
            <w:pPr>
              <w:pStyle w:val="2"/>
              <w:numPr>
                <w:ilvl w:val="0"/>
                <w:numId w:val="0"/>
              </w:numPr>
              <w:ind w:leftChars="0"/>
              <w:rPr>
                <w:rFonts w:hint="default"/>
                <w:color w:val="auto"/>
                <w:lang w:val="en-US" w:eastAsia="zh-CN"/>
              </w:rPr>
            </w:pPr>
            <w:r>
              <w:rPr>
                <w:rFonts w:hint="default"/>
                <w:color w:val="auto"/>
                <w:lang w:val="en-US" w:eastAsia="zh-CN"/>
              </w:rPr>
              <w:t>产品型号：V1.0</w:t>
            </w:r>
            <w:r>
              <w:rPr>
                <w:rFonts w:hint="default"/>
                <w:color w:val="auto"/>
                <w:lang w:val="en-US" w:eastAsia="zh-CN"/>
              </w:rPr>
              <w:tab/>
            </w:r>
            <w:r>
              <w:rPr>
                <w:rFonts w:hint="default"/>
                <w:color w:val="auto"/>
                <w:lang w:val="en-US" w:eastAsia="zh-CN"/>
              </w:rPr>
              <w:t>产品名称：庭审系统软件</w:t>
            </w:r>
          </w:p>
          <w:p>
            <w:pPr>
              <w:pStyle w:val="2"/>
              <w:numPr>
                <w:ilvl w:val="0"/>
                <w:numId w:val="0"/>
              </w:numPr>
              <w:ind w:leftChars="0"/>
              <w:rPr>
                <w:rFonts w:hint="default"/>
                <w:color w:val="auto"/>
                <w:lang w:val="en-US" w:eastAsia="zh-CN"/>
              </w:rPr>
            </w:pPr>
            <w:r>
              <w:rPr>
                <w:rFonts w:hint="default"/>
                <w:color w:val="auto"/>
                <w:lang w:val="en-US" w:eastAsia="zh-CN"/>
              </w:rPr>
              <w:t>产品开发起止日期：2020.9.4-2020.12.4</w:t>
            </w:r>
            <w:r>
              <w:rPr>
                <w:rFonts w:hint="default"/>
                <w:color w:val="auto"/>
                <w:lang w:val="en-US" w:eastAsia="zh-CN"/>
              </w:rPr>
              <w:tab/>
            </w:r>
            <w:r>
              <w:rPr>
                <w:rFonts w:hint="default"/>
                <w:color w:val="auto"/>
                <w:lang w:val="en-US" w:eastAsia="zh-CN"/>
              </w:rPr>
              <w:t>项目负责人：王言诚</w:t>
            </w:r>
            <w:r>
              <w:rPr>
                <w:rFonts w:hint="default"/>
                <w:color w:val="auto"/>
                <w:lang w:val="en-US" w:eastAsia="zh-CN"/>
              </w:rPr>
              <w:tab/>
            </w:r>
            <w:r>
              <w:rPr>
                <w:rFonts w:hint="default"/>
                <w:color w:val="auto"/>
                <w:lang w:val="en-US" w:eastAsia="zh-CN"/>
              </w:rPr>
              <w:t>目标成本：15W</w:t>
            </w:r>
          </w:p>
          <w:p>
            <w:pPr>
              <w:pStyle w:val="2"/>
              <w:numPr>
                <w:ilvl w:val="0"/>
                <w:numId w:val="0"/>
              </w:numPr>
              <w:ind w:leftChars="0"/>
              <w:rPr>
                <w:rFonts w:hint="default"/>
                <w:color w:val="auto"/>
                <w:lang w:val="en-US" w:eastAsia="zh-CN"/>
              </w:rPr>
            </w:pPr>
            <w:r>
              <w:rPr>
                <w:rFonts w:hint="default"/>
                <w:color w:val="auto"/>
                <w:lang w:val="en-US" w:eastAsia="zh-CN"/>
              </w:rPr>
              <w:t>会签评审：</w:t>
            </w:r>
          </w:p>
          <w:p>
            <w:pPr>
              <w:pStyle w:val="2"/>
              <w:numPr>
                <w:ilvl w:val="0"/>
                <w:numId w:val="0"/>
              </w:numPr>
              <w:ind w:leftChars="0"/>
              <w:rPr>
                <w:rFonts w:hint="default"/>
                <w:color w:val="auto"/>
                <w:lang w:val="en-US" w:eastAsia="zh-CN"/>
              </w:rPr>
            </w:pPr>
            <w:r>
              <w:rPr>
                <w:rFonts w:hint="default"/>
                <w:color w:val="auto"/>
                <w:lang w:val="en-US" w:eastAsia="zh-CN"/>
              </w:rPr>
              <w:t>部门</w:t>
            </w:r>
            <w:r>
              <w:rPr>
                <w:rFonts w:hint="default"/>
                <w:color w:val="auto"/>
                <w:lang w:val="en-US" w:eastAsia="zh-CN"/>
              </w:rPr>
              <w:tab/>
            </w:r>
            <w:r>
              <w:rPr>
                <w:rFonts w:hint="default"/>
                <w:color w:val="auto"/>
                <w:lang w:val="en-US" w:eastAsia="zh-CN"/>
              </w:rPr>
              <w:t>评审人/日期</w:t>
            </w:r>
            <w:r>
              <w:rPr>
                <w:rFonts w:hint="default"/>
                <w:color w:val="auto"/>
                <w:lang w:val="en-US" w:eastAsia="zh-CN"/>
              </w:rPr>
              <w:tab/>
            </w:r>
            <w:r>
              <w:rPr>
                <w:rFonts w:hint="default"/>
                <w:color w:val="auto"/>
                <w:lang w:val="en-US" w:eastAsia="zh-CN"/>
              </w:rPr>
              <w:t>职位</w:t>
            </w:r>
            <w:r>
              <w:rPr>
                <w:rFonts w:hint="default"/>
                <w:color w:val="auto"/>
                <w:lang w:val="en-US" w:eastAsia="zh-CN"/>
              </w:rPr>
              <w:tab/>
            </w:r>
            <w:r>
              <w:rPr>
                <w:rFonts w:hint="default"/>
                <w:color w:val="auto"/>
                <w:lang w:val="en-US" w:eastAsia="zh-CN"/>
              </w:rPr>
              <w:t>部门</w:t>
            </w:r>
            <w:r>
              <w:rPr>
                <w:rFonts w:hint="default"/>
                <w:color w:val="auto"/>
                <w:lang w:val="en-US" w:eastAsia="zh-CN"/>
              </w:rPr>
              <w:tab/>
            </w:r>
            <w:r>
              <w:rPr>
                <w:rFonts w:hint="default"/>
                <w:color w:val="auto"/>
                <w:lang w:val="en-US" w:eastAsia="zh-CN"/>
              </w:rPr>
              <w:t>评审人/日期</w:t>
            </w:r>
            <w:r>
              <w:rPr>
                <w:rFonts w:hint="default"/>
                <w:color w:val="auto"/>
                <w:lang w:val="en-US" w:eastAsia="zh-CN"/>
              </w:rPr>
              <w:tab/>
            </w:r>
            <w:r>
              <w:rPr>
                <w:rFonts w:hint="default"/>
                <w:color w:val="auto"/>
                <w:lang w:val="en-US" w:eastAsia="zh-CN"/>
              </w:rPr>
              <w:t>职位</w:t>
            </w:r>
          </w:p>
          <w:p>
            <w:pPr>
              <w:pStyle w:val="2"/>
              <w:numPr>
                <w:ilvl w:val="0"/>
                <w:numId w:val="0"/>
              </w:numPr>
              <w:ind w:leftChars="0"/>
              <w:rPr>
                <w:rFonts w:hint="default"/>
                <w:color w:val="auto"/>
                <w:lang w:val="en-US" w:eastAsia="zh-CN"/>
              </w:rPr>
            </w:pPr>
            <w:r>
              <w:rPr>
                <w:rFonts w:hint="default"/>
                <w:color w:val="auto"/>
                <w:lang w:val="en-US" w:eastAsia="zh-CN"/>
              </w:rPr>
              <w:t>研发部</w:t>
            </w:r>
            <w:r>
              <w:rPr>
                <w:rFonts w:hint="default"/>
                <w:color w:val="auto"/>
                <w:lang w:val="en-US" w:eastAsia="zh-CN"/>
              </w:rPr>
              <w:tab/>
            </w:r>
            <w:r>
              <w:rPr>
                <w:rFonts w:hint="default"/>
                <w:color w:val="auto"/>
                <w:lang w:val="en-US" w:eastAsia="zh-CN"/>
              </w:rPr>
              <w:t>胡鹏/2020.9.7</w:t>
            </w:r>
            <w:r>
              <w:rPr>
                <w:rFonts w:hint="default"/>
                <w:color w:val="auto"/>
                <w:lang w:val="en-US" w:eastAsia="zh-CN"/>
              </w:rPr>
              <w:tab/>
            </w:r>
            <w:r>
              <w:rPr>
                <w:rFonts w:hint="default"/>
                <w:color w:val="auto"/>
                <w:lang w:val="en-US" w:eastAsia="zh-CN"/>
              </w:rPr>
              <w:t>经理</w:t>
            </w:r>
            <w:r>
              <w:rPr>
                <w:rFonts w:hint="default"/>
                <w:color w:val="auto"/>
                <w:lang w:val="en-US" w:eastAsia="zh-CN"/>
              </w:rPr>
              <w:tab/>
            </w:r>
            <w:r>
              <w:rPr>
                <w:rFonts w:hint="default"/>
                <w:color w:val="auto"/>
                <w:lang w:val="en-US" w:eastAsia="zh-CN"/>
              </w:rPr>
              <w:t>市场部</w:t>
            </w:r>
            <w:r>
              <w:rPr>
                <w:rFonts w:hint="default"/>
                <w:color w:val="auto"/>
                <w:lang w:val="en-US" w:eastAsia="zh-CN"/>
              </w:rPr>
              <w:tab/>
            </w:r>
            <w:r>
              <w:rPr>
                <w:rFonts w:hint="default"/>
                <w:color w:val="auto"/>
                <w:lang w:val="en-US" w:eastAsia="zh-CN"/>
              </w:rPr>
              <w:t>徐羚/2020.9.7</w:t>
            </w:r>
            <w:r>
              <w:rPr>
                <w:rFonts w:hint="default"/>
                <w:color w:val="auto"/>
                <w:lang w:val="en-US" w:eastAsia="zh-CN"/>
              </w:rPr>
              <w:tab/>
            </w:r>
            <w:r>
              <w:rPr>
                <w:rFonts w:hint="default"/>
                <w:color w:val="auto"/>
                <w:lang w:val="en-US" w:eastAsia="zh-CN"/>
              </w:rPr>
              <w:t>经理</w:t>
            </w:r>
          </w:p>
          <w:p>
            <w:pPr>
              <w:pStyle w:val="2"/>
              <w:numPr>
                <w:ilvl w:val="0"/>
                <w:numId w:val="0"/>
              </w:numPr>
              <w:ind w:leftChars="0"/>
              <w:rPr>
                <w:rFonts w:hint="default"/>
                <w:color w:val="auto"/>
                <w:lang w:val="en-US" w:eastAsia="zh-CN"/>
              </w:rPr>
            </w:pPr>
            <w:r>
              <w:rPr>
                <w:rFonts w:hint="default"/>
                <w:color w:val="auto"/>
                <w:lang w:val="en-US" w:eastAsia="zh-CN"/>
              </w:rPr>
              <w:t>研发部</w:t>
            </w:r>
            <w:r>
              <w:rPr>
                <w:rFonts w:hint="default"/>
                <w:color w:val="auto"/>
                <w:lang w:val="en-US" w:eastAsia="zh-CN"/>
              </w:rPr>
              <w:tab/>
            </w:r>
            <w:r>
              <w:rPr>
                <w:rFonts w:hint="default"/>
                <w:color w:val="auto"/>
                <w:lang w:val="en-US" w:eastAsia="zh-CN"/>
              </w:rPr>
              <w:t>汪敏2020.9.7</w:t>
            </w:r>
            <w:r>
              <w:rPr>
                <w:rFonts w:hint="default"/>
                <w:color w:val="auto"/>
                <w:lang w:val="en-US" w:eastAsia="zh-CN"/>
              </w:rPr>
              <w:tab/>
            </w:r>
            <w:r>
              <w:rPr>
                <w:rFonts w:hint="default"/>
                <w:color w:val="auto"/>
                <w:lang w:val="en-US" w:eastAsia="zh-CN"/>
              </w:rPr>
              <w:t>总工</w:t>
            </w:r>
            <w:r>
              <w:rPr>
                <w:rFonts w:hint="default"/>
                <w:color w:val="auto"/>
                <w:lang w:val="en-US" w:eastAsia="zh-CN"/>
              </w:rPr>
              <w:tab/>
            </w:r>
            <w:r>
              <w:rPr>
                <w:rFonts w:hint="default"/>
                <w:color w:val="auto"/>
                <w:lang w:val="en-US" w:eastAsia="zh-CN"/>
              </w:rPr>
              <w:t>运维部</w:t>
            </w:r>
            <w:r>
              <w:rPr>
                <w:rFonts w:hint="default"/>
                <w:color w:val="auto"/>
                <w:lang w:val="en-US" w:eastAsia="zh-CN"/>
              </w:rPr>
              <w:tab/>
            </w:r>
            <w:r>
              <w:rPr>
                <w:rFonts w:hint="default"/>
                <w:color w:val="auto"/>
                <w:lang w:val="en-US" w:eastAsia="zh-CN"/>
              </w:rPr>
              <w:t>尹明伟/2020.9.7</w:t>
            </w:r>
            <w:r>
              <w:rPr>
                <w:rFonts w:hint="default"/>
                <w:color w:val="auto"/>
                <w:lang w:val="en-US" w:eastAsia="zh-CN"/>
              </w:rPr>
              <w:tab/>
            </w:r>
            <w:r>
              <w:rPr>
                <w:rFonts w:hint="default"/>
                <w:color w:val="auto"/>
                <w:lang w:val="en-US" w:eastAsia="zh-CN"/>
              </w:rPr>
              <w:t>经理</w:t>
            </w:r>
          </w:p>
          <w:p>
            <w:pPr>
              <w:pStyle w:val="2"/>
              <w:numPr>
                <w:ilvl w:val="0"/>
                <w:numId w:val="0"/>
              </w:numPr>
              <w:ind w:leftChars="0"/>
              <w:rPr>
                <w:rFonts w:hint="default"/>
                <w:color w:val="auto"/>
                <w:lang w:val="en-US" w:eastAsia="zh-CN"/>
              </w:rPr>
            </w:pPr>
            <w:r>
              <w:rPr>
                <w:rFonts w:hint="default"/>
                <w:color w:val="auto"/>
                <w:lang w:val="en-US" w:eastAsia="zh-CN"/>
              </w:rPr>
              <w:t>编制/日期</w:t>
            </w:r>
            <w:r>
              <w:rPr>
                <w:rFonts w:hint="default"/>
                <w:color w:val="auto"/>
                <w:lang w:val="en-US" w:eastAsia="zh-CN"/>
              </w:rPr>
              <w:tab/>
            </w:r>
            <w:r>
              <w:rPr>
                <w:rFonts w:hint="default"/>
                <w:color w:val="auto"/>
                <w:lang w:val="en-US" w:eastAsia="zh-CN"/>
              </w:rPr>
              <w:t>2020.9.4</w:t>
            </w:r>
            <w:r>
              <w:rPr>
                <w:rFonts w:hint="default"/>
                <w:color w:val="auto"/>
                <w:lang w:val="en-US" w:eastAsia="zh-CN"/>
              </w:rPr>
              <w:tab/>
            </w:r>
            <w:r>
              <w:rPr>
                <w:rFonts w:hint="default"/>
                <w:color w:val="auto"/>
                <w:lang w:val="en-US" w:eastAsia="zh-CN"/>
              </w:rPr>
              <w:t>审核/日期</w:t>
            </w:r>
            <w:r>
              <w:rPr>
                <w:rFonts w:hint="default"/>
                <w:color w:val="auto"/>
                <w:lang w:val="en-US" w:eastAsia="zh-CN"/>
              </w:rPr>
              <w:tab/>
            </w:r>
            <w:r>
              <w:rPr>
                <w:rFonts w:hint="default"/>
                <w:color w:val="auto"/>
                <w:lang w:val="en-US" w:eastAsia="zh-CN"/>
              </w:rPr>
              <w:t>2020.9.4</w:t>
            </w:r>
            <w:r>
              <w:rPr>
                <w:rFonts w:hint="default"/>
                <w:color w:val="auto"/>
                <w:lang w:val="en-US" w:eastAsia="zh-CN"/>
              </w:rPr>
              <w:tab/>
            </w:r>
            <w:r>
              <w:rPr>
                <w:rFonts w:hint="default"/>
                <w:color w:val="auto"/>
                <w:lang w:val="en-US" w:eastAsia="zh-CN"/>
              </w:rPr>
              <w:t>批准/日期</w:t>
            </w:r>
            <w:r>
              <w:rPr>
                <w:rFonts w:hint="default"/>
                <w:color w:val="auto"/>
                <w:lang w:val="en-US" w:eastAsia="zh-CN"/>
              </w:rPr>
              <w:tab/>
            </w:r>
            <w:r>
              <w:rPr>
                <w:rFonts w:hint="default"/>
                <w:color w:val="auto"/>
                <w:lang w:val="en-US" w:eastAsia="zh-CN"/>
              </w:rPr>
              <w:t>2020.9.4</w:t>
            </w:r>
          </w:p>
          <w:p>
            <w:pPr>
              <w:numPr>
                <w:ilvl w:val="0"/>
                <w:numId w:val="2"/>
              </w:numPr>
              <w:ind w:left="360" w:leftChars="0" w:hanging="360" w:firstLineChars="0"/>
              <w:jc w:val="left"/>
              <w:rPr>
                <w:rFonts w:hint="default" w:ascii="Times New Roman" w:hAnsi="Times New Roman" w:eastAsia="宋体" w:cs="Times New Roman"/>
                <w:bCs/>
                <w:color w:val="auto"/>
                <w:spacing w:val="10"/>
                <w:kern w:val="2"/>
                <w:sz w:val="21"/>
                <w:szCs w:val="22"/>
                <w:lang w:val="en-US" w:eastAsia="zh-CN" w:bidi="ar-SA"/>
              </w:rPr>
            </w:pPr>
            <w:r>
              <w:rPr>
                <w:rFonts w:hint="default" w:ascii="Times New Roman" w:hAnsi="Times New Roman" w:eastAsia="宋体" w:cs="Times New Roman"/>
                <w:bCs/>
                <w:color w:val="auto"/>
                <w:spacing w:val="10"/>
                <w:kern w:val="2"/>
                <w:sz w:val="21"/>
                <w:szCs w:val="22"/>
                <w:lang w:val="en-US" w:eastAsia="zh-CN" w:bidi="ar-SA"/>
              </w:rPr>
              <w:fldChar w:fldCharType="begin"/>
            </w:r>
            <w:r>
              <w:rPr>
                <w:rFonts w:hint="default" w:ascii="Times New Roman" w:hAnsi="Times New Roman" w:eastAsia="宋体" w:cs="Times New Roman"/>
                <w:bCs/>
                <w:color w:val="auto"/>
                <w:spacing w:val="10"/>
                <w:kern w:val="2"/>
                <w:sz w:val="21"/>
                <w:szCs w:val="22"/>
                <w:lang w:val="en-US" w:eastAsia="zh-CN" w:bidi="ar-SA"/>
              </w:rPr>
              <w:instrText xml:space="preserve"> </w:instrText>
            </w:r>
            <w:r>
              <w:rPr>
                <w:rFonts w:hint="eastAsia" w:ascii="Times New Roman" w:hAnsi="Times New Roman" w:eastAsia="宋体" w:cs="Times New Roman"/>
                <w:bCs/>
                <w:color w:val="auto"/>
                <w:spacing w:val="10"/>
                <w:kern w:val="2"/>
                <w:sz w:val="21"/>
                <w:szCs w:val="22"/>
                <w:lang w:val="en-US" w:eastAsia="zh-CN" w:bidi="ar-SA"/>
              </w:rPr>
              <w:instrText xml:space="preserve">HYPERLINK "" \l "第二级文件清单"</w:instrText>
            </w:r>
            <w:r>
              <w:rPr>
                <w:rFonts w:hint="default" w:ascii="Times New Roman" w:hAnsi="Times New Roman" w:eastAsia="宋体" w:cs="Times New Roman"/>
                <w:bCs/>
                <w:color w:val="auto"/>
                <w:spacing w:val="10"/>
                <w:kern w:val="2"/>
                <w:sz w:val="21"/>
                <w:szCs w:val="22"/>
                <w:lang w:val="en-US" w:eastAsia="zh-CN" w:bidi="ar-SA"/>
              </w:rPr>
              <w:instrText xml:space="preserve"> </w:instrText>
            </w:r>
            <w:r>
              <w:rPr>
                <w:rFonts w:hint="default" w:ascii="Times New Roman" w:hAnsi="Times New Roman" w:eastAsia="宋体" w:cs="Times New Roman"/>
                <w:bCs/>
                <w:color w:val="auto"/>
                <w:spacing w:val="10"/>
                <w:kern w:val="2"/>
                <w:sz w:val="21"/>
                <w:szCs w:val="22"/>
                <w:lang w:val="en-US" w:eastAsia="zh-CN" w:bidi="ar-SA"/>
              </w:rPr>
              <w:fldChar w:fldCharType="separate"/>
            </w:r>
            <w:r>
              <w:rPr>
                <w:rFonts w:hint="eastAsia" w:ascii="Times New Roman" w:hAnsi="Times New Roman" w:eastAsia="宋体" w:cs="Times New Roman"/>
                <w:bCs/>
                <w:color w:val="auto"/>
                <w:spacing w:val="10"/>
                <w:kern w:val="2"/>
                <w:sz w:val="21"/>
                <w:szCs w:val="22"/>
                <w:lang w:val="en-US" w:eastAsia="zh-CN" w:bidi="ar-SA"/>
              </w:rPr>
              <w:t>研发输入及评审记录</w:t>
            </w:r>
            <w:r>
              <w:rPr>
                <w:rFonts w:hint="default" w:ascii="Times New Roman" w:hAnsi="Times New Roman" w:eastAsia="宋体" w:cs="Times New Roman"/>
                <w:bCs/>
                <w:color w:val="auto"/>
                <w:spacing w:val="10"/>
                <w:kern w:val="2"/>
                <w:sz w:val="21"/>
                <w:szCs w:val="22"/>
                <w:lang w:val="en-US" w:eastAsia="zh-CN" w:bidi="ar-SA"/>
              </w:rPr>
              <w:fldChar w:fldCharType="end"/>
            </w:r>
          </w:p>
          <w:p>
            <w:pPr>
              <w:pStyle w:val="2"/>
              <w:numPr>
                <w:ilvl w:val="0"/>
                <w:numId w:val="0"/>
              </w:numPr>
              <w:ind w:leftChars="0"/>
              <w:rPr>
                <w:rFonts w:hint="eastAsia"/>
                <w:color w:val="auto"/>
              </w:rPr>
            </w:pPr>
            <w:r>
              <w:rPr>
                <w:rFonts w:hint="eastAsia"/>
                <w:color w:val="auto"/>
              </w:rPr>
              <w:t>项目名称</w:t>
            </w:r>
            <w:r>
              <w:rPr>
                <w:rFonts w:hint="eastAsia"/>
                <w:color w:val="auto"/>
              </w:rPr>
              <w:tab/>
            </w:r>
            <w:r>
              <w:rPr>
                <w:rFonts w:hint="eastAsia"/>
                <w:color w:val="auto"/>
              </w:rPr>
              <w:t>庭审系统软件</w:t>
            </w:r>
            <w:r>
              <w:rPr>
                <w:rFonts w:hint="eastAsia"/>
                <w:color w:val="auto"/>
              </w:rPr>
              <w:tab/>
            </w:r>
            <w:r>
              <w:rPr>
                <w:rFonts w:hint="eastAsia"/>
                <w:color w:val="auto"/>
              </w:rPr>
              <w:t>型号规格</w:t>
            </w:r>
            <w:r>
              <w:rPr>
                <w:rFonts w:hint="eastAsia"/>
                <w:color w:val="auto"/>
              </w:rPr>
              <w:tab/>
            </w:r>
            <w:r>
              <w:rPr>
                <w:rFonts w:hint="eastAsia"/>
                <w:color w:val="auto"/>
              </w:rPr>
              <w:t>V1.0</w:t>
            </w:r>
          </w:p>
          <w:p>
            <w:pPr>
              <w:pStyle w:val="2"/>
              <w:numPr>
                <w:ilvl w:val="0"/>
                <w:numId w:val="0"/>
              </w:numPr>
              <w:ind w:leftChars="0"/>
              <w:rPr>
                <w:rFonts w:hint="eastAsia"/>
                <w:color w:val="auto"/>
              </w:rPr>
            </w:pPr>
            <w:r>
              <w:rPr>
                <w:rFonts w:hint="eastAsia"/>
                <w:color w:val="auto"/>
              </w:rPr>
              <w:t>设计开发输入清单(附相关资料  1  份)：</w:t>
            </w:r>
          </w:p>
          <w:p>
            <w:pPr>
              <w:pStyle w:val="2"/>
              <w:numPr>
                <w:ilvl w:val="0"/>
                <w:numId w:val="0"/>
              </w:numPr>
              <w:ind w:leftChars="0"/>
              <w:rPr>
                <w:rFonts w:hint="eastAsia"/>
                <w:color w:val="auto"/>
              </w:rPr>
            </w:pPr>
            <w:r>
              <w:rPr>
                <w:rFonts w:hint="eastAsia"/>
                <w:color w:val="auto"/>
              </w:rPr>
              <w:t>经济可行性研究报告、技术可行性研究报告、需求调研报告、相关法律法规地方要求</w:t>
            </w:r>
          </w:p>
          <w:p>
            <w:pPr>
              <w:pStyle w:val="2"/>
              <w:numPr>
                <w:ilvl w:val="0"/>
                <w:numId w:val="0"/>
              </w:numPr>
              <w:ind w:leftChars="0"/>
              <w:rPr>
                <w:rFonts w:hint="eastAsia"/>
                <w:color w:val="auto"/>
              </w:rPr>
            </w:pPr>
            <w:r>
              <w:rPr>
                <w:rFonts w:hint="eastAsia"/>
                <w:color w:val="auto"/>
              </w:rPr>
              <w:t>设计和开发输入充分性等的评审结论：功能性、信息安全性、可靠性、维护性、易用性、可移植性</w:t>
            </w:r>
          </w:p>
          <w:p>
            <w:pPr>
              <w:pStyle w:val="2"/>
              <w:numPr>
                <w:ilvl w:val="0"/>
                <w:numId w:val="0"/>
              </w:numPr>
              <w:ind w:leftChars="0"/>
              <w:rPr>
                <w:rFonts w:hint="eastAsia"/>
                <w:color w:val="auto"/>
              </w:rPr>
            </w:pPr>
            <w:r>
              <w:rPr>
                <w:rFonts w:hint="eastAsia"/>
                <w:color w:val="auto"/>
              </w:rPr>
              <w:t xml:space="preserve"> 参加评审人员签署</w:t>
            </w:r>
          </w:p>
          <w:p>
            <w:pPr>
              <w:pStyle w:val="2"/>
              <w:numPr>
                <w:ilvl w:val="0"/>
                <w:numId w:val="0"/>
              </w:numPr>
              <w:ind w:leftChars="0"/>
              <w:rPr>
                <w:rFonts w:hint="eastAsia"/>
                <w:color w:val="auto"/>
              </w:rPr>
            </w:pPr>
            <w:r>
              <w:rPr>
                <w:rFonts w:hint="eastAsia"/>
                <w:color w:val="auto"/>
              </w:rPr>
              <w:t>部门</w:t>
            </w:r>
            <w:r>
              <w:rPr>
                <w:rFonts w:hint="eastAsia"/>
                <w:color w:val="auto"/>
              </w:rPr>
              <w:tab/>
            </w:r>
            <w:r>
              <w:rPr>
                <w:rFonts w:hint="eastAsia"/>
                <w:color w:val="auto"/>
              </w:rPr>
              <w:t>评审人/日期</w:t>
            </w:r>
            <w:r>
              <w:rPr>
                <w:rFonts w:hint="eastAsia"/>
                <w:color w:val="auto"/>
              </w:rPr>
              <w:tab/>
            </w:r>
            <w:r>
              <w:rPr>
                <w:rFonts w:hint="eastAsia"/>
                <w:color w:val="auto"/>
              </w:rPr>
              <w:t>职位</w:t>
            </w:r>
            <w:r>
              <w:rPr>
                <w:rFonts w:hint="eastAsia"/>
                <w:color w:val="auto"/>
              </w:rPr>
              <w:tab/>
            </w:r>
            <w:r>
              <w:rPr>
                <w:rFonts w:hint="eastAsia"/>
                <w:color w:val="auto"/>
              </w:rPr>
              <w:t>部门</w:t>
            </w:r>
            <w:r>
              <w:rPr>
                <w:rFonts w:hint="eastAsia"/>
                <w:color w:val="auto"/>
              </w:rPr>
              <w:tab/>
            </w:r>
            <w:r>
              <w:rPr>
                <w:rFonts w:hint="eastAsia"/>
                <w:color w:val="auto"/>
              </w:rPr>
              <w:t>评审人/日期</w:t>
            </w:r>
            <w:r>
              <w:rPr>
                <w:rFonts w:hint="eastAsia"/>
                <w:color w:val="auto"/>
              </w:rPr>
              <w:tab/>
            </w:r>
            <w:r>
              <w:rPr>
                <w:rFonts w:hint="eastAsia"/>
                <w:color w:val="auto"/>
              </w:rPr>
              <w:t>职位</w:t>
            </w:r>
          </w:p>
          <w:p>
            <w:pPr>
              <w:pStyle w:val="2"/>
              <w:numPr>
                <w:ilvl w:val="0"/>
                <w:numId w:val="0"/>
              </w:numPr>
              <w:ind w:leftChars="0"/>
              <w:rPr>
                <w:rFonts w:hint="eastAsia"/>
                <w:color w:val="auto"/>
              </w:rPr>
            </w:pPr>
            <w:r>
              <w:rPr>
                <w:rFonts w:hint="eastAsia"/>
                <w:color w:val="auto"/>
              </w:rPr>
              <w:t>研发部</w:t>
            </w:r>
            <w:r>
              <w:rPr>
                <w:rFonts w:hint="eastAsia"/>
                <w:color w:val="auto"/>
              </w:rPr>
              <w:tab/>
            </w:r>
            <w:r>
              <w:rPr>
                <w:rFonts w:hint="eastAsia"/>
                <w:color w:val="auto"/>
              </w:rPr>
              <w:t>胡鹏/2020.9.18</w:t>
            </w:r>
            <w:r>
              <w:rPr>
                <w:rFonts w:hint="eastAsia"/>
                <w:color w:val="auto"/>
              </w:rPr>
              <w:tab/>
            </w:r>
            <w:r>
              <w:rPr>
                <w:rFonts w:hint="eastAsia"/>
                <w:color w:val="auto"/>
              </w:rPr>
              <w:t>经理</w:t>
            </w:r>
            <w:r>
              <w:rPr>
                <w:rFonts w:hint="eastAsia"/>
                <w:color w:val="auto"/>
              </w:rPr>
              <w:tab/>
            </w:r>
            <w:r>
              <w:rPr>
                <w:rFonts w:hint="eastAsia"/>
                <w:color w:val="auto"/>
              </w:rPr>
              <w:t>市场部</w:t>
            </w:r>
            <w:r>
              <w:rPr>
                <w:rFonts w:hint="eastAsia"/>
                <w:color w:val="auto"/>
              </w:rPr>
              <w:tab/>
            </w:r>
            <w:r>
              <w:rPr>
                <w:rFonts w:hint="eastAsia"/>
                <w:color w:val="auto"/>
              </w:rPr>
              <w:t>徐羚/2020.9.18</w:t>
            </w:r>
            <w:r>
              <w:rPr>
                <w:rFonts w:hint="eastAsia"/>
                <w:color w:val="auto"/>
              </w:rPr>
              <w:tab/>
            </w:r>
            <w:r>
              <w:rPr>
                <w:rFonts w:hint="eastAsia"/>
                <w:color w:val="auto"/>
              </w:rPr>
              <w:t>经理</w:t>
            </w:r>
          </w:p>
          <w:p>
            <w:pPr>
              <w:pStyle w:val="2"/>
              <w:numPr>
                <w:ilvl w:val="0"/>
                <w:numId w:val="0"/>
              </w:numPr>
              <w:ind w:leftChars="0"/>
              <w:rPr>
                <w:rFonts w:hint="eastAsia"/>
                <w:color w:val="auto"/>
              </w:rPr>
            </w:pPr>
            <w:r>
              <w:rPr>
                <w:rFonts w:hint="eastAsia"/>
                <w:color w:val="auto"/>
              </w:rPr>
              <w:t>研发部</w:t>
            </w:r>
            <w:r>
              <w:rPr>
                <w:rFonts w:hint="eastAsia"/>
                <w:color w:val="auto"/>
              </w:rPr>
              <w:tab/>
            </w:r>
            <w:r>
              <w:rPr>
                <w:rFonts w:hint="eastAsia"/>
                <w:color w:val="auto"/>
              </w:rPr>
              <w:t>汪敏/2020.9.18</w:t>
            </w:r>
            <w:r>
              <w:rPr>
                <w:rFonts w:hint="eastAsia"/>
                <w:color w:val="auto"/>
              </w:rPr>
              <w:tab/>
            </w:r>
            <w:r>
              <w:rPr>
                <w:rFonts w:hint="eastAsia"/>
                <w:color w:val="auto"/>
              </w:rPr>
              <w:t>总工</w:t>
            </w:r>
            <w:r>
              <w:rPr>
                <w:rFonts w:hint="eastAsia"/>
                <w:color w:val="auto"/>
              </w:rPr>
              <w:tab/>
            </w:r>
            <w:r>
              <w:rPr>
                <w:rFonts w:hint="eastAsia"/>
                <w:color w:val="auto"/>
              </w:rPr>
              <w:t>运维部</w:t>
            </w:r>
            <w:r>
              <w:rPr>
                <w:rFonts w:hint="eastAsia"/>
                <w:color w:val="auto"/>
              </w:rPr>
              <w:tab/>
            </w:r>
            <w:r>
              <w:rPr>
                <w:rFonts w:hint="eastAsia"/>
                <w:color w:val="auto"/>
              </w:rPr>
              <w:t>尹明伟/2020.9.18</w:t>
            </w:r>
            <w:r>
              <w:rPr>
                <w:rFonts w:hint="eastAsia"/>
                <w:color w:val="auto"/>
              </w:rPr>
              <w:tab/>
            </w:r>
            <w:r>
              <w:rPr>
                <w:rFonts w:hint="eastAsia"/>
                <w:color w:val="auto"/>
              </w:rPr>
              <w:t>经理</w:t>
            </w:r>
          </w:p>
          <w:p>
            <w:pPr>
              <w:pStyle w:val="2"/>
              <w:numPr>
                <w:ilvl w:val="0"/>
                <w:numId w:val="0"/>
              </w:numPr>
              <w:ind w:leftChars="0"/>
              <w:rPr>
                <w:color w:val="auto"/>
              </w:rPr>
            </w:pPr>
            <w:r>
              <w:rPr>
                <w:rFonts w:hint="eastAsia"/>
                <w:color w:val="auto"/>
              </w:rPr>
              <w:t>研发部</w:t>
            </w:r>
            <w:r>
              <w:rPr>
                <w:rFonts w:hint="eastAsia"/>
                <w:color w:val="auto"/>
              </w:rPr>
              <w:tab/>
            </w:r>
            <w:r>
              <w:rPr>
                <w:rFonts w:hint="eastAsia"/>
                <w:color w:val="auto"/>
              </w:rPr>
              <w:t>朱振杰/2020.9.18</w:t>
            </w:r>
            <w:r>
              <w:rPr>
                <w:rFonts w:hint="eastAsia"/>
                <w:color w:val="auto"/>
              </w:rPr>
              <w:tab/>
            </w:r>
            <w:r>
              <w:rPr>
                <w:rFonts w:hint="eastAsia"/>
                <w:color w:val="auto"/>
              </w:rPr>
              <w:t>主设</w:t>
            </w:r>
            <w:r>
              <w:rPr>
                <w:rFonts w:hint="eastAsia"/>
                <w:color w:val="auto"/>
              </w:rPr>
              <w:tab/>
            </w:r>
            <w:r>
              <w:rPr>
                <w:rFonts w:hint="eastAsia"/>
                <w:color w:val="auto"/>
              </w:rPr>
              <w:t>产品部</w:t>
            </w:r>
            <w:r>
              <w:rPr>
                <w:rFonts w:hint="eastAsia"/>
                <w:color w:val="auto"/>
              </w:rPr>
              <w:tab/>
            </w:r>
            <w:r>
              <w:rPr>
                <w:rFonts w:hint="eastAsia"/>
                <w:color w:val="auto"/>
              </w:rPr>
              <w:t>陶中鹏/2020.9.18</w:t>
            </w:r>
            <w:r>
              <w:rPr>
                <w:rFonts w:hint="eastAsia"/>
                <w:color w:val="auto"/>
              </w:rPr>
              <w:tab/>
            </w:r>
            <w:r>
              <w:rPr>
                <w:rFonts w:hint="eastAsia"/>
                <w:color w:val="auto"/>
              </w:rPr>
              <w:t xml:space="preserve">经理   </w:t>
            </w:r>
          </w:p>
          <w:p>
            <w:pPr>
              <w:numPr>
                <w:ilvl w:val="0"/>
                <w:numId w:val="2"/>
              </w:numPr>
              <w:ind w:left="360" w:leftChars="0" w:hanging="360" w:firstLineChars="0"/>
              <w:jc w:val="both"/>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fldChar w:fldCharType="begin"/>
            </w:r>
            <w:r>
              <w:rPr>
                <w:rFonts w:hint="eastAsia" w:ascii="Times New Roman" w:hAnsi="Times New Roman" w:eastAsia="宋体" w:cs="Times New Roman"/>
                <w:color w:val="auto"/>
                <w:szCs w:val="22"/>
                <w:lang w:val="en-US" w:eastAsia="zh-CN"/>
              </w:rPr>
              <w:instrText xml:space="preserve"> HYPERLINK "" \l "第二级文件清单" </w:instrText>
            </w:r>
            <w:r>
              <w:rPr>
                <w:rFonts w:hint="eastAsia" w:ascii="Times New Roman" w:hAnsi="Times New Roman" w:eastAsia="宋体" w:cs="Times New Roman"/>
                <w:color w:val="auto"/>
                <w:szCs w:val="22"/>
                <w:lang w:val="en-US" w:eastAsia="zh-CN"/>
              </w:rPr>
              <w:fldChar w:fldCharType="separate"/>
            </w:r>
            <w:r>
              <w:rPr>
                <w:rFonts w:hint="eastAsia" w:ascii="Times New Roman" w:hAnsi="Times New Roman" w:eastAsia="宋体" w:cs="Times New Roman"/>
                <w:color w:val="auto"/>
                <w:szCs w:val="22"/>
                <w:lang w:val="en-US" w:eastAsia="zh-CN"/>
              </w:rPr>
              <w:t>研发输出及评审记录</w:t>
            </w:r>
            <w:r>
              <w:rPr>
                <w:rFonts w:hint="eastAsia" w:ascii="Times New Roman" w:hAnsi="Times New Roman" w:eastAsia="宋体" w:cs="Times New Roman"/>
                <w:color w:val="auto"/>
                <w:szCs w:val="22"/>
                <w:lang w:val="en-US" w:eastAsia="zh-CN"/>
              </w:rPr>
              <w:fldChar w:fldCharType="end"/>
            </w:r>
          </w:p>
          <w:p>
            <w:pPr>
              <w:pStyle w:val="2"/>
              <w:numPr>
                <w:ilvl w:val="0"/>
                <w:numId w:val="0"/>
              </w:numPr>
              <w:ind w:leftChars="0"/>
              <w:rPr>
                <w:rFonts w:hint="eastAsia"/>
                <w:color w:val="auto"/>
              </w:rPr>
            </w:pPr>
            <w:r>
              <w:rPr>
                <w:rFonts w:hint="eastAsia"/>
                <w:color w:val="auto"/>
              </w:rPr>
              <w:t>设计开发输出清单：</w:t>
            </w:r>
          </w:p>
          <w:p>
            <w:pPr>
              <w:pStyle w:val="2"/>
              <w:numPr>
                <w:ilvl w:val="0"/>
                <w:numId w:val="0"/>
              </w:numPr>
              <w:ind w:leftChars="0"/>
              <w:rPr>
                <w:rFonts w:hint="eastAsia"/>
                <w:color w:val="auto"/>
              </w:rPr>
            </w:pPr>
            <w:r>
              <w:rPr>
                <w:rFonts w:hint="eastAsia"/>
                <w:color w:val="auto"/>
              </w:rPr>
              <w:t>技术方案</w:t>
            </w:r>
            <w:r>
              <w:rPr>
                <w:rFonts w:hint="eastAsia"/>
                <w:color w:val="auto"/>
                <w:lang w:eastAsia="zh-CN"/>
              </w:rPr>
              <w:t>、</w:t>
            </w:r>
            <w:r>
              <w:rPr>
                <w:rFonts w:hint="eastAsia"/>
                <w:color w:val="auto"/>
              </w:rPr>
              <w:t>产品DEMO</w:t>
            </w:r>
            <w:r>
              <w:rPr>
                <w:rFonts w:hint="eastAsia"/>
                <w:color w:val="auto"/>
                <w:lang w:eastAsia="zh-CN"/>
              </w:rPr>
              <w:t>、</w:t>
            </w:r>
            <w:r>
              <w:rPr>
                <w:rFonts w:hint="eastAsia"/>
                <w:color w:val="auto"/>
              </w:rPr>
              <w:t>开发文档</w:t>
            </w:r>
            <w:r>
              <w:rPr>
                <w:rFonts w:hint="eastAsia"/>
                <w:color w:val="auto"/>
                <w:lang w:eastAsia="zh-CN"/>
              </w:rPr>
              <w:t>、</w:t>
            </w:r>
            <w:r>
              <w:rPr>
                <w:rFonts w:hint="eastAsia"/>
                <w:color w:val="auto"/>
              </w:rPr>
              <w:t>产品说明书</w:t>
            </w:r>
            <w:r>
              <w:rPr>
                <w:rFonts w:hint="eastAsia"/>
                <w:color w:val="auto"/>
                <w:lang w:eastAsia="zh-CN"/>
              </w:rPr>
              <w:t>、</w:t>
            </w:r>
            <w:r>
              <w:rPr>
                <w:rFonts w:hint="eastAsia"/>
                <w:color w:val="auto"/>
              </w:rPr>
              <w:t>用户使用手册</w:t>
            </w:r>
          </w:p>
          <w:p>
            <w:pPr>
              <w:pStyle w:val="2"/>
              <w:numPr>
                <w:ilvl w:val="0"/>
                <w:numId w:val="0"/>
              </w:numPr>
              <w:ind w:leftChars="0"/>
              <w:rPr>
                <w:rFonts w:hint="eastAsia"/>
                <w:color w:val="auto"/>
              </w:rPr>
            </w:pPr>
            <w:r>
              <w:rPr>
                <w:rFonts w:hint="eastAsia"/>
                <w:color w:val="auto"/>
              </w:rPr>
              <w:t>评审结论</w:t>
            </w:r>
            <w:r>
              <w:rPr>
                <w:rFonts w:hint="eastAsia"/>
                <w:color w:val="auto"/>
              </w:rPr>
              <w:tab/>
            </w:r>
            <w:r>
              <w:rPr>
                <w:rFonts w:hint="eastAsia"/>
                <w:color w:val="auto"/>
              </w:rPr>
              <w:t>符合要求</w:t>
            </w:r>
          </w:p>
          <w:p>
            <w:pPr>
              <w:pStyle w:val="2"/>
              <w:numPr>
                <w:ilvl w:val="0"/>
                <w:numId w:val="0"/>
              </w:numPr>
              <w:ind w:leftChars="0"/>
              <w:rPr>
                <w:rFonts w:hint="default" w:eastAsia="宋体"/>
                <w:color w:val="auto"/>
                <w:lang w:val="en-US" w:eastAsia="zh-CN"/>
              </w:rPr>
            </w:pPr>
            <w:r>
              <w:rPr>
                <w:rFonts w:hint="eastAsia"/>
                <w:color w:val="auto"/>
                <w:lang w:val="en-US" w:eastAsia="zh-CN"/>
              </w:rPr>
              <w:t>同时见各部门人员签字确认。</w:t>
            </w:r>
          </w:p>
          <w:p>
            <w:pPr>
              <w:pStyle w:val="2"/>
              <w:numPr>
                <w:ilvl w:val="0"/>
                <w:numId w:val="0"/>
              </w:numPr>
              <w:ind w:leftChars="0"/>
              <w:rPr>
                <w:rFonts w:ascii="宋体" w:hAnsi="宋体" w:cs="宋体"/>
                <w:b/>
                <w:color w:val="auto"/>
                <w:szCs w:val="21"/>
              </w:rPr>
            </w:pPr>
            <w:r>
              <w:rPr>
                <w:rFonts w:hint="eastAsia"/>
                <w:color w:val="auto"/>
                <w:lang w:val="en-US" w:eastAsia="zh-CN"/>
              </w:rPr>
              <w:t>设计开发控制未见不符合。</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242" w:type="dxa"/>
            <w:vAlign w:val="center"/>
          </w:tcPr>
          <w:p>
            <w:pPr>
              <w:rPr>
                <w:rFonts w:ascii="宋体" w:hAnsi="宋体"/>
              </w:rPr>
            </w:pPr>
            <w:r>
              <w:rPr>
                <w:rFonts w:hint="eastAsia" w:ascii="宋体" w:hAnsi="宋体"/>
              </w:rPr>
              <w:t>标识和可追溯性</w:t>
            </w:r>
          </w:p>
        </w:tc>
        <w:tc>
          <w:tcPr>
            <w:tcW w:w="1134" w:type="dxa"/>
            <w:vAlign w:val="center"/>
          </w:tcPr>
          <w:p>
            <w:pPr>
              <w:rPr>
                <w:rFonts w:ascii="宋体" w:hAnsi="宋体"/>
              </w:rPr>
            </w:pPr>
            <w:r>
              <w:rPr>
                <w:rFonts w:hint="eastAsia" w:ascii="宋体" w:hAnsi="宋体"/>
              </w:rPr>
              <w:t>Q</w:t>
            </w:r>
            <w:r>
              <w:rPr>
                <w:rFonts w:ascii="宋体" w:hAnsi="宋体"/>
              </w:rPr>
              <w:t>8.5.2</w:t>
            </w:r>
          </w:p>
          <w:p>
            <w:pPr>
              <w:rPr>
                <w:rFonts w:ascii="宋体" w:hAnsi="宋体"/>
              </w:rPr>
            </w:pPr>
            <w:r>
              <w:rPr>
                <w:rFonts w:ascii="宋体" w:hAnsi="宋体"/>
              </w:rPr>
              <w:t>J8.4.2、10.5.4</w:t>
            </w:r>
          </w:p>
        </w:tc>
        <w:tc>
          <w:tcPr>
            <w:tcW w:w="11482" w:type="dxa"/>
            <w:vAlign w:val="center"/>
          </w:tcPr>
          <w:p>
            <w:pPr>
              <w:spacing w:line="380" w:lineRule="exact"/>
              <w:ind w:firstLine="420"/>
              <w:rPr>
                <w:rFonts w:ascii="宋体" w:hAnsi="宋体"/>
                <w:szCs w:val="21"/>
              </w:rPr>
            </w:pPr>
            <w:r>
              <w:rPr>
                <w:rFonts w:hint="eastAsia" w:ascii="宋体" w:hAnsi="宋体"/>
                <w:szCs w:val="21"/>
              </w:rPr>
              <w:t>工程部长介绍：各个项目根据施工特点，对施工各个阶段对原材料、半成品、成品进行标识，产品标识有合格、待检、分区标识等。</w:t>
            </w:r>
          </w:p>
          <w:p>
            <w:pPr>
              <w:spacing w:line="380" w:lineRule="exact"/>
              <w:ind w:firstLine="420"/>
              <w:rPr>
                <w:rFonts w:ascii="宋体" w:hAnsi="宋体"/>
                <w:szCs w:val="21"/>
              </w:rPr>
            </w:pPr>
            <w:r>
              <w:rPr>
                <w:rFonts w:hint="eastAsia" w:ascii="宋体" w:hAnsi="宋体"/>
                <w:szCs w:val="21"/>
              </w:rPr>
              <w:t>原材料有出厂批号、检验报告及材料进场日期、报验单、验收人等；</w:t>
            </w:r>
            <w:r>
              <w:rPr>
                <w:rFonts w:ascii="宋体" w:hAnsi="宋体"/>
                <w:szCs w:val="21"/>
              </w:rPr>
              <w:t xml:space="preserve"> </w:t>
            </w:r>
          </w:p>
          <w:p>
            <w:pPr>
              <w:snapToGrid w:val="0"/>
              <w:spacing w:line="360" w:lineRule="auto"/>
              <w:rPr>
                <w:rFonts w:ascii="宋体" w:hAnsi="宋体"/>
                <w:szCs w:val="21"/>
              </w:rPr>
            </w:pPr>
            <w:r>
              <w:rPr>
                <w:rFonts w:hint="eastAsia" w:ascii="宋体" w:hAnsi="宋体"/>
                <w:szCs w:val="21"/>
              </w:rPr>
              <w:t>各项目部察看：现场存放材料均有标识牌，标牌内容：规格型号、数量、产地、供货日期、合格状态等主要指标进行标识；过程产品标识，追溯性标识为图纸标号、施工记录、工序报验单。分项分部验收记录等施工记录。施工过程质量检验状态以记录的方式进行，施工日志、检验批、分项工程、隐蔽工程验收分别记录了检验状态。</w:t>
            </w:r>
          </w:p>
          <w:p>
            <w:pPr>
              <w:ind w:firstLine="420" w:firstLineChars="200"/>
              <w:rPr>
                <w:rFonts w:ascii="宋体" w:hAnsi="宋体"/>
                <w:b/>
              </w:rPr>
            </w:pPr>
            <w:r>
              <w:rPr>
                <w:rFonts w:hint="eastAsia" w:ascii="宋体" w:hAnsi="宋体"/>
              </w:rPr>
              <w:t>施工现场安全通道、防火、有电、护栏等有指引标识及警示标识，</w:t>
            </w:r>
            <w:r>
              <w:rPr>
                <w:rFonts w:hint="eastAsia" w:ascii="宋体" w:hAnsi="宋体"/>
                <w:szCs w:val="21"/>
              </w:rPr>
              <w:t>施工区域的安全防护设施设备及人员防护用品的佩戴均符合要求。</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snapToGrid w:val="0"/>
              <w:spacing w:line="240" w:lineRule="atLeast"/>
              <w:jc w:val="left"/>
              <w:rPr>
                <w:rFonts w:ascii="宋体" w:hAnsi="宋体"/>
                <w:szCs w:val="21"/>
              </w:rPr>
            </w:pPr>
            <w:r>
              <w:rPr>
                <w:rFonts w:hint="eastAsia" w:ascii="宋体" w:hAnsi="宋体"/>
                <w:szCs w:val="21"/>
              </w:rPr>
              <w:t>顾客财产控制</w:t>
            </w:r>
          </w:p>
          <w:p>
            <w:pPr>
              <w:snapToGrid w:val="0"/>
              <w:spacing w:line="240" w:lineRule="atLeast"/>
              <w:jc w:val="left"/>
              <w:rPr>
                <w:rFonts w:ascii="宋体" w:hAnsi="宋体"/>
                <w:szCs w:val="21"/>
              </w:rPr>
            </w:pPr>
          </w:p>
          <w:p>
            <w:pPr>
              <w:snapToGrid w:val="0"/>
              <w:spacing w:line="240" w:lineRule="atLeast"/>
              <w:jc w:val="left"/>
              <w:rPr>
                <w:rFonts w:ascii="宋体" w:hAnsi="宋体"/>
                <w:spacing w:val="-12"/>
                <w:sz w:val="22"/>
                <w:szCs w:val="22"/>
              </w:rPr>
            </w:pPr>
            <w:r>
              <w:rPr>
                <w:rFonts w:hint="eastAsia" w:ascii="宋体" w:hAnsi="宋体"/>
              </w:rPr>
              <w:t>产品防护、移交期间的防护</w:t>
            </w:r>
          </w:p>
        </w:tc>
        <w:tc>
          <w:tcPr>
            <w:tcW w:w="1134" w:type="dxa"/>
            <w:vAlign w:val="center"/>
          </w:tcPr>
          <w:p>
            <w:pPr>
              <w:snapToGrid w:val="0"/>
              <w:spacing w:line="360" w:lineRule="auto"/>
              <w:rPr>
                <w:rFonts w:ascii="宋体" w:hAnsi="宋体"/>
                <w:szCs w:val="21"/>
              </w:rPr>
            </w:pPr>
            <w:r>
              <w:rPr>
                <w:rFonts w:hint="eastAsia" w:ascii="宋体" w:hAnsi="宋体"/>
                <w:szCs w:val="21"/>
              </w:rPr>
              <w:t>Q:8.5.3</w:t>
            </w:r>
          </w:p>
          <w:p>
            <w:pPr>
              <w:snapToGrid w:val="0"/>
              <w:spacing w:line="360" w:lineRule="auto"/>
              <w:rPr>
                <w:rFonts w:ascii="宋体" w:hAnsi="宋体"/>
                <w:szCs w:val="21"/>
              </w:rPr>
            </w:pPr>
            <w:r>
              <w:rPr>
                <w:rFonts w:hint="eastAsia" w:ascii="宋体" w:hAnsi="宋体"/>
                <w:szCs w:val="21"/>
              </w:rPr>
              <w:t>J</w:t>
            </w:r>
            <w:r>
              <w:rPr>
                <w:rFonts w:ascii="宋体" w:hAnsi="宋体"/>
                <w:szCs w:val="21"/>
              </w:rPr>
              <w:t>10.6</w:t>
            </w:r>
          </w:p>
          <w:p>
            <w:pPr>
              <w:snapToGrid w:val="0"/>
              <w:spacing w:line="360" w:lineRule="auto"/>
              <w:rPr>
                <w:rFonts w:ascii="宋体" w:hAnsi="宋体"/>
                <w:szCs w:val="21"/>
              </w:rPr>
            </w:pPr>
          </w:p>
          <w:p>
            <w:pPr>
              <w:rPr>
                <w:rFonts w:ascii="宋体" w:hAnsi="宋体"/>
              </w:rPr>
            </w:pPr>
            <w:r>
              <w:rPr>
                <w:rFonts w:hint="eastAsia" w:ascii="宋体" w:hAnsi="宋体"/>
              </w:rPr>
              <w:t>Q</w:t>
            </w:r>
            <w:r>
              <w:rPr>
                <w:rFonts w:ascii="宋体" w:hAnsi="宋体"/>
              </w:rPr>
              <w:t>8.5.4</w:t>
            </w:r>
          </w:p>
          <w:p>
            <w:pPr>
              <w:snapToGrid w:val="0"/>
              <w:spacing w:line="360" w:lineRule="auto"/>
              <w:rPr>
                <w:rFonts w:ascii="宋体" w:hAnsi="宋体"/>
                <w:szCs w:val="21"/>
              </w:rPr>
            </w:pPr>
            <w:r>
              <w:rPr>
                <w:rFonts w:ascii="宋体" w:hAnsi="宋体"/>
              </w:rPr>
              <w:t>J8.4.1、10.5.3</w:t>
            </w:r>
          </w:p>
        </w:tc>
        <w:tc>
          <w:tcPr>
            <w:tcW w:w="11482" w:type="dxa"/>
            <w:vAlign w:val="center"/>
          </w:tcPr>
          <w:p>
            <w:pPr>
              <w:spacing w:line="360" w:lineRule="auto"/>
              <w:ind w:firstLine="420" w:firstLineChars="200"/>
              <w:rPr>
                <w:rFonts w:ascii="宋体" w:hAnsi="宋体"/>
                <w:szCs w:val="21"/>
              </w:rPr>
            </w:pPr>
            <w:r>
              <w:rPr>
                <w:rFonts w:hint="eastAsia" w:ascii="宋体" w:hAnsi="宋体"/>
                <w:szCs w:val="21"/>
              </w:rPr>
              <w:t>工程部部长介绍，项目部的顾客财产主要为甲供材和顾客提供的工程施工有关的图纸、设计文件等资料，以及发包方提供的完工或未完工的工程等，少数提供有办公用房和用具。</w:t>
            </w:r>
          </w:p>
          <w:p>
            <w:pPr>
              <w:spacing w:line="360" w:lineRule="auto"/>
              <w:ind w:firstLine="420" w:firstLineChars="200"/>
              <w:rPr>
                <w:rFonts w:ascii="宋体" w:hAnsi="宋体"/>
                <w:szCs w:val="21"/>
              </w:rPr>
            </w:pPr>
            <w:r>
              <w:rPr>
                <w:rFonts w:hint="eastAsia" w:ascii="宋体" w:hAnsi="宋体"/>
                <w:szCs w:val="21"/>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本工程项目无甲供材料。</w:t>
            </w:r>
          </w:p>
          <w:p>
            <w:pPr>
              <w:spacing w:line="360" w:lineRule="auto"/>
              <w:ind w:firstLine="420" w:firstLineChars="200"/>
              <w:rPr>
                <w:rFonts w:ascii="宋体" w:hAnsi="宋体"/>
                <w:szCs w:val="21"/>
              </w:rPr>
            </w:pPr>
            <w:r>
              <w:rPr>
                <w:rFonts w:hint="eastAsia" w:ascii="宋体" w:hAnsi="宋体"/>
                <w:szCs w:val="21"/>
              </w:rPr>
              <w:t>提供项目部的顾客财产清单记录，主要为工程施工图纸等设计文件和相关资料，目前均按公司文件控制程序和要求对其实施管理和控制。其中接受人、验收人、验收日期等记录清楚。</w:t>
            </w:r>
          </w:p>
          <w:p>
            <w:pPr>
              <w:spacing w:line="360" w:lineRule="auto"/>
              <w:ind w:firstLine="420" w:firstLineChars="200"/>
              <w:rPr>
                <w:rFonts w:ascii="宋体" w:hAnsi="宋体"/>
                <w:szCs w:val="21"/>
              </w:rPr>
            </w:pPr>
            <w:r>
              <w:rPr>
                <w:rFonts w:hint="eastAsia" w:ascii="宋体" w:hAnsi="宋体"/>
                <w:szCs w:val="21"/>
              </w:rPr>
              <w:t>现场查看，图纸和相关文件资料等保管在文件柜子中，分类编号，容易查找，对顾客财产的控制符合要求。</w:t>
            </w:r>
          </w:p>
          <w:p>
            <w:pPr>
              <w:snapToGrid w:val="0"/>
              <w:spacing w:line="360" w:lineRule="auto"/>
              <w:jc w:val="left"/>
              <w:rPr>
                <w:rFonts w:ascii="宋体" w:hAnsi="宋体"/>
                <w:szCs w:val="21"/>
              </w:rPr>
            </w:pPr>
            <w:r>
              <w:rPr>
                <w:rFonts w:hint="eastAsia" w:ascii="宋体" w:hAnsi="宋体"/>
                <w:szCs w:val="21"/>
              </w:rPr>
              <w:t>部长介绍：各项目部在施工组织设计中编制了原料运输、成品保护措施，并编制了相应的专项方案，采取了严格的防护措施，并按照要求进行检查，发现违反防护措施的对相关责任人进行严格处罚。</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42" w:type="dxa"/>
            <w:vAlign w:val="center"/>
          </w:tcPr>
          <w:p>
            <w:pPr>
              <w:rPr>
                <w:rFonts w:ascii="宋体" w:hAnsi="宋体"/>
                <w:b/>
              </w:rPr>
            </w:pPr>
            <w:r>
              <w:rPr>
                <w:rFonts w:hint="eastAsia" w:ascii="宋体" w:hAnsi="宋体"/>
                <w:b/>
                <w:color w:val="auto"/>
              </w:rPr>
              <w:t>更改控制</w:t>
            </w:r>
          </w:p>
        </w:tc>
        <w:tc>
          <w:tcPr>
            <w:tcW w:w="1134" w:type="dxa"/>
            <w:vAlign w:val="center"/>
          </w:tcPr>
          <w:p>
            <w:pPr>
              <w:snapToGrid w:val="0"/>
              <w:rPr>
                <w:rFonts w:ascii="宋体" w:hAnsi="宋体"/>
                <w:color w:val="auto"/>
                <w:szCs w:val="21"/>
              </w:rPr>
            </w:pPr>
            <w:r>
              <w:rPr>
                <w:rFonts w:ascii="宋体" w:hAnsi="宋体"/>
                <w:color w:val="auto"/>
                <w:szCs w:val="21"/>
              </w:rPr>
              <w:t>Q</w:t>
            </w:r>
            <w:r>
              <w:rPr>
                <w:rFonts w:hint="eastAsia" w:ascii="宋体" w:hAnsi="宋体"/>
                <w:color w:val="auto"/>
                <w:szCs w:val="21"/>
              </w:rPr>
              <w:t>8</w:t>
            </w:r>
            <w:r>
              <w:rPr>
                <w:rFonts w:ascii="宋体" w:hAnsi="宋体"/>
                <w:color w:val="auto"/>
                <w:szCs w:val="21"/>
              </w:rPr>
              <w:t>.5.6、</w:t>
            </w:r>
            <w:r>
              <w:rPr>
                <w:rFonts w:hint="eastAsia" w:ascii="宋体" w:hAnsi="宋体"/>
                <w:color w:val="auto"/>
                <w:szCs w:val="21"/>
              </w:rPr>
              <w:t xml:space="preserve"> </w:t>
            </w:r>
          </w:p>
          <w:p>
            <w:pPr>
              <w:rPr>
                <w:rFonts w:ascii="宋体" w:hAnsi="宋体"/>
                <w:b/>
              </w:rPr>
            </w:pPr>
            <w:r>
              <w:rPr>
                <w:rFonts w:ascii="宋体" w:hAnsi="宋体"/>
                <w:color w:val="auto"/>
                <w:szCs w:val="21"/>
              </w:rPr>
              <w:t>J10.6</w:t>
            </w:r>
          </w:p>
        </w:tc>
        <w:tc>
          <w:tcPr>
            <w:tcW w:w="11482" w:type="dxa"/>
            <w:vAlign w:val="center"/>
          </w:tcPr>
          <w:p>
            <w:pPr>
              <w:pStyle w:val="5"/>
              <w:tabs>
                <w:tab w:val="left" w:pos="7650"/>
              </w:tabs>
              <w:spacing w:line="360" w:lineRule="auto"/>
              <w:ind w:firstLine="420" w:firstLineChars="200"/>
              <w:jc w:val="left"/>
              <w:rPr>
                <w:rFonts w:hint="eastAsia" w:hAnsi="宋体" w:eastAsia="宋体" w:cs="宋体"/>
                <w:color w:val="auto"/>
                <w:kern w:val="0"/>
                <w:szCs w:val="21"/>
              </w:rPr>
            </w:pPr>
            <w:r>
              <w:rPr>
                <w:rFonts w:hint="eastAsia" w:hAnsi="宋体" w:eastAsia="宋体" w:cs="宋体"/>
                <w:color w:val="auto"/>
                <w:kern w:val="0"/>
                <w:szCs w:val="21"/>
              </w:rPr>
              <w:t>经询查，</w:t>
            </w:r>
            <w:r>
              <w:rPr>
                <w:rFonts w:hint="eastAsia"/>
                <w:szCs w:val="21"/>
              </w:rPr>
              <w:t>桐城市体育中心全民健身活动及体育场智能化工程项目部</w:t>
            </w:r>
            <w:r>
              <w:rPr>
                <w:rFonts w:hint="eastAsia"/>
                <w:szCs w:val="21"/>
                <w:lang w:eastAsia="zh-CN"/>
              </w:rPr>
              <w:t>，</w:t>
            </w:r>
            <w:r>
              <w:rPr>
                <w:rFonts w:hint="eastAsia" w:hAnsi="宋体" w:eastAsia="宋体" w:cs="宋体"/>
                <w:color w:val="auto"/>
                <w:kern w:val="0"/>
                <w:szCs w:val="21"/>
              </w:rPr>
              <w:t>目前发生工程变更。</w:t>
            </w:r>
          </w:p>
          <w:p>
            <w:pPr>
              <w:pStyle w:val="5"/>
              <w:tabs>
                <w:tab w:val="left" w:pos="7650"/>
              </w:tabs>
              <w:spacing w:line="360" w:lineRule="auto"/>
              <w:ind w:firstLine="420" w:firstLineChars="200"/>
              <w:jc w:val="left"/>
              <w:rPr>
                <w:rFonts w:hint="eastAsia" w:hAnsi="宋体" w:eastAsia="宋体" w:cs="宋体"/>
                <w:color w:val="auto"/>
                <w:kern w:val="0"/>
                <w:szCs w:val="21"/>
              </w:rPr>
            </w:pPr>
            <w:r>
              <w:rPr>
                <w:rFonts w:hint="eastAsia" w:hAnsi="宋体" w:eastAsia="宋体" w:cs="宋体"/>
                <w:color w:val="auto"/>
                <w:kern w:val="0"/>
                <w:szCs w:val="21"/>
              </w:rPr>
              <w:t>原该项目中标日期为2018年11月29日，项目编号：tcgc（2018）162号，工期为120个日历日，项目开工日期为2019年5月8日，目前该项目已超过实际工期。</w:t>
            </w:r>
          </w:p>
          <w:p>
            <w:pPr>
              <w:pStyle w:val="5"/>
              <w:tabs>
                <w:tab w:val="left" w:pos="7650"/>
              </w:tabs>
              <w:spacing w:line="360" w:lineRule="auto"/>
              <w:ind w:firstLine="420" w:firstLineChars="200"/>
              <w:jc w:val="left"/>
              <w:rPr>
                <w:rFonts w:hAnsi="宋体" w:eastAsia="宋体" w:cs="宋体"/>
                <w:color w:val="auto"/>
                <w:kern w:val="0"/>
                <w:szCs w:val="21"/>
              </w:rPr>
            </w:pPr>
            <w:r>
              <w:rPr>
                <w:rFonts w:hint="eastAsia" w:hAnsi="宋体" w:eastAsia="宋体" w:cs="宋体"/>
                <w:color w:val="auto"/>
                <w:kern w:val="0"/>
                <w:szCs w:val="21"/>
              </w:rPr>
              <w:t>原因：业主资金有问题，整体项目造成施工进度延期</w:t>
            </w:r>
          </w:p>
          <w:p>
            <w:pPr>
              <w:pStyle w:val="5"/>
              <w:tabs>
                <w:tab w:val="left" w:pos="7650"/>
              </w:tabs>
              <w:spacing w:line="360" w:lineRule="auto"/>
              <w:ind w:firstLine="420" w:firstLineChars="200"/>
              <w:jc w:val="left"/>
              <w:rPr>
                <w:rFonts w:hAnsi="宋体" w:eastAsia="宋体" w:cs="宋体"/>
                <w:kern w:val="0"/>
                <w:szCs w:val="21"/>
              </w:rPr>
            </w:pPr>
            <w:r>
              <w:rPr>
                <w:rFonts w:hint="eastAsia" w:hAnsi="宋体" w:eastAsia="宋体" w:cs="宋体"/>
                <w:color w:val="auto"/>
                <w:kern w:val="0"/>
                <w:szCs w:val="21"/>
              </w:rPr>
              <w:t>当发生与施工内容有关的合同变更或技术变更情况，按照公司管理手册8.1过程要求，项目部会同工程科等有关部门及人员，对变更内容进行评审、并在变更实施前进行验证和确认，获得批准后实施。</w:t>
            </w:r>
          </w:p>
        </w:tc>
        <w:tc>
          <w:tcPr>
            <w:tcW w:w="851" w:type="dxa"/>
          </w:tcPr>
          <w:p>
            <w:pPr>
              <w:rPr>
                <w:szCs w:val="21"/>
              </w:rPr>
            </w:pPr>
            <w:r>
              <w:rPr>
                <w:rFonts w:hint="eastAsia"/>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242" w:type="dxa"/>
          </w:tcPr>
          <w:p>
            <w:pPr>
              <w:spacing w:line="400" w:lineRule="exact"/>
              <w:rPr>
                <w:rFonts w:ascii="宋体" w:hAnsi="宋体" w:cs="宋体"/>
                <w:szCs w:val="21"/>
              </w:rPr>
            </w:pPr>
            <w:r>
              <w:rPr>
                <w:rFonts w:hint="eastAsia" w:ascii="宋体" w:hAnsi="宋体" w:cs="宋体"/>
                <w:szCs w:val="21"/>
              </w:rPr>
              <w:t>不合格品的控制;</w:t>
            </w:r>
          </w:p>
          <w:p>
            <w:pPr>
              <w:pStyle w:val="10"/>
              <w:rPr>
                <w:rFonts w:ascii="宋体" w:hAnsi="宋体" w:cs="宋体"/>
                <w:szCs w:val="21"/>
              </w:rPr>
            </w:pPr>
          </w:p>
          <w:p>
            <w:pPr>
              <w:spacing w:line="400" w:lineRule="exact"/>
              <w:rPr>
                <w:rFonts w:ascii="宋体" w:hAnsi="宋体" w:cs="宋体"/>
                <w:szCs w:val="21"/>
              </w:rPr>
            </w:pPr>
            <w:r>
              <w:rPr>
                <w:rFonts w:hint="eastAsia" w:ascii="宋体" w:hAnsi="宋体" w:cs="宋体"/>
                <w:szCs w:val="21"/>
              </w:rPr>
              <w:t>纠正和纠正措施</w:t>
            </w:r>
          </w:p>
          <w:p>
            <w:pPr>
              <w:spacing w:line="360" w:lineRule="auto"/>
              <w:rPr>
                <w:rFonts w:asciiTheme="minorEastAsia" w:hAnsiTheme="minorEastAsia" w:eastAsiaTheme="minorEastAsia" w:cstheme="minorEastAsia"/>
                <w:b/>
                <w:color w:val="000000"/>
                <w:szCs w:val="21"/>
              </w:rPr>
            </w:pPr>
          </w:p>
        </w:tc>
        <w:tc>
          <w:tcPr>
            <w:tcW w:w="1134" w:type="dxa"/>
          </w:tcPr>
          <w:p>
            <w:pPr>
              <w:spacing w:line="360" w:lineRule="auto"/>
              <w:rPr>
                <w:rFonts w:ascii="宋体" w:hAnsi="宋体"/>
                <w:b/>
                <w:bCs/>
                <w:szCs w:val="21"/>
              </w:rPr>
            </w:pPr>
            <w:r>
              <w:rPr>
                <w:rFonts w:hint="eastAsia" w:ascii="宋体" w:hAnsi="宋体"/>
                <w:b/>
                <w:bCs/>
                <w:szCs w:val="21"/>
              </w:rPr>
              <w:t>Q8.7/10.2</w:t>
            </w:r>
          </w:p>
          <w:p>
            <w:pPr>
              <w:spacing w:line="360" w:lineRule="auto"/>
              <w:rPr>
                <w:rFonts w:ascii="宋体" w:hAnsi="宋体"/>
                <w:b/>
                <w:bCs/>
                <w:szCs w:val="21"/>
              </w:rPr>
            </w:pPr>
            <w:r>
              <w:rPr>
                <w:rFonts w:hint="eastAsia" w:ascii="宋体" w:hAnsi="宋体"/>
                <w:b/>
                <w:bCs/>
                <w:szCs w:val="21"/>
              </w:rPr>
              <w:t>J8.3</w:t>
            </w:r>
          </w:p>
          <w:p>
            <w:pPr>
              <w:spacing w:line="360" w:lineRule="auto"/>
              <w:rPr>
                <w:rFonts w:ascii="宋体" w:hAnsi="宋体"/>
                <w:b/>
                <w:bCs/>
                <w:szCs w:val="21"/>
              </w:rPr>
            </w:pPr>
            <w:r>
              <w:rPr>
                <w:rFonts w:hint="eastAsia" w:ascii="宋体" w:hAnsi="宋体"/>
                <w:b/>
                <w:bCs/>
                <w:szCs w:val="21"/>
              </w:rPr>
              <w:t>J 8.5</w:t>
            </w:r>
          </w:p>
          <w:p>
            <w:pPr>
              <w:spacing w:line="360" w:lineRule="auto"/>
              <w:rPr>
                <w:rFonts w:ascii="宋体" w:hAnsi="宋体"/>
                <w:b/>
                <w:bCs/>
                <w:szCs w:val="21"/>
              </w:rPr>
            </w:pPr>
            <w:r>
              <w:rPr>
                <w:rFonts w:hint="eastAsia" w:ascii="宋体" w:hAnsi="宋体"/>
                <w:b/>
                <w:bCs/>
                <w:szCs w:val="21"/>
              </w:rPr>
              <w:t>J 9.4</w:t>
            </w:r>
          </w:p>
          <w:p>
            <w:pPr>
              <w:spacing w:line="360" w:lineRule="auto"/>
              <w:rPr>
                <w:rFonts w:ascii="宋体" w:hAnsi="宋体"/>
                <w:b/>
                <w:bCs/>
                <w:szCs w:val="21"/>
              </w:rPr>
            </w:pPr>
            <w:r>
              <w:rPr>
                <w:rFonts w:hint="eastAsia" w:ascii="宋体" w:hAnsi="宋体"/>
                <w:b/>
                <w:bCs/>
                <w:szCs w:val="21"/>
              </w:rPr>
              <w:t>J 11.5</w:t>
            </w:r>
          </w:p>
          <w:p>
            <w:pPr>
              <w:spacing w:line="360" w:lineRule="auto"/>
              <w:rPr>
                <w:rFonts w:asciiTheme="minorEastAsia" w:hAnsiTheme="minorEastAsia" w:eastAsiaTheme="minorEastAsia" w:cstheme="minorEastAsia"/>
                <w:szCs w:val="21"/>
              </w:rPr>
            </w:pPr>
            <w:r>
              <w:rPr>
                <w:rFonts w:hint="eastAsia" w:ascii="宋体" w:hAnsi="宋体"/>
                <w:b/>
                <w:bCs/>
                <w:szCs w:val="21"/>
              </w:rPr>
              <w:t>J12.3</w:t>
            </w:r>
          </w:p>
        </w:tc>
        <w:tc>
          <w:tcPr>
            <w:tcW w:w="11482" w:type="dxa"/>
            <w:vAlign w:val="center"/>
          </w:tcPr>
          <w:p>
            <w:pPr>
              <w:spacing w:line="360" w:lineRule="auto"/>
              <w:ind w:firstLine="420" w:firstLineChars="200"/>
              <w:jc w:val="left"/>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部提供了公司编制的《不合格/不符合控制程序》，该管理制度文件规定了施工质量检查与验收活动进行监督管理的职责和权限以及对发现质量问题进行有效控制的职责、权限和活动流程和质量事故责任追究等内容，满足标准要求，基本符合企业实际。</w:t>
            </w:r>
          </w:p>
          <w:p>
            <w:pPr>
              <w:pStyle w:val="5"/>
              <w:tabs>
                <w:tab w:val="left" w:pos="7650"/>
              </w:tabs>
              <w:ind w:firstLine="420" w:firstLineChars="200"/>
              <w:jc w:val="left"/>
              <w:rPr>
                <w:rFonts w:hAnsi="宋体" w:eastAsia="宋体" w:cs="宋体"/>
                <w:kern w:val="0"/>
                <w:szCs w:val="21"/>
              </w:rPr>
            </w:pPr>
            <w:r>
              <w:rPr>
                <w:rFonts w:hint="eastAsia" w:hAnsi="宋体" w:eastAsia="宋体" w:cs="宋体"/>
                <w:kern w:val="0"/>
                <w:szCs w:val="21"/>
              </w:rPr>
              <w:t>项目部配合工程部对重大不合格工程产品的评审和处置，总经理负责对质量事故的奖罚和事故责任追究。对不合格处置方法：返工、返修等。项目部每天召开碰头会，对当天质量情况进行通报。现场提供项目部与建设单位的工作联系单等，如果有整改通知单对不符合将进行评审，进行原因分析，制定纠正措施，提出实施时间、部门和验证的要求。从施工到现在未接到甲方的质量。对施工中出现的轻微不合格品进行返工处理，不符合所采取的处理方法、纠正或预防措施等均有效，未有重复发生的现象。</w:t>
            </w:r>
          </w:p>
          <w:p>
            <w:pPr>
              <w:spacing w:line="360" w:lineRule="auto"/>
              <w:ind w:firstLine="420" w:firstLineChars="200"/>
              <w:jc w:val="left"/>
              <w:textAlignment w:val="baseline"/>
              <w:rPr>
                <w:rFonts w:asciiTheme="minorEastAsia" w:hAnsiTheme="minorEastAsia" w:eastAsiaTheme="minorEastAsia" w:cstheme="minorEastAsia"/>
                <w:szCs w:val="21"/>
              </w:rPr>
            </w:pPr>
            <w:r>
              <w:rPr>
                <w:rFonts w:hint="eastAsia" w:ascii="宋体" w:hAnsi="宋体" w:cs="宋体"/>
                <w:kern w:val="0"/>
                <w:szCs w:val="21"/>
              </w:rPr>
              <w:t xml:space="preserve">    公司对施工过程发生的不合格品，一般轻微不合格现场指出，及时整改。目前为止项目部未发生比较大的质量不合格品，一般的轻微不符合都在现场及时解决了，未发现有需要上报公司解决的不合格。</w:t>
            </w:r>
          </w:p>
        </w:tc>
        <w:tc>
          <w:tcPr>
            <w:tcW w:w="851" w:type="dxa"/>
          </w:tcPr>
          <w:p>
            <w:pPr>
              <w:rPr>
                <w:szCs w:val="21"/>
              </w:rPr>
            </w:pPr>
            <w:r>
              <w:rPr>
                <w:rFonts w:hint="eastAsia"/>
                <w:szCs w:val="21"/>
                <w:lang w:val="en-US" w:eastAsia="zh-CN"/>
              </w:rPr>
              <w:t>符合</w:t>
            </w:r>
          </w:p>
        </w:tc>
      </w:tr>
    </w:tbl>
    <w:p>
      <w:r>
        <w:ptab w:relativeTo="margin" w:alignment="center" w:leader="none"/>
      </w:r>
    </w:p>
    <w:p>
      <w:pPr>
        <w:pStyle w:val="7"/>
      </w:pPr>
      <w:r>
        <w:rPr>
          <w:rFonts w:hint="eastAsia"/>
        </w:rPr>
        <w:t>说明：不符合标注N</w:t>
      </w:r>
    </w:p>
    <w:p>
      <w:pPr>
        <w:pStyle w:val="7"/>
      </w:pPr>
    </w:p>
    <w:p>
      <w:pPr>
        <w:spacing w:line="480" w:lineRule="exact"/>
        <w:ind w:firstLine="5400" w:firstLineChars="1500"/>
        <w:jc w:val="both"/>
        <w:rPr>
          <w:rFonts w:hint="eastAsia" w:ascii="隶书" w:hAnsi="宋体" w:eastAsia="隶书"/>
          <w:bCs/>
          <w:color w:val="auto"/>
          <w:sz w:val="36"/>
          <w:szCs w:val="36"/>
        </w:rPr>
      </w:pPr>
      <w:r>
        <w:rPr>
          <w:rFonts w:hint="eastAsia" w:asciiTheme="minorEastAsia" w:hAnsiTheme="minorEastAsia" w:eastAsiaTheme="minorEastAsia" w:cstheme="minorEastAsia"/>
          <w:bCs/>
          <w:color w:val="auto"/>
          <w:sz w:val="36"/>
          <w:szCs w:val="36"/>
        </w:rPr>
        <w:t>管理体系审核记录表</w:t>
      </w:r>
      <w:bookmarkStart w:id="3" w:name="_GoBack"/>
      <w:bookmarkEnd w:id="3"/>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651"/>
        <w:gridCol w:w="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845"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1651" w:type="dxa"/>
            <w:vAlign w:val="center"/>
          </w:tcPr>
          <w:p>
            <w:pPr>
              <w:rPr>
                <w:rFonts w:hint="eastAsia" w:asciiTheme="minorEastAsia" w:hAnsiTheme="minorEastAsia" w:eastAsiaTheme="minorEastAsia" w:cstheme="minorEastAsia"/>
                <w:color w:val="auto"/>
                <w:sz w:val="21"/>
                <w:szCs w:val="21"/>
                <w:lang w:eastAsia="zh-CN"/>
              </w:rPr>
            </w:pPr>
            <w:r>
              <w:rPr>
                <w:rFonts w:hint="eastAsia" w:ascii="宋体" w:hAnsi="宋体"/>
                <w:sz w:val="21"/>
                <w:szCs w:val="21"/>
              </w:rPr>
              <w:t>受审核部门：</w:t>
            </w:r>
            <w:r>
              <w:rPr>
                <w:rFonts w:hint="eastAsia" w:ascii="宋体" w:hAnsi="宋体"/>
                <w:sz w:val="21"/>
                <w:szCs w:val="21"/>
                <w:lang w:val="en-US" w:eastAsia="zh-CN"/>
              </w:rPr>
              <w:t>综合部</w:t>
            </w:r>
            <w:r>
              <w:rPr>
                <w:rFonts w:ascii="宋体" w:hAnsi="宋体"/>
                <w:sz w:val="21"/>
                <w:szCs w:val="21"/>
              </w:rPr>
              <w:t xml:space="preserve">       </w:t>
            </w:r>
            <w:r>
              <w:rPr>
                <w:rFonts w:hint="eastAsia" w:ascii="宋体" w:hAnsi="宋体"/>
                <w:sz w:val="21"/>
                <w:szCs w:val="21"/>
              </w:rPr>
              <w:t>主管领导：</w:t>
            </w:r>
            <w:r>
              <w:rPr>
                <w:rFonts w:hint="eastAsia" w:ascii="宋体" w:hAnsi="宋体"/>
                <w:sz w:val="21"/>
                <w:szCs w:val="21"/>
                <w:lang w:val="en-US" w:eastAsia="zh-CN"/>
              </w:rPr>
              <w:t>光慧</w:t>
            </w:r>
            <w:r>
              <w:rPr>
                <w:rFonts w:hint="eastAsia" w:ascii="宋体" w:hAnsi="宋体" w:cs="宋体"/>
                <w:color w:val="000000"/>
                <w:kern w:val="0"/>
                <w:sz w:val="21"/>
                <w:szCs w:val="21"/>
                <w:lang w:val="en-US" w:eastAsia="zh-CN" w:bidi="ar"/>
              </w:rPr>
              <w:t xml:space="preserve">     </w:t>
            </w:r>
            <w:r>
              <w:rPr>
                <w:rFonts w:ascii="宋体" w:hAnsi="宋体"/>
                <w:sz w:val="21"/>
                <w:szCs w:val="21"/>
              </w:rPr>
              <w:t xml:space="preserve">       </w:t>
            </w:r>
            <w:r>
              <w:rPr>
                <w:rFonts w:hint="eastAsia" w:ascii="宋体" w:hAnsi="宋体"/>
                <w:sz w:val="21"/>
                <w:szCs w:val="21"/>
              </w:rPr>
              <w:t>陪同人员：</w:t>
            </w:r>
            <w:r>
              <w:rPr>
                <w:rFonts w:hint="eastAsia" w:ascii="宋体" w:hAnsi="宋体"/>
                <w:sz w:val="21"/>
                <w:szCs w:val="21"/>
                <w:lang w:val="en-US" w:eastAsia="zh-CN"/>
              </w:rPr>
              <w:t xml:space="preserve"> 吴慧</w:t>
            </w:r>
          </w:p>
        </w:tc>
        <w:tc>
          <w:tcPr>
            <w:tcW w:w="414"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45" w:type="dxa"/>
            <w:vMerge w:val="continue"/>
            <w:vAlign w:val="center"/>
          </w:tcPr>
          <w:p>
            <w:pPr>
              <w:rPr>
                <w:rFonts w:hint="eastAsia" w:asciiTheme="minorEastAsia" w:hAnsiTheme="minorEastAsia" w:eastAsiaTheme="minorEastAsia" w:cstheme="minorEastAsia"/>
                <w:color w:val="auto"/>
                <w:sz w:val="21"/>
                <w:szCs w:val="21"/>
              </w:rPr>
            </w:pPr>
          </w:p>
        </w:tc>
        <w:tc>
          <w:tcPr>
            <w:tcW w:w="11651" w:type="dxa"/>
            <w:vAlign w:val="center"/>
          </w:tcPr>
          <w:p>
            <w:pPr>
              <w:spacing w:before="120"/>
              <w:rPr>
                <w:rFonts w:hint="eastAsia" w:asciiTheme="minorEastAsia" w:hAnsiTheme="minorEastAsia" w:eastAsiaTheme="minorEastAsia" w:cstheme="minorEastAsia"/>
                <w:color w:val="auto"/>
                <w:sz w:val="21"/>
                <w:szCs w:val="21"/>
              </w:rPr>
            </w:pPr>
            <w:r>
              <w:rPr>
                <w:rFonts w:hint="eastAsia" w:ascii="宋体" w:hAnsi="宋体"/>
                <w:sz w:val="21"/>
                <w:szCs w:val="21"/>
              </w:rPr>
              <w:t>审核员：</w:t>
            </w:r>
            <w:r>
              <w:rPr>
                <w:rFonts w:hint="eastAsia" w:ascii="宋体" w:hAnsi="宋体" w:cs="宋体"/>
                <w:bCs/>
                <w:sz w:val="21"/>
                <w:szCs w:val="21"/>
                <w:lang w:val="en-US" w:eastAsia="zh-CN"/>
              </w:rPr>
              <w:t xml:space="preserve"> 张磊    </w:t>
            </w:r>
            <w:r>
              <w:rPr>
                <w:rFonts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审核时间：</w:t>
            </w:r>
            <w:r>
              <w:rPr>
                <w:rFonts w:ascii="宋体" w:hAnsi="宋体"/>
                <w:sz w:val="21"/>
                <w:szCs w:val="21"/>
              </w:rPr>
              <w:t>20</w:t>
            </w:r>
            <w:r>
              <w:rPr>
                <w:rFonts w:hint="eastAsia" w:ascii="宋体" w:hAnsi="宋体"/>
                <w:sz w:val="21"/>
                <w:szCs w:val="21"/>
                <w:lang w:val="en-US" w:eastAsia="zh-CN"/>
              </w:rPr>
              <w:t>20</w:t>
            </w:r>
            <w:r>
              <w:rPr>
                <w:rFonts w:hint="eastAsia" w:ascii="宋体" w:hAnsi="宋体"/>
                <w:sz w:val="21"/>
                <w:szCs w:val="21"/>
              </w:rPr>
              <w:t>年1</w:t>
            </w:r>
            <w:r>
              <w:rPr>
                <w:rFonts w:hint="eastAsia" w:ascii="宋体" w:hAnsi="宋体"/>
                <w:sz w:val="21"/>
                <w:szCs w:val="21"/>
                <w:lang w:val="en-US" w:eastAsia="zh-CN"/>
              </w:rPr>
              <w:t>1</w:t>
            </w:r>
            <w:r>
              <w:rPr>
                <w:rFonts w:hint="eastAsia" w:ascii="宋体" w:hAnsi="宋体"/>
                <w:sz w:val="21"/>
                <w:szCs w:val="21"/>
              </w:rPr>
              <w:t>月</w:t>
            </w:r>
            <w:r>
              <w:rPr>
                <w:rFonts w:hint="eastAsia" w:ascii="宋体" w:hAnsi="宋体"/>
                <w:sz w:val="21"/>
                <w:szCs w:val="21"/>
                <w:lang w:val="en-US" w:eastAsia="zh-CN"/>
              </w:rPr>
              <w:t>17</w:t>
            </w:r>
            <w:r>
              <w:rPr>
                <w:rFonts w:hint="eastAsia" w:ascii="宋体" w:hAnsi="宋体"/>
                <w:sz w:val="21"/>
                <w:szCs w:val="21"/>
              </w:rPr>
              <w:t>日</w:t>
            </w:r>
          </w:p>
        </w:tc>
        <w:tc>
          <w:tcPr>
            <w:tcW w:w="414"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Theme="minorEastAsia" w:hAnsiTheme="minorEastAsia" w:eastAsiaTheme="minorEastAsia" w:cstheme="minorEastAsia"/>
                <w:color w:val="auto"/>
                <w:sz w:val="21"/>
                <w:szCs w:val="21"/>
              </w:rPr>
            </w:pPr>
          </w:p>
        </w:tc>
        <w:tc>
          <w:tcPr>
            <w:tcW w:w="845" w:type="dxa"/>
            <w:vMerge w:val="continue"/>
            <w:vAlign w:val="center"/>
          </w:tcPr>
          <w:p>
            <w:pPr>
              <w:rPr>
                <w:rFonts w:hint="eastAsia" w:asciiTheme="minorEastAsia" w:hAnsiTheme="minorEastAsia" w:eastAsiaTheme="minorEastAsia" w:cstheme="minorEastAsia"/>
                <w:color w:val="auto"/>
                <w:sz w:val="21"/>
                <w:szCs w:val="21"/>
              </w:rPr>
            </w:pPr>
          </w:p>
        </w:tc>
        <w:tc>
          <w:tcPr>
            <w:tcW w:w="11651"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审核条款：</w:t>
            </w:r>
            <w:r>
              <w:rPr>
                <w:rFonts w:hint="eastAsia" w:asciiTheme="minorEastAsia" w:hAnsiTheme="minorEastAsia" w:eastAsiaTheme="minorEastAsia" w:cstheme="minorEastAsia"/>
                <w:b w:val="0"/>
                <w:bCs w:val="0"/>
                <w:sz w:val="21"/>
                <w:szCs w:val="21"/>
              </w:rPr>
              <w:t>Q</w:t>
            </w:r>
            <w:r>
              <w:rPr>
                <w:rFonts w:hint="eastAsia" w:asciiTheme="minorEastAsia" w:hAnsiTheme="minorEastAsia" w:eastAsiaTheme="minorEastAsia" w:cstheme="minorEastAsia"/>
                <w:b w:val="0"/>
                <w:bCs w:val="0"/>
                <w:sz w:val="21"/>
                <w:szCs w:val="21"/>
                <w:lang w:val="en-US" w:eastAsia="zh-CN"/>
              </w:rPr>
              <w:t>5.3/6.2/</w:t>
            </w:r>
            <w:r>
              <w:rPr>
                <w:rFonts w:hint="eastAsia" w:asciiTheme="minorEastAsia" w:hAnsiTheme="minorEastAsia" w:eastAsiaTheme="minorEastAsia" w:cstheme="minorEastAsia"/>
                <w:b w:val="0"/>
                <w:bCs w:val="0"/>
                <w:sz w:val="21"/>
                <w:szCs w:val="21"/>
              </w:rPr>
              <w:t>9.1.</w:t>
            </w:r>
            <w:r>
              <w:rPr>
                <w:rFonts w:hint="eastAsia" w:asciiTheme="minorEastAsia" w:hAnsiTheme="minorEastAsia" w:eastAsiaTheme="minorEastAsia" w:cstheme="minorEastAsia"/>
                <w:b w:val="0"/>
                <w:bCs w:val="0"/>
                <w:sz w:val="21"/>
                <w:szCs w:val="21"/>
                <w:lang w:val="en-US" w:eastAsia="zh-CN"/>
              </w:rPr>
              <w:t>3</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9.2/</w:t>
            </w:r>
            <w:r>
              <w:rPr>
                <w:rFonts w:hint="eastAsia" w:asciiTheme="minorEastAsia" w:hAnsiTheme="minorEastAsia" w:eastAsiaTheme="minorEastAsia" w:cstheme="minorEastAsia"/>
                <w:b w:val="0"/>
                <w:bCs w:val="0"/>
                <w:sz w:val="21"/>
                <w:szCs w:val="21"/>
              </w:rPr>
              <w:t>10.2</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JQ4.3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w:t>
            </w:r>
            <w:r>
              <w:rPr>
                <w:rFonts w:hint="eastAsia" w:asciiTheme="minorEastAsia" w:hAnsiTheme="minorEastAsia" w:eastAsiaTheme="minorEastAsia" w:cstheme="minorEastAsia"/>
                <w:b w:val="0"/>
                <w:bCs w:val="0"/>
                <w:sz w:val="21"/>
                <w:szCs w:val="21"/>
                <w:lang w:val="en-US" w:eastAsia="zh-CN"/>
              </w:rPr>
              <w:t>/5.2/</w:t>
            </w:r>
            <w:r>
              <w:rPr>
                <w:rFonts w:hint="eastAsia" w:asciiTheme="minorEastAsia" w:hAnsiTheme="minorEastAsia" w:eastAsiaTheme="minorEastAsia" w:cstheme="minorEastAsia"/>
                <w:b w:val="0"/>
                <w:bCs w:val="0"/>
                <w:color w:val="auto"/>
                <w:sz w:val="21"/>
                <w:szCs w:val="21"/>
              </w:rPr>
              <w:t>12.1</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12.2</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12.3</w:t>
            </w:r>
            <w:r>
              <w:rPr>
                <w:rFonts w:hint="eastAsia" w:asciiTheme="minorEastAsia" w:hAnsiTheme="minorEastAsia" w:eastAsiaTheme="minorEastAsia" w:cstheme="minorEastAsia"/>
                <w:b w:val="0"/>
                <w:bCs w:val="0"/>
                <w:color w:val="auto"/>
                <w:sz w:val="21"/>
                <w:szCs w:val="21"/>
                <w:lang w:val="en-US" w:eastAsia="zh-CN"/>
              </w:rPr>
              <w:t>/12.5</w:t>
            </w:r>
          </w:p>
        </w:tc>
        <w:tc>
          <w:tcPr>
            <w:tcW w:w="414" w:type="dxa"/>
            <w:vMerge w:val="continue"/>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799" w:type="dxa"/>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组织的角色、职责和权限</w:t>
            </w:r>
          </w:p>
          <w:p>
            <w:pPr>
              <w:rPr>
                <w:rFonts w:hint="eastAsia" w:asciiTheme="minorEastAsia" w:hAnsiTheme="minorEastAsia" w:eastAsiaTheme="minorEastAsia" w:cstheme="minorEastAsia"/>
                <w:bCs/>
                <w:color w:val="auto"/>
                <w:sz w:val="21"/>
                <w:szCs w:val="21"/>
              </w:rPr>
            </w:pPr>
          </w:p>
        </w:tc>
        <w:tc>
          <w:tcPr>
            <w:tcW w:w="845" w:type="dxa"/>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5.3</w:t>
            </w:r>
          </w:p>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J4.3</w:t>
            </w:r>
          </w:p>
        </w:tc>
        <w:tc>
          <w:tcPr>
            <w:tcW w:w="11651" w:type="dxa"/>
          </w:tcPr>
          <w:p>
            <w:pPr>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参照管理手册：</w:t>
            </w:r>
          </w:p>
          <w:p>
            <w:pPr>
              <w:ind w:firstLine="420" w:firstLineChars="200"/>
              <w:rPr>
                <w:rFonts w:hint="eastAsia" w:ascii="宋体" w:hAnsi="宋体" w:cs="宋体"/>
                <w:sz w:val="21"/>
                <w:szCs w:val="21"/>
              </w:rPr>
            </w:pPr>
            <w:r>
              <w:rPr>
                <w:rFonts w:hint="eastAsia" w:ascii="宋体" w:hAnsi="宋体" w:cs="宋体"/>
                <w:sz w:val="21"/>
                <w:szCs w:val="21"/>
              </w:rPr>
              <w:t>—公司编制公司质量环境职业健康安全管理体系文件；负责质量环境职业健康安全管理文件和记录的控制管理，编制并运行《文件控制程序》和《记录控制程序》；负责质量、环境、职业健康安全管理体系文件归档管理；</w:t>
            </w:r>
          </w:p>
          <w:p>
            <w:pPr>
              <w:ind w:firstLine="420" w:firstLineChars="200"/>
              <w:rPr>
                <w:rFonts w:hint="eastAsia" w:ascii="宋体" w:hAnsi="宋体" w:cs="宋体"/>
                <w:sz w:val="21"/>
                <w:szCs w:val="21"/>
              </w:rPr>
            </w:pPr>
            <w:r>
              <w:rPr>
                <w:rFonts w:hint="eastAsia" w:ascii="宋体" w:hAnsi="宋体" w:cs="宋体"/>
                <w:sz w:val="21"/>
                <w:szCs w:val="21"/>
              </w:rPr>
              <w:t>—负责与公司质量环境职业健康安全管理活动有关的外来文件和内部行政公文的控制管理；</w:t>
            </w:r>
          </w:p>
          <w:p>
            <w:pPr>
              <w:ind w:firstLine="420" w:firstLineChars="200"/>
              <w:rPr>
                <w:rFonts w:hint="eastAsia" w:ascii="宋体" w:hAnsi="宋体" w:cs="宋体"/>
                <w:sz w:val="21"/>
                <w:szCs w:val="21"/>
              </w:rPr>
            </w:pPr>
            <w:r>
              <w:rPr>
                <w:rFonts w:hint="eastAsia" w:ascii="宋体" w:hAnsi="宋体" w:cs="宋体"/>
                <w:sz w:val="21"/>
                <w:szCs w:val="21"/>
              </w:rPr>
              <w:t>—负责公司质量环境职业健康安全管理体系的内审、管理评审和认证审核的联系和协调工作，编制《内部审核程序》、《管理评审控制程序》；</w:t>
            </w:r>
          </w:p>
          <w:p>
            <w:pPr>
              <w:ind w:firstLine="420" w:firstLineChars="200"/>
              <w:rPr>
                <w:rFonts w:hint="eastAsia" w:ascii="宋体" w:hAnsi="宋体" w:cs="宋体"/>
                <w:sz w:val="21"/>
                <w:szCs w:val="21"/>
              </w:rPr>
            </w:pPr>
            <w:r>
              <w:rPr>
                <w:rFonts w:hint="eastAsia" w:ascii="宋体" w:hAnsi="宋体" w:cs="宋体"/>
                <w:sz w:val="21"/>
                <w:szCs w:val="21"/>
              </w:rPr>
              <w:t>—负责公司质量环境职业健康安全管理体系的内、外部信息交流，编制并运行《信息沟通控制程序》；</w:t>
            </w:r>
          </w:p>
          <w:p>
            <w:pPr>
              <w:ind w:firstLine="420" w:firstLineChars="200"/>
              <w:rPr>
                <w:rFonts w:hint="eastAsia" w:ascii="宋体" w:hAnsi="宋体" w:cs="宋体"/>
                <w:sz w:val="21"/>
                <w:szCs w:val="21"/>
              </w:rPr>
            </w:pPr>
            <w:r>
              <w:rPr>
                <w:rFonts w:hint="eastAsia" w:ascii="宋体" w:hAnsi="宋体" w:cs="宋体"/>
                <w:sz w:val="21"/>
                <w:szCs w:val="21"/>
              </w:rPr>
              <w:t>—编制员工体检计划，并公司员工体检工作的落实；</w:t>
            </w:r>
          </w:p>
          <w:p>
            <w:pPr>
              <w:ind w:firstLine="420" w:firstLineChars="200"/>
              <w:rPr>
                <w:rFonts w:hint="eastAsia" w:ascii="宋体" w:hAnsi="宋体" w:cs="宋体"/>
                <w:sz w:val="21"/>
                <w:szCs w:val="21"/>
              </w:rPr>
            </w:pPr>
            <w:r>
              <w:rPr>
                <w:rFonts w:hint="eastAsia" w:ascii="宋体" w:hAnsi="宋体" w:cs="宋体"/>
                <w:sz w:val="21"/>
                <w:szCs w:val="21"/>
              </w:rPr>
              <w:t>—负责公司总部年度及重大节日、大型活动的应急准备及响应方案的制定和实施；</w:t>
            </w:r>
          </w:p>
          <w:p>
            <w:pPr>
              <w:ind w:firstLine="420" w:firstLineChars="200"/>
              <w:rPr>
                <w:rFonts w:hint="eastAsia" w:ascii="宋体" w:hAnsi="宋体" w:cs="宋体"/>
                <w:sz w:val="21"/>
                <w:szCs w:val="21"/>
              </w:rPr>
            </w:pPr>
            <w:r>
              <w:rPr>
                <w:rFonts w:hint="eastAsia" w:ascii="宋体" w:hAnsi="宋体" w:cs="宋体"/>
                <w:sz w:val="21"/>
                <w:szCs w:val="21"/>
              </w:rPr>
              <w:t>—负责女职工和未成年工保护的管理工作；</w:t>
            </w:r>
          </w:p>
          <w:p>
            <w:pPr>
              <w:ind w:firstLine="420" w:firstLineChars="200"/>
              <w:rPr>
                <w:rFonts w:hint="eastAsia" w:ascii="宋体" w:hAnsi="宋体" w:cs="宋体"/>
                <w:sz w:val="21"/>
                <w:szCs w:val="21"/>
              </w:rPr>
            </w:pPr>
            <w:r>
              <w:rPr>
                <w:rFonts w:hint="eastAsia" w:ascii="宋体" w:hAnsi="宋体" w:cs="宋体"/>
                <w:sz w:val="21"/>
                <w:szCs w:val="21"/>
              </w:rPr>
              <w:t>—负责公司总部办公区域的安全保卫工作；</w:t>
            </w:r>
          </w:p>
          <w:p>
            <w:pPr>
              <w:ind w:firstLine="420" w:firstLineChars="200"/>
              <w:rPr>
                <w:rFonts w:hint="eastAsia" w:ascii="宋体" w:hAnsi="宋体" w:cs="宋体"/>
                <w:sz w:val="21"/>
                <w:szCs w:val="21"/>
              </w:rPr>
            </w:pPr>
            <w:r>
              <w:rPr>
                <w:rFonts w:hint="eastAsia" w:ascii="宋体" w:hAnsi="宋体" w:cs="宋体"/>
                <w:sz w:val="21"/>
                <w:szCs w:val="21"/>
              </w:rPr>
              <w:t>—负责总部办公垃圾（废弃物）的处置与管理。</w:t>
            </w:r>
          </w:p>
          <w:p>
            <w:pPr>
              <w:ind w:firstLine="420" w:firstLineChars="200"/>
              <w:rPr>
                <w:rFonts w:hint="eastAsia" w:ascii="宋体" w:hAnsi="宋体" w:cs="宋体"/>
                <w:sz w:val="21"/>
                <w:szCs w:val="21"/>
              </w:rPr>
            </w:pPr>
            <w:r>
              <w:rPr>
                <w:rFonts w:hint="eastAsia" w:ascii="宋体" w:hAnsi="宋体" w:cs="宋体"/>
                <w:sz w:val="21"/>
                <w:szCs w:val="21"/>
              </w:rPr>
              <w:t xml:space="preserve">—负责公司人员招聘、培训及考核，培训计划的编制与实施； </w:t>
            </w:r>
          </w:p>
          <w:p>
            <w:pPr>
              <w:ind w:firstLine="420" w:firstLineChars="200"/>
              <w:rPr>
                <w:rFonts w:hint="eastAsia" w:ascii="宋体" w:hAnsi="宋体" w:cs="宋体"/>
                <w:sz w:val="21"/>
                <w:szCs w:val="21"/>
              </w:rPr>
            </w:pPr>
            <w:r>
              <w:rPr>
                <w:rFonts w:hint="eastAsia" w:ascii="宋体" w:hAnsi="宋体" w:cs="宋体"/>
                <w:sz w:val="21"/>
                <w:szCs w:val="21"/>
              </w:rPr>
              <w:t>—负责确保对质量、环境产生重要影响及与不可接受风险相关的关键岗位和人员都能得到相应的培训，使其达到相应的能力；</w:t>
            </w:r>
          </w:p>
          <w:p>
            <w:pPr>
              <w:ind w:firstLine="420" w:firstLineChars="200"/>
              <w:rPr>
                <w:rFonts w:hint="eastAsia" w:ascii="宋体" w:hAnsi="宋体" w:cs="宋体"/>
                <w:sz w:val="21"/>
                <w:szCs w:val="21"/>
              </w:rPr>
            </w:pPr>
            <w:r>
              <w:rPr>
                <w:rFonts w:hint="eastAsia" w:ascii="宋体" w:hAnsi="宋体" w:cs="宋体"/>
                <w:sz w:val="21"/>
                <w:szCs w:val="21"/>
              </w:rPr>
              <w:t>—负责制定与保持招标文件评审；</w:t>
            </w:r>
          </w:p>
          <w:p>
            <w:pPr>
              <w:ind w:firstLine="420" w:firstLineChars="200"/>
              <w:rPr>
                <w:rFonts w:hint="eastAsia" w:ascii="宋体" w:hAnsi="宋体" w:cs="宋体"/>
                <w:sz w:val="21"/>
                <w:szCs w:val="21"/>
              </w:rPr>
            </w:pPr>
            <w:r>
              <w:rPr>
                <w:rFonts w:hint="eastAsia" w:ascii="宋体" w:hAnsi="宋体" w:cs="宋体"/>
                <w:sz w:val="21"/>
                <w:szCs w:val="21"/>
              </w:rPr>
              <w:t>—进行市场调研与市场营销管理；</w:t>
            </w:r>
          </w:p>
          <w:p>
            <w:pPr>
              <w:ind w:firstLine="420" w:firstLineChars="200"/>
              <w:rPr>
                <w:rFonts w:hint="eastAsia" w:ascii="宋体" w:hAnsi="宋体" w:cs="宋体"/>
                <w:sz w:val="21"/>
                <w:szCs w:val="21"/>
              </w:rPr>
            </w:pPr>
            <w:r>
              <w:rPr>
                <w:rFonts w:hint="eastAsia" w:ascii="宋体" w:hAnsi="宋体" w:cs="宋体"/>
                <w:sz w:val="21"/>
                <w:szCs w:val="21"/>
              </w:rPr>
              <w:t>—负责工程信息的收集、分析、跟踪；</w:t>
            </w:r>
          </w:p>
          <w:p>
            <w:pPr>
              <w:ind w:firstLine="420" w:firstLineChars="200"/>
              <w:rPr>
                <w:rFonts w:hint="eastAsia" w:ascii="宋体" w:hAnsi="宋体" w:cs="宋体"/>
                <w:sz w:val="21"/>
                <w:szCs w:val="21"/>
              </w:rPr>
            </w:pPr>
            <w:r>
              <w:rPr>
                <w:rFonts w:hint="eastAsia" w:ascii="宋体" w:hAnsi="宋体" w:cs="宋体"/>
                <w:sz w:val="21"/>
                <w:szCs w:val="21"/>
              </w:rPr>
              <w:t>—与顾客（业主）有关过程的确定、评审和沟通；</w:t>
            </w:r>
          </w:p>
          <w:p>
            <w:pPr>
              <w:ind w:firstLine="420" w:firstLineChars="200"/>
              <w:rPr>
                <w:rFonts w:hint="eastAsia" w:ascii="宋体" w:hAnsi="宋体" w:cs="宋体"/>
                <w:sz w:val="21"/>
                <w:szCs w:val="21"/>
              </w:rPr>
            </w:pPr>
            <w:r>
              <w:rPr>
                <w:rFonts w:hint="eastAsia" w:ascii="宋体" w:hAnsi="宋体" w:cs="宋体"/>
                <w:sz w:val="21"/>
                <w:szCs w:val="21"/>
              </w:rPr>
              <w:t>—组织工程投标报价、编制标书并进行标书的评审；</w:t>
            </w:r>
          </w:p>
          <w:p>
            <w:pPr>
              <w:ind w:firstLine="420" w:firstLineChars="200"/>
              <w:rPr>
                <w:rFonts w:hint="eastAsia" w:ascii="宋体" w:hAnsi="宋体" w:cs="宋体"/>
                <w:sz w:val="21"/>
                <w:szCs w:val="21"/>
              </w:rPr>
            </w:pPr>
            <w:r>
              <w:rPr>
                <w:rFonts w:hint="eastAsia" w:ascii="宋体" w:hAnsi="宋体" w:cs="宋体"/>
                <w:sz w:val="21"/>
                <w:szCs w:val="21"/>
              </w:rPr>
              <w:t>—对合同的付款方式进行评议。</w:t>
            </w:r>
          </w:p>
          <w:p>
            <w:pPr>
              <w:ind w:firstLine="420" w:firstLineChars="200"/>
              <w:rPr>
                <w:rFonts w:hint="eastAsia" w:ascii="宋体" w:hAnsi="宋体" w:cs="宋体"/>
                <w:sz w:val="21"/>
                <w:szCs w:val="21"/>
              </w:rPr>
            </w:pPr>
            <w:r>
              <w:rPr>
                <w:rFonts w:hint="eastAsia" w:ascii="宋体" w:hAnsi="宋体" w:cs="宋体"/>
                <w:sz w:val="21"/>
                <w:szCs w:val="21"/>
              </w:rPr>
              <w:t>—对工程项目进行事前预算和竣工决算。</w:t>
            </w:r>
          </w:p>
          <w:p>
            <w:pPr>
              <w:ind w:firstLine="420" w:firstLineChars="200"/>
              <w:rPr>
                <w:rFonts w:hint="eastAsia" w:ascii="宋体" w:hAnsi="宋体" w:cs="宋体"/>
                <w:sz w:val="21"/>
                <w:szCs w:val="21"/>
              </w:rPr>
            </w:pPr>
            <w:r>
              <w:rPr>
                <w:rFonts w:hint="eastAsia" w:ascii="宋体" w:hAnsi="宋体" w:cs="宋体"/>
                <w:sz w:val="21"/>
                <w:szCs w:val="21"/>
              </w:rPr>
              <w:t>—负责组织合同评审，保存合同评审记录；</w:t>
            </w:r>
          </w:p>
          <w:p>
            <w:pPr>
              <w:ind w:firstLine="420" w:firstLineChars="200"/>
              <w:rPr>
                <w:rFonts w:hint="eastAsia" w:ascii="宋体" w:hAnsi="宋体" w:cs="宋体"/>
                <w:sz w:val="21"/>
                <w:szCs w:val="21"/>
              </w:rPr>
            </w:pPr>
            <w:r>
              <w:rPr>
                <w:rFonts w:hint="eastAsia" w:ascii="宋体" w:hAnsi="宋体" w:cs="宋体"/>
                <w:sz w:val="21"/>
                <w:szCs w:val="21"/>
              </w:rPr>
              <w:t>—负责组织与业主进行工程承包合同的谈判、起草合同文本、签订合同；</w:t>
            </w:r>
          </w:p>
          <w:p>
            <w:pPr>
              <w:ind w:firstLine="420" w:firstLineChars="200"/>
              <w:rPr>
                <w:rFonts w:hint="eastAsia" w:ascii="宋体" w:hAnsi="宋体" w:cs="宋体"/>
                <w:sz w:val="21"/>
                <w:szCs w:val="21"/>
              </w:rPr>
            </w:pPr>
            <w:r>
              <w:rPr>
                <w:rFonts w:hint="eastAsia" w:ascii="宋体" w:hAnsi="宋体" w:cs="宋体"/>
                <w:sz w:val="21"/>
                <w:szCs w:val="21"/>
              </w:rPr>
              <w:t>—向项目部和项目部进行工程合同的书面交底；</w:t>
            </w:r>
          </w:p>
          <w:p>
            <w:pPr>
              <w:ind w:firstLine="420" w:firstLineChars="200"/>
              <w:rPr>
                <w:rFonts w:hint="eastAsia" w:ascii="宋体" w:hAnsi="宋体" w:cs="宋体"/>
                <w:sz w:val="21"/>
                <w:szCs w:val="21"/>
              </w:rPr>
            </w:pPr>
            <w:r>
              <w:rPr>
                <w:rFonts w:hint="eastAsia" w:ascii="宋体" w:hAnsi="宋体" w:cs="宋体"/>
                <w:sz w:val="21"/>
                <w:szCs w:val="21"/>
              </w:rPr>
              <w:t>—向顾客提供获得的认证证书以证明公司在质量、环境、职业健康安全方面的管理情况；</w:t>
            </w:r>
          </w:p>
          <w:p>
            <w:pPr>
              <w:ind w:firstLine="420" w:firstLineChars="200"/>
              <w:rPr>
                <w:rFonts w:hint="eastAsia" w:ascii="宋体" w:hAnsi="宋体" w:cs="宋体"/>
                <w:sz w:val="21"/>
                <w:szCs w:val="21"/>
              </w:rPr>
            </w:pPr>
            <w:r>
              <w:rPr>
                <w:rFonts w:hint="eastAsia" w:ascii="宋体" w:hAnsi="宋体" w:cs="宋体"/>
                <w:sz w:val="21"/>
                <w:szCs w:val="21"/>
              </w:rPr>
              <w:t>—向顾客进行环保及安全宣传。</w:t>
            </w:r>
          </w:p>
          <w:p>
            <w:pPr>
              <w:ind w:firstLine="420" w:firstLineChars="200"/>
              <w:rPr>
                <w:rFonts w:hint="eastAsia" w:ascii="宋体" w:hAnsi="宋体" w:cs="宋体"/>
                <w:sz w:val="21"/>
                <w:szCs w:val="21"/>
              </w:rPr>
            </w:pPr>
            <w:r>
              <w:rPr>
                <w:rFonts w:hint="eastAsia" w:ascii="宋体" w:hAnsi="宋体" w:cs="宋体"/>
                <w:sz w:val="21"/>
                <w:szCs w:val="21"/>
              </w:rPr>
              <w:t>—负责对供方的评审，将评审结果呈报管理者代表审批，保存合格供方档案。</w:t>
            </w:r>
          </w:p>
          <w:p>
            <w:pPr>
              <w:ind w:firstLine="420" w:firstLineChars="200"/>
              <w:rPr>
                <w:rFonts w:hint="eastAsia" w:ascii="宋体" w:hAnsi="宋体" w:cs="宋体"/>
                <w:sz w:val="21"/>
                <w:szCs w:val="21"/>
              </w:rPr>
            </w:pPr>
            <w:r>
              <w:rPr>
                <w:rFonts w:hint="eastAsia" w:ascii="宋体" w:hAnsi="宋体" w:cs="宋体"/>
                <w:sz w:val="21"/>
                <w:szCs w:val="21"/>
              </w:rPr>
              <w:t>—贯彻执行公司的方针和管理目标，落实管理手册在本部门的运行。</w:t>
            </w:r>
          </w:p>
          <w:p>
            <w:pPr>
              <w:ind w:firstLine="420" w:firstLineChars="200"/>
              <w:rPr>
                <w:rFonts w:hint="eastAsia" w:ascii="宋体" w:hAnsi="宋体" w:cs="宋体"/>
                <w:sz w:val="21"/>
                <w:szCs w:val="21"/>
              </w:rPr>
            </w:pPr>
            <w:r>
              <w:rPr>
                <w:rFonts w:hint="eastAsia" w:ascii="宋体" w:hAnsi="宋体" w:cs="宋体"/>
                <w:sz w:val="21"/>
                <w:szCs w:val="21"/>
              </w:rPr>
              <w:t>—负责对相关方的控制，实施绿色采购。</w:t>
            </w:r>
          </w:p>
          <w:p>
            <w:pPr>
              <w:ind w:firstLine="420" w:firstLineChars="200"/>
              <w:rPr>
                <w:rFonts w:hint="eastAsia" w:ascii="宋体" w:hAnsi="宋体" w:cs="宋体"/>
                <w:sz w:val="21"/>
                <w:szCs w:val="21"/>
              </w:rPr>
            </w:pPr>
            <w:r>
              <w:rPr>
                <w:rFonts w:hint="eastAsia" w:ascii="宋体" w:hAnsi="宋体" w:cs="宋体"/>
                <w:sz w:val="21"/>
                <w:szCs w:val="21"/>
              </w:rPr>
              <w:t>—负责本部门环境因素/危险源的识别及其控制。</w:t>
            </w:r>
          </w:p>
          <w:p>
            <w:pPr>
              <w:rPr>
                <w:rFonts w:hint="eastAsia" w:asciiTheme="minorEastAsia" w:hAnsiTheme="minorEastAsia" w:eastAsiaTheme="minorEastAsia" w:cstheme="minorEastAsia"/>
                <w:color w:val="auto"/>
                <w:sz w:val="21"/>
                <w:szCs w:val="21"/>
              </w:rPr>
            </w:pPr>
            <w:r>
              <w:rPr>
                <w:rFonts w:hint="eastAsia" w:ascii="宋体" w:hAnsi="宋体" w:cs="宋体"/>
                <w:sz w:val="21"/>
                <w:szCs w:val="21"/>
              </w:rPr>
              <w:t>与该部门</w:t>
            </w:r>
            <w:r>
              <w:rPr>
                <w:rFonts w:ascii="宋体" w:hAnsi="宋体" w:cs="宋体"/>
                <w:sz w:val="21"/>
                <w:szCs w:val="21"/>
              </w:rPr>
              <w:t>2</w:t>
            </w:r>
            <w:r>
              <w:rPr>
                <w:rFonts w:hint="eastAsia" w:ascii="宋体" w:hAnsi="宋体" w:cs="宋体"/>
                <w:sz w:val="21"/>
                <w:szCs w:val="21"/>
              </w:rPr>
              <w:t>名人员沟通交流，能够清楚自己部门的职责，沟通顺畅。</w:t>
            </w:r>
          </w:p>
        </w:tc>
        <w:tc>
          <w:tcPr>
            <w:tcW w:w="414"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99" w:type="dxa"/>
          </w:tcPr>
          <w:p>
            <w:pPr>
              <w:tabs>
                <w:tab w:val="left" w:pos="7380"/>
              </w:tabs>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目标、指标及完成情况</w:t>
            </w:r>
          </w:p>
        </w:tc>
        <w:tc>
          <w:tcPr>
            <w:tcW w:w="845"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6.2</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J3.2</w:t>
            </w:r>
          </w:p>
          <w:p>
            <w:pPr>
              <w:tabs>
                <w:tab w:val="left" w:pos="7380"/>
              </w:tabs>
              <w:spacing w:line="360" w:lineRule="auto"/>
              <w:rPr>
                <w:rFonts w:hint="eastAsia" w:asciiTheme="minorEastAsia" w:hAnsiTheme="minorEastAsia" w:eastAsiaTheme="minorEastAsia" w:cstheme="minorEastAsia"/>
                <w:bCs/>
                <w:color w:val="auto"/>
                <w:sz w:val="21"/>
                <w:szCs w:val="21"/>
              </w:rPr>
            </w:pPr>
          </w:p>
        </w:tc>
        <w:tc>
          <w:tcPr>
            <w:tcW w:w="11651" w:type="dxa"/>
            <w:vAlign w:val="center"/>
          </w:tcPr>
          <w:p>
            <w:pPr>
              <w:ind w:firstLine="420" w:firstLineChars="200"/>
              <w:rPr>
                <w:rFonts w:hint="eastAsia" w:ascii="宋体" w:hAnsi="宋体" w:cs="宋体"/>
                <w:sz w:val="21"/>
                <w:szCs w:val="21"/>
              </w:rPr>
            </w:pPr>
            <w:r>
              <w:rPr>
                <w:rFonts w:hint="eastAsia" w:ascii="宋体" w:hAnsi="宋体" w:cs="宋体"/>
                <w:sz w:val="21"/>
                <w:szCs w:val="21"/>
              </w:rPr>
              <w:t>执行《管理手册》及《目标指标和管理方案控制程序》</w:t>
            </w:r>
            <w:r>
              <w:rPr>
                <w:rFonts w:ascii="宋体" w:hAnsi="宋体" w:cs="宋体"/>
                <w:sz w:val="21"/>
                <w:szCs w:val="21"/>
              </w:rPr>
              <w:t>,</w:t>
            </w:r>
            <w:r>
              <w:rPr>
                <w:rFonts w:hint="eastAsia" w:ascii="宋体" w:hAnsi="宋体" w:cs="宋体"/>
                <w:sz w:val="21"/>
                <w:szCs w:val="21"/>
              </w:rPr>
              <w:t>部门目标：</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3"/>
              <w:gridCol w:w="6059"/>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48" w:type="pct"/>
                  <w:noWrap w:val="0"/>
                  <w:vAlign w:val="center"/>
                </w:tcPr>
                <w:p>
                  <w:pPr>
                    <w:spacing w:line="300" w:lineRule="exact"/>
                    <w:jc w:val="center"/>
                    <w:rPr>
                      <w:rFonts w:hint="eastAsia"/>
                      <w:sz w:val="21"/>
                      <w:szCs w:val="21"/>
                    </w:rPr>
                  </w:pPr>
                  <w:r>
                    <w:rPr>
                      <w:rFonts w:hint="eastAsia"/>
                      <w:sz w:val="21"/>
                      <w:szCs w:val="21"/>
                    </w:rPr>
                    <w:t>目标</w:t>
                  </w:r>
                </w:p>
              </w:tc>
              <w:tc>
                <w:tcPr>
                  <w:tcW w:w="2653" w:type="pct"/>
                  <w:noWrap w:val="0"/>
                  <w:vAlign w:val="center"/>
                </w:tcPr>
                <w:p>
                  <w:pPr>
                    <w:spacing w:line="300" w:lineRule="exact"/>
                    <w:jc w:val="center"/>
                    <w:rPr>
                      <w:rFonts w:hint="eastAsia"/>
                      <w:sz w:val="21"/>
                      <w:szCs w:val="21"/>
                    </w:rPr>
                  </w:pPr>
                  <w:r>
                    <w:rPr>
                      <w:rFonts w:hint="eastAsia"/>
                      <w:sz w:val="21"/>
                      <w:szCs w:val="21"/>
                    </w:rPr>
                    <w:t>统计方法</w:t>
                  </w:r>
                </w:p>
              </w:tc>
              <w:tc>
                <w:tcPr>
                  <w:tcW w:w="698" w:type="pct"/>
                  <w:noWrap w:val="0"/>
                  <w:vAlign w:val="top"/>
                </w:tcPr>
                <w:p>
                  <w:pPr>
                    <w:spacing w:line="500" w:lineRule="exact"/>
                    <w:jc w:val="center"/>
                    <w:rPr>
                      <w:rFonts w:hint="eastAsia" w:eastAsia="宋体"/>
                      <w:sz w:val="21"/>
                      <w:szCs w:val="21"/>
                      <w:lang w:eastAsia="zh-CN"/>
                    </w:rPr>
                  </w:pPr>
                  <w:r>
                    <w:rPr>
                      <w:rFonts w:hint="eastAsia" w:ascii="宋体" w:hAnsi="宋体" w:cs="宋体"/>
                      <w:kern w:val="0"/>
                      <w:sz w:val="21"/>
                      <w:szCs w:val="21"/>
                      <w:lang w:val="en-US" w:eastAsia="zh-CN"/>
                    </w:rPr>
                    <w:t>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648" w:type="pct"/>
                  <w:noWrap w:val="0"/>
                  <w:vAlign w:val="center"/>
                </w:tcPr>
                <w:p>
                  <w:pPr>
                    <w:spacing w:line="300" w:lineRule="exact"/>
                    <w:rPr>
                      <w:rFonts w:hint="eastAsia"/>
                      <w:sz w:val="21"/>
                      <w:szCs w:val="21"/>
                    </w:rPr>
                  </w:pPr>
                  <w:r>
                    <w:rPr>
                      <w:rFonts w:hint="eastAsia"/>
                      <w:sz w:val="21"/>
                      <w:szCs w:val="21"/>
                    </w:rPr>
                    <w:t>文件受控率100%</w:t>
                  </w:r>
                </w:p>
              </w:tc>
              <w:tc>
                <w:tcPr>
                  <w:tcW w:w="2653" w:type="pct"/>
                  <w:noWrap w:val="0"/>
                  <w:vAlign w:val="top"/>
                </w:tcPr>
                <w:p>
                  <w:pPr>
                    <w:spacing w:line="300" w:lineRule="exact"/>
                    <w:rPr>
                      <w:rFonts w:hint="eastAsia"/>
                      <w:sz w:val="21"/>
                      <w:szCs w:val="21"/>
                    </w:rPr>
                  </w:pPr>
                  <w:r>
                    <w:rPr>
                      <w:rFonts w:hint="eastAsia"/>
                      <w:sz w:val="21"/>
                      <w:szCs w:val="21"/>
                    </w:rPr>
                    <w:t>实际受控文件数/受控文件数×</w:t>
                  </w:r>
                  <w:r>
                    <w:rPr>
                      <w:sz w:val="21"/>
                      <w:szCs w:val="21"/>
                    </w:rPr>
                    <w:t>100%</w:t>
                  </w:r>
                </w:p>
              </w:tc>
              <w:tc>
                <w:tcPr>
                  <w:tcW w:w="698" w:type="pct"/>
                  <w:noWrap w:val="0"/>
                  <w:vAlign w:val="top"/>
                </w:tcPr>
                <w:p>
                  <w:pPr>
                    <w:spacing w:line="500" w:lineRule="exact"/>
                    <w:rPr>
                      <w:rFonts w:hint="default" w:eastAsia="宋体"/>
                      <w:sz w:val="21"/>
                      <w:szCs w:val="21"/>
                      <w:lang w:val="en-US" w:eastAsia="zh-CN"/>
                    </w:rPr>
                  </w:pPr>
                  <w:r>
                    <w:rPr>
                      <w:rFonts w:hint="eastAsia"/>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648" w:type="pct"/>
                  <w:noWrap w:val="0"/>
                  <w:vAlign w:val="center"/>
                </w:tcPr>
                <w:p>
                  <w:pPr>
                    <w:spacing w:line="300" w:lineRule="exact"/>
                    <w:rPr>
                      <w:rFonts w:hint="eastAsia"/>
                      <w:sz w:val="21"/>
                      <w:szCs w:val="21"/>
                    </w:rPr>
                  </w:pPr>
                  <w:r>
                    <w:rPr>
                      <w:rFonts w:hint="eastAsia"/>
                      <w:sz w:val="21"/>
                      <w:szCs w:val="21"/>
                    </w:rPr>
                    <w:t>新员工上岗培训合格率达到100%;</w:t>
                  </w:r>
                </w:p>
              </w:tc>
              <w:tc>
                <w:tcPr>
                  <w:tcW w:w="2653" w:type="pct"/>
                  <w:noWrap w:val="0"/>
                  <w:vAlign w:val="center"/>
                </w:tcPr>
                <w:p>
                  <w:pPr>
                    <w:spacing w:line="300" w:lineRule="exact"/>
                    <w:rPr>
                      <w:rFonts w:hint="eastAsia"/>
                      <w:sz w:val="21"/>
                      <w:szCs w:val="21"/>
                    </w:rPr>
                  </w:pPr>
                  <w:r>
                    <w:rPr>
                      <w:rFonts w:hint="eastAsia"/>
                      <w:sz w:val="21"/>
                      <w:szCs w:val="21"/>
                    </w:rPr>
                    <w:t>实际上岗培训/上岗培训×</w:t>
                  </w:r>
                  <w:r>
                    <w:rPr>
                      <w:sz w:val="21"/>
                      <w:szCs w:val="21"/>
                    </w:rPr>
                    <w:t>100%</w:t>
                  </w:r>
                </w:p>
              </w:tc>
              <w:tc>
                <w:tcPr>
                  <w:tcW w:w="698" w:type="pct"/>
                  <w:noWrap w:val="0"/>
                  <w:vAlign w:val="top"/>
                </w:tcPr>
                <w:p>
                  <w:pPr>
                    <w:rPr>
                      <w:rFonts w:hint="default" w:eastAsia="宋体"/>
                      <w:sz w:val="21"/>
                      <w:szCs w:val="21"/>
                      <w:lang w:val="en-US" w:eastAsia="zh-CN"/>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648" w:type="pct"/>
                  <w:noWrap w:val="0"/>
                  <w:vAlign w:val="center"/>
                </w:tcPr>
                <w:p>
                  <w:pPr>
                    <w:pStyle w:val="5"/>
                    <w:snapToGrid w:val="0"/>
                    <w:spacing w:line="300" w:lineRule="exact"/>
                    <w:rPr>
                      <w:rFonts w:hint="eastAsia"/>
                      <w:sz w:val="21"/>
                      <w:szCs w:val="21"/>
                    </w:rPr>
                  </w:pPr>
                  <w:r>
                    <w:rPr>
                      <w:rFonts w:hint="eastAsia" w:ascii="Times New Roman" w:hAnsi="Times New Roman"/>
                      <w:sz w:val="21"/>
                      <w:szCs w:val="21"/>
                    </w:rPr>
                    <w:t>固体废物分类收集处置率100%</w:t>
                  </w:r>
                </w:p>
              </w:tc>
              <w:tc>
                <w:tcPr>
                  <w:tcW w:w="2653" w:type="pct"/>
                  <w:noWrap w:val="0"/>
                  <w:vAlign w:val="center"/>
                </w:tcPr>
                <w:p>
                  <w:pPr>
                    <w:spacing w:line="300" w:lineRule="exact"/>
                    <w:rPr>
                      <w:rFonts w:hint="eastAsia"/>
                      <w:sz w:val="21"/>
                      <w:szCs w:val="21"/>
                    </w:rPr>
                  </w:pPr>
                  <w:r>
                    <w:rPr>
                      <w:rFonts w:hint="eastAsia"/>
                      <w:sz w:val="21"/>
                      <w:szCs w:val="21"/>
                    </w:rPr>
                    <w:t>每季度检查两次分类处理情况/</w:t>
                  </w:r>
                  <w:r>
                    <w:rPr>
                      <w:sz w:val="21"/>
                      <w:szCs w:val="21"/>
                    </w:rPr>
                    <w:t>2</w:t>
                  </w:r>
                  <w:r>
                    <w:rPr>
                      <w:rFonts w:hint="eastAsia"/>
                      <w:sz w:val="21"/>
                      <w:szCs w:val="21"/>
                    </w:rPr>
                    <w:t>次分类处理情况×</w:t>
                  </w:r>
                  <w:r>
                    <w:rPr>
                      <w:sz w:val="21"/>
                      <w:szCs w:val="21"/>
                    </w:rPr>
                    <w:t>100%</w:t>
                  </w:r>
                </w:p>
              </w:tc>
              <w:tc>
                <w:tcPr>
                  <w:tcW w:w="698" w:type="pct"/>
                  <w:noWrap w:val="0"/>
                  <w:vAlign w:val="top"/>
                </w:tcPr>
                <w:p>
                  <w:pPr>
                    <w:rPr>
                      <w:rFonts w:hint="eastAsia" w:eastAsia="宋体"/>
                      <w:sz w:val="21"/>
                      <w:szCs w:val="21"/>
                      <w:lang w:val="en-US" w:eastAsia="zh-CN"/>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48" w:type="pct"/>
                  <w:noWrap w:val="0"/>
                  <w:vAlign w:val="center"/>
                </w:tcPr>
                <w:p>
                  <w:pPr>
                    <w:pStyle w:val="5"/>
                    <w:snapToGrid w:val="0"/>
                    <w:spacing w:line="300" w:lineRule="exact"/>
                    <w:rPr>
                      <w:rFonts w:hint="eastAsia" w:ascii="Times New Roman" w:hAnsi="Times New Roman"/>
                      <w:sz w:val="21"/>
                      <w:szCs w:val="21"/>
                    </w:rPr>
                  </w:pPr>
                  <w:r>
                    <w:rPr>
                      <w:rFonts w:ascii="Times New Roman" w:hAnsi="Times New Roman"/>
                      <w:sz w:val="21"/>
                      <w:szCs w:val="21"/>
                    </w:rPr>
                    <w:t>火灾事故为0</w:t>
                  </w:r>
                </w:p>
              </w:tc>
              <w:tc>
                <w:tcPr>
                  <w:tcW w:w="2653" w:type="pct"/>
                  <w:noWrap w:val="0"/>
                  <w:vAlign w:val="center"/>
                </w:tcPr>
                <w:p>
                  <w:pPr>
                    <w:spacing w:line="300" w:lineRule="exact"/>
                    <w:rPr>
                      <w:rFonts w:hint="eastAsia"/>
                      <w:sz w:val="21"/>
                      <w:szCs w:val="21"/>
                    </w:rPr>
                  </w:pPr>
                  <w:r>
                    <w:rPr>
                      <w:rFonts w:hint="eastAsia"/>
                      <w:sz w:val="21"/>
                      <w:szCs w:val="21"/>
                    </w:rPr>
                    <w:t>无火灾事故发生</w:t>
                  </w:r>
                </w:p>
              </w:tc>
              <w:tc>
                <w:tcPr>
                  <w:tcW w:w="698" w:type="pct"/>
                  <w:noWrap w:val="0"/>
                  <w:vAlign w:val="top"/>
                </w:tcPr>
                <w:p>
                  <w:pPr>
                    <w:rPr>
                      <w:sz w:val="21"/>
                      <w:szCs w:val="21"/>
                    </w:rPr>
                  </w:pPr>
                  <w:r>
                    <w:rPr>
                      <w:sz w:val="21"/>
                      <w:szCs w:val="21"/>
                    </w:rPr>
                    <w:t>100%</w:t>
                  </w:r>
                </w:p>
              </w:tc>
            </w:tr>
          </w:tbl>
          <w:p>
            <w:pPr>
              <w:pStyle w:val="2"/>
              <w:rPr>
                <w:sz w:val="21"/>
                <w:szCs w:val="21"/>
              </w:rPr>
            </w:pPr>
          </w:p>
          <w:p>
            <w:pPr>
              <w:rPr>
                <w:rFonts w:ascii="宋体" w:hAnsi="宋体" w:cs="宋体"/>
                <w:sz w:val="21"/>
                <w:szCs w:val="21"/>
              </w:rPr>
            </w:pPr>
            <w:r>
              <w:rPr>
                <w:rFonts w:hint="eastAsia" w:ascii="宋体" w:hAnsi="宋体" w:cs="宋体"/>
                <w:sz w:val="21"/>
                <w:szCs w:val="21"/>
              </w:rPr>
              <w:t>对可回收废弃物、危险废弃物分类管理，并集中收集和处理，完成了部门该项环境目标和指标。</w:t>
            </w:r>
          </w:p>
          <w:p>
            <w:pPr>
              <w:rPr>
                <w:rFonts w:ascii="宋体" w:hAnsi="宋体" w:cs="宋体"/>
                <w:sz w:val="21"/>
                <w:szCs w:val="21"/>
              </w:rPr>
            </w:pPr>
            <w:r>
              <w:rPr>
                <w:rFonts w:hint="eastAsia" w:ascii="宋体" w:hAnsi="宋体" w:cs="宋体"/>
                <w:sz w:val="21"/>
                <w:szCs w:val="21"/>
              </w:rPr>
              <w:t>无任何安全事故发生，完成了部门该项职业健康安全目标。</w:t>
            </w:r>
          </w:p>
          <w:p>
            <w:pPr>
              <w:spacing w:line="400" w:lineRule="exact"/>
              <w:jc w:val="left"/>
              <w:rPr>
                <w:rFonts w:ascii="宋体" w:hAnsi="宋体" w:cs="宋体"/>
                <w:sz w:val="21"/>
                <w:szCs w:val="21"/>
              </w:rPr>
            </w:pPr>
            <w:r>
              <w:rPr>
                <w:rFonts w:hint="eastAsia" w:ascii="宋体" w:hAnsi="宋体"/>
                <w:sz w:val="21"/>
                <w:szCs w:val="21"/>
              </w:rPr>
              <w:t>按照季度进行考核，提供了</w:t>
            </w:r>
            <w:r>
              <w:rPr>
                <w:rFonts w:hint="eastAsia" w:ascii="宋体" w:hAnsi="宋体"/>
                <w:sz w:val="21"/>
                <w:szCs w:val="21"/>
                <w:lang w:eastAsia="zh-CN"/>
              </w:rPr>
              <w:t>《</w:t>
            </w:r>
            <w:r>
              <w:rPr>
                <w:rFonts w:hint="eastAsia" w:ascii="宋体" w:hAnsi="宋体"/>
                <w:sz w:val="21"/>
                <w:szCs w:val="21"/>
                <w:lang w:val="en-US" w:eastAsia="zh-CN"/>
              </w:rPr>
              <w:t>目标考核表》</w:t>
            </w:r>
            <w:r>
              <w:rPr>
                <w:rFonts w:hint="eastAsia" w:ascii="宋体" w:hAnsi="宋体"/>
                <w:sz w:val="21"/>
                <w:szCs w:val="21"/>
              </w:rPr>
              <w:t>，编制：</w:t>
            </w:r>
            <w:r>
              <w:rPr>
                <w:rFonts w:hint="eastAsia" w:ascii="宋体" w:hAnsi="宋体"/>
                <w:sz w:val="21"/>
                <w:szCs w:val="21"/>
                <w:lang w:val="en-US" w:eastAsia="zh-CN"/>
              </w:rPr>
              <w:t>综合</w:t>
            </w:r>
            <w:r>
              <w:rPr>
                <w:rFonts w:hint="eastAsia" w:ascii="宋体" w:hAnsi="宋体"/>
                <w:sz w:val="21"/>
                <w:szCs w:val="21"/>
              </w:rPr>
              <w:t>部</w:t>
            </w:r>
            <w:r>
              <w:rPr>
                <w:rFonts w:ascii="宋体" w:hAnsi="宋体"/>
                <w:sz w:val="21"/>
                <w:szCs w:val="21"/>
              </w:rPr>
              <w:t xml:space="preserve">  </w:t>
            </w:r>
            <w:r>
              <w:rPr>
                <w:rFonts w:hint="eastAsia" w:ascii="宋体" w:hAnsi="宋体"/>
                <w:sz w:val="21"/>
                <w:szCs w:val="21"/>
              </w:rPr>
              <w:t>审核：光慧   批准：朱仲飞   日期：2020年</w:t>
            </w:r>
            <w:r>
              <w:rPr>
                <w:rFonts w:ascii="宋体" w:hAnsi="宋体"/>
                <w:sz w:val="21"/>
                <w:szCs w:val="21"/>
              </w:rPr>
              <w:t>10</w:t>
            </w:r>
            <w:r>
              <w:rPr>
                <w:rFonts w:hint="eastAsia" w:ascii="宋体" w:hAnsi="宋体"/>
                <w:sz w:val="21"/>
                <w:szCs w:val="21"/>
              </w:rPr>
              <w:t>月10日,经查显示目标均已完成。</w:t>
            </w:r>
          </w:p>
          <w:p>
            <w:pPr>
              <w:ind w:firstLine="420" w:firstLineChars="200"/>
              <w:rPr>
                <w:rFonts w:ascii="宋体" w:hAnsi="宋体"/>
                <w:sz w:val="21"/>
                <w:szCs w:val="21"/>
              </w:rPr>
            </w:pPr>
            <w:r>
              <w:rPr>
                <w:rFonts w:hint="eastAsia" w:ascii="宋体" w:hAnsi="宋体"/>
                <w:sz w:val="21"/>
                <w:szCs w:val="21"/>
              </w:rPr>
              <w:t>对以上的目标指标制定了管理方案：</w:t>
            </w:r>
          </w:p>
          <w:p>
            <w:pPr>
              <w:ind w:right="420"/>
              <w:rPr>
                <w:rFonts w:hint="eastAsia" w:ascii="宋体" w:hAnsi="宋体" w:cs="宋体"/>
                <w:sz w:val="21"/>
                <w:szCs w:val="21"/>
              </w:rPr>
            </w:pPr>
            <w:r>
              <w:rPr>
                <w:rFonts w:hint="eastAsia" w:ascii="宋体" w:hAnsi="宋体" w:cs="宋体"/>
                <w:sz w:val="21"/>
                <w:szCs w:val="21"/>
              </w:rPr>
              <w:t>环境和职业健康安全体系建立了管理方案，查本部门管理方案表：</w:t>
            </w:r>
          </w:p>
          <w:p>
            <w:pPr>
              <w:ind w:firstLine="420" w:firstLineChars="200"/>
              <w:rPr>
                <w:rFonts w:hint="eastAsia" w:ascii="宋体" w:hAnsi="宋体" w:cs="宋体"/>
                <w:sz w:val="21"/>
                <w:szCs w:val="21"/>
              </w:rPr>
            </w:pPr>
            <w:r>
              <w:rPr>
                <w:rFonts w:hint="eastAsia" w:ascii="宋体" w:hAnsi="宋体" w:cs="宋体"/>
                <w:sz w:val="21"/>
                <w:szCs w:val="21"/>
              </w:rPr>
              <w:t xml:space="preserve">a. </w:t>
            </w:r>
            <w:r>
              <w:rPr>
                <w:rFonts w:hint="eastAsia" w:ascii="宋体" w:hAnsi="宋体" w:cs="宋体"/>
                <w:sz w:val="21"/>
                <w:szCs w:val="21"/>
                <w:lang w:val="en-US" w:eastAsia="zh-CN"/>
              </w:rPr>
              <w:t>火灾</w:t>
            </w:r>
            <w:r>
              <w:rPr>
                <w:rFonts w:hint="eastAsia" w:ascii="宋体" w:hAnsi="宋体" w:cs="宋体"/>
                <w:sz w:val="21"/>
                <w:szCs w:val="21"/>
              </w:rPr>
              <w:t>管理方案：</w:t>
            </w:r>
          </w:p>
          <w:p>
            <w:pPr>
              <w:jc w:val="left"/>
              <w:rPr>
                <w:rFonts w:hint="eastAsia" w:ascii="宋体" w:hAnsi="宋体" w:cs="宋体"/>
                <w:sz w:val="21"/>
                <w:szCs w:val="21"/>
              </w:rPr>
            </w:pPr>
            <w:r>
              <w:rPr>
                <w:rFonts w:hint="eastAsia" w:ascii="宋体" w:hAnsi="宋体" w:cs="宋体"/>
                <w:sz w:val="21"/>
                <w:szCs w:val="21"/>
              </w:rPr>
              <w:t>1.按照《安全防火制度》、《安全操作规程》规定执行，并请相关人员参加培训；                                                                                 2.施工现场配置适宜的消防器材</w:t>
            </w:r>
          </w:p>
          <w:p>
            <w:pPr>
              <w:jc w:val="left"/>
              <w:rPr>
                <w:rFonts w:hint="eastAsia" w:ascii="宋体" w:hAnsi="宋体" w:cs="宋体"/>
                <w:sz w:val="21"/>
                <w:szCs w:val="21"/>
              </w:rPr>
            </w:pPr>
            <w:r>
              <w:rPr>
                <w:rFonts w:hint="eastAsia" w:ascii="宋体" w:hAnsi="宋体" w:cs="宋体"/>
                <w:sz w:val="21"/>
                <w:szCs w:val="21"/>
              </w:rPr>
              <w:t>3.易燃材料保存在易于保管的房间并有专人管理，且远离火源；                                                                              4.施工操作过程严格按照操作规程执行,维修请技术人员进行；                                                                              5.用电和临时用电遵照公司相关制度执行,严禁私自拉线</w:t>
            </w:r>
          </w:p>
          <w:p>
            <w:pPr>
              <w:jc w:val="left"/>
              <w:rPr>
                <w:rFonts w:hint="eastAsia" w:ascii="宋体" w:hAnsi="宋体" w:cs="宋体"/>
                <w:sz w:val="21"/>
                <w:szCs w:val="21"/>
              </w:rPr>
            </w:pPr>
            <w:r>
              <w:rPr>
                <w:rFonts w:hint="eastAsia" w:ascii="宋体" w:hAnsi="宋体" w:cs="宋体"/>
                <w:sz w:val="21"/>
                <w:szCs w:val="21"/>
              </w:rPr>
              <w:t>6.加强对操作人员消防安全的教育和日常过程的消防安全检查，及时消防安全隐患;                                       7.进行技术交底。</w:t>
            </w:r>
          </w:p>
          <w:p>
            <w:pPr>
              <w:ind w:firstLine="420" w:firstLineChars="200"/>
              <w:rPr>
                <w:rFonts w:hint="eastAsia" w:ascii="宋体" w:hAnsi="宋体" w:cs="宋体"/>
                <w:sz w:val="21"/>
                <w:szCs w:val="21"/>
              </w:rPr>
            </w:pPr>
            <w:r>
              <w:rPr>
                <w:rFonts w:hint="eastAsia" w:ascii="宋体" w:hAnsi="宋体" w:cs="宋体"/>
                <w:sz w:val="21"/>
                <w:szCs w:val="21"/>
              </w:rPr>
              <w:t>编制：综合部   审核：光慧   批准：朱仲飞   日期：2020年1月10日</w:t>
            </w:r>
          </w:p>
          <w:p>
            <w:pPr>
              <w:ind w:firstLine="420" w:firstLineChars="200"/>
              <w:rPr>
                <w:rFonts w:hint="eastAsia" w:asciiTheme="minorEastAsia" w:hAnsiTheme="minorEastAsia" w:eastAsiaTheme="minorEastAsia" w:cstheme="minorEastAsia"/>
                <w:color w:val="auto"/>
                <w:sz w:val="21"/>
                <w:szCs w:val="21"/>
              </w:rPr>
            </w:pPr>
            <w:r>
              <w:rPr>
                <w:rFonts w:hint="eastAsia" w:ascii="宋体" w:hAnsi="宋体" w:cs="宋体"/>
                <w:sz w:val="21"/>
                <w:szCs w:val="21"/>
              </w:rPr>
              <w:t>经查</w:t>
            </w:r>
            <w:r>
              <w:rPr>
                <w:rFonts w:hint="eastAsia" w:ascii="宋体" w:hAnsi="宋体" w:cs="宋体"/>
                <w:sz w:val="21"/>
                <w:szCs w:val="21"/>
                <w:lang w:val="en-US" w:eastAsia="zh-CN"/>
              </w:rPr>
              <w:t>2020.1.10</w:t>
            </w:r>
            <w:r>
              <w:rPr>
                <w:rFonts w:hint="eastAsia" w:ascii="宋体" w:hAnsi="宋体" w:cs="宋体"/>
                <w:sz w:val="21"/>
                <w:szCs w:val="21"/>
              </w:rPr>
              <w:t>环境目标、指标和管理方案一览表 完成情况中表示已经完成。</w:t>
            </w:r>
          </w:p>
        </w:tc>
        <w:tc>
          <w:tcPr>
            <w:tcW w:w="414" w:type="dxa"/>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99"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分析和评价</w:t>
            </w:r>
          </w:p>
        </w:tc>
        <w:tc>
          <w:tcPr>
            <w:tcW w:w="845"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9.1.3</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12.3</w:t>
            </w:r>
          </w:p>
          <w:p>
            <w:pPr>
              <w:tabs>
                <w:tab w:val="left" w:pos="7380"/>
              </w:tabs>
              <w:spacing w:line="360" w:lineRule="auto"/>
              <w:rPr>
                <w:rFonts w:hint="eastAsia" w:asciiTheme="minorEastAsia" w:hAnsiTheme="minorEastAsia" w:eastAsiaTheme="minorEastAsia" w:cstheme="minorEastAsia"/>
                <w:bCs/>
                <w:color w:val="auto"/>
                <w:sz w:val="21"/>
                <w:szCs w:val="21"/>
              </w:rPr>
            </w:pPr>
          </w:p>
        </w:tc>
        <w:tc>
          <w:tcPr>
            <w:tcW w:w="11651"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查《管理手册》规定了检查、分析、评价和改进的内容，规定了相应的职责和能力要求，及信息收集方式和分析方法。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查见有工绩效考核管理制度、质量管理自查与评价制度、绩效的监视和测量管理程序等。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负责人介绍介绍公司通过平时的检查、项目总结、内审、管理评审、目标/指标和管理方案的实施情况监测来分析管理体系的运行情况；</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本公司管理体系分析和评价内容有：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1.产品和服务的符合性—通过目标考核，目标完成报告；（定量分析）</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2.顾客满意程度---收集顾客满意度信息，统计评价；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3.外部供方的评价，年度的供方再评价。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4.针对风险和机遇所采取措施的有效性---提供评价报告；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5.管理评审中对：策划是否得到有效实施、质量管理体系的绩效和有效性、管理体系改进的需求 均有分析评价（定性）。</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体系各大过程进行不定期的检查及对质量目标进行定期的考核。</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通过内审，管评，外审等方式对体系的绩效和有效性进行评价。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基本符合要求。</w:t>
            </w:r>
          </w:p>
        </w:tc>
        <w:tc>
          <w:tcPr>
            <w:tcW w:w="414"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内部审核</w:t>
            </w:r>
          </w:p>
        </w:tc>
        <w:tc>
          <w:tcPr>
            <w:tcW w:w="845" w:type="dxa"/>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Q</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9.2</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J</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12.1</w:t>
            </w:r>
          </w:p>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12.2</w:t>
            </w:r>
          </w:p>
          <w:p>
            <w:pPr>
              <w:tabs>
                <w:tab w:val="left" w:pos="7380"/>
              </w:tabs>
              <w:spacing w:line="360" w:lineRule="auto"/>
              <w:rPr>
                <w:rFonts w:hint="eastAsia" w:asciiTheme="minorEastAsia" w:hAnsiTheme="minorEastAsia" w:eastAsiaTheme="minorEastAsia" w:cstheme="minorEastAsia"/>
                <w:bCs/>
                <w:color w:val="auto"/>
                <w:sz w:val="21"/>
                <w:szCs w:val="21"/>
              </w:rPr>
            </w:pPr>
          </w:p>
        </w:tc>
        <w:tc>
          <w:tcPr>
            <w:tcW w:w="11651" w:type="dxa"/>
            <w:vAlign w:val="center"/>
          </w:tcPr>
          <w:p>
            <w:pPr>
              <w:ind w:firstLine="420" w:firstLineChars="200"/>
              <w:rPr>
                <w:rFonts w:ascii="宋体" w:hAnsi="宋体" w:cs="宋体"/>
                <w:sz w:val="21"/>
                <w:szCs w:val="21"/>
              </w:rPr>
            </w:pPr>
            <w:r>
              <w:rPr>
                <w:rFonts w:hint="eastAsia" w:ascii="宋体" w:hAnsi="宋体" w:cs="宋体"/>
                <w:sz w:val="21"/>
                <w:szCs w:val="21"/>
              </w:rPr>
              <w:t>公司制定《内部审核程序》，对内部审核方案策划规定：</w:t>
            </w:r>
          </w:p>
          <w:p>
            <w:pPr>
              <w:rPr>
                <w:rFonts w:ascii="宋体" w:hAnsi="宋体" w:cs="宋体"/>
                <w:sz w:val="21"/>
                <w:szCs w:val="21"/>
              </w:rPr>
            </w:pPr>
            <w:r>
              <w:rPr>
                <w:rFonts w:ascii="宋体" w:hAnsi="宋体" w:cs="宋体"/>
                <w:sz w:val="21"/>
                <w:szCs w:val="21"/>
              </w:rPr>
              <w:t>1.</w:t>
            </w:r>
            <w:r>
              <w:rPr>
                <w:rFonts w:hint="eastAsia" w:ascii="宋体" w:hAnsi="宋体" w:cs="宋体"/>
                <w:sz w:val="21"/>
                <w:szCs w:val="21"/>
              </w:rPr>
              <w:t>频次：内审每年进行一次，两次内部审核的时间间隔不超过</w:t>
            </w:r>
            <w:r>
              <w:rPr>
                <w:rFonts w:ascii="宋体" w:hAnsi="宋体" w:cs="宋体"/>
                <w:sz w:val="21"/>
                <w:szCs w:val="21"/>
              </w:rPr>
              <w:t>12</w:t>
            </w:r>
            <w:r>
              <w:rPr>
                <w:rFonts w:hint="eastAsia" w:ascii="宋体" w:hAnsi="宋体" w:cs="宋体"/>
                <w:sz w:val="21"/>
                <w:szCs w:val="21"/>
              </w:rPr>
              <w:t>个月。</w:t>
            </w:r>
          </w:p>
          <w:p>
            <w:pPr>
              <w:rPr>
                <w:rFonts w:ascii="宋体" w:hAnsi="宋体" w:cs="宋体"/>
                <w:sz w:val="21"/>
                <w:szCs w:val="21"/>
              </w:rPr>
            </w:pPr>
            <w:r>
              <w:rPr>
                <w:rFonts w:ascii="宋体" w:hAnsi="宋体" w:cs="宋体"/>
                <w:sz w:val="21"/>
                <w:szCs w:val="21"/>
              </w:rPr>
              <w:t>2.</w:t>
            </w:r>
            <w:r>
              <w:rPr>
                <w:rFonts w:hint="eastAsia" w:ascii="宋体" w:hAnsi="宋体" w:cs="宋体"/>
                <w:sz w:val="21"/>
                <w:szCs w:val="21"/>
              </w:rPr>
              <w:t>方法：按部门</w:t>
            </w:r>
            <w:r>
              <w:rPr>
                <w:rFonts w:ascii="宋体" w:hAnsi="宋体" w:cs="宋体"/>
                <w:sz w:val="21"/>
                <w:szCs w:val="21"/>
              </w:rPr>
              <w:t>/</w:t>
            </w:r>
            <w:r>
              <w:rPr>
                <w:rFonts w:hint="eastAsia" w:ascii="宋体" w:hAnsi="宋体" w:cs="宋体"/>
                <w:sz w:val="21"/>
                <w:szCs w:val="21"/>
              </w:rPr>
              <w:t>过程审核。</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职责：体系负责人组织内部审核活动。</w:t>
            </w:r>
          </w:p>
          <w:p>
            <w:pPr>
              <w:rPr>
                <w:rFonts w:ascii="宋体" w:hAnsi="宋体" w:cs="宋体"/>
                <w:sz w:val="21"/>
                <w:szCs w:val="21"/>
              </w:rPr>
            </w:pPr>
            <w:r>
              <w:rPr>
                <w:rFonts w:ascii="宋体" w:hAnsi="宋体" w:cs="宋体"/>
                <w:sz w:val="21"/>
                <w:szCs w:val="21"/>
              </w:rPr>
              <w:t>4.</w:t>
            </w:r>
            <w:r>
              <w:rPr>
                <w:rFonts w:hint="eastAsia" w:ascii="宋体" w:hAnsi="宋体" w:cs="宋体"/>
                <w:sz w:val="21"/>
                <w:szCs w:val="21"/>
              </w:rPr>
              <w:t>策划要求：范围、准则、工作分配等。</w:t>
            </w:r>
          </w:p>
          <w:p>
            <w:pPr>
              <w:rPr>
                <w:rFonts w:ascii="宋体" w:hAnsi="宋体" w:cs="宋体"/>
                <w:sz w:val="21"/>
                <w:szCs w:val="21"/>
              </w:rPr>
            </w:pPr>
            <w:r>
              <w:rPr>
                <w:rFonts w:ascii="宋体" w:hAnsi="宋体" w:cs="宋体"/>
                <w:sz w:val="21"/>
                <w:szCs w:val="21"/>
              </w:rPr>
              <w:t>5.</w:t>
            </w:r>
            <w:r>
              <w:rPr>
                <w:rFonts w:hint="eastAsia" w:ascii="宋体" w:hAnsi="宋体" w:cs="宋体"/>
                <w:sz w:val="21"/>
                <w:szCs w:val="21"/>
              </w:rPr>
              <w:t>报告：体系负责人在内部审核结束及纠正措施完成后应向总经理报告审核结果。</w:t>
            </w:r>
          </w:p>
          <w:p>
            <w:pPr>
              <w:rPr>
                <w:rFonts w:ascii="宋体" w:hAnsi="宋体" w:cs="宋体"/>
                <w:sz w:val="21"/>
                <w:szCs w:val="21"/>
              </w:rPr>
            </w:pPr>
            <w:r>
              <w:rPr>
                <w:rFonts w:ascii="宋体" w:hAnsi="宋体" w:cs="宋体"/>
                <w:sz w:val="21"/>
                <w:szCs w:val="21"/>
              </w:rPr>
              <w:t>6.</w:t>
            </w:r>
            <w:r>
              <w:rPr>
                <w:rFonts w:hint="eastAsia" w:ascii="宋体" w:hAnsi="宋体" w:cs="宋体"/>
                <w:sz w:val="21"/>
                <w:szCs w:val="21"/>
              </w:rPr>
              <w:t>提供了《</w:t>
            </w:r>
            <w:r>
              <w:rPr>
                <w:rFonts w:ascii="宋体" w:hAnsi="宋体" w:cs="宋体"/>
                <w:sz w:val="21"/>
                <w:szCs w:val="21"/>
              </w:rPr>
              <w:t>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度</w:t>
            </w:r>
            <w:r>
              <w:rPr>
                <w:rFonts w:hint="eastAsia" w:ascii="宋体" w:hAnsi="宋体" w:cs="宋体"/>
                <w:sz w:val="21"/>
                <w:szCs w:val="21"/>
              </w:rPr>
              <w:t>内审计划》，计划内容有：目的、范围、审核准则、拟审核时间</w:t>
            </w:r>
            <w:r>
              <w:rPr>
                <w:rFonts w:ascii="宋体" w:hAnsi="宋体" w:cs="宋体"/>
                <w:sz w:val="21"/>
                <w:szCs w:val="21"/>
              </w:rPr>
              <w:t>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5</w:t>
            </w:r>
            <w:r>
              <w:rPr>
                <w:rFonts w:hint="eastAsia" w:ascii="宋体" w:hAnsi="宋体" w:cs="宋体"/>
                <w:sz w:val="21"/>
                <w:szCs w:val="21"/>
              </w:rPr>
              <w:t>月</w:t>
            </w:r>
            <w:r>
              <w:rPr>
                <w:rFonts w:hint="eastAsia" w:ascii="宋体" w:hAnsi="宋体" w:cs="宋体"/>
                <w:sz w:val="21"/>
                <w:szCs w:val="21"/>
                <w:lang w:val="en-US" w:eastAsia="zh-CN"/>
              </w:rPr>
              <w:t>6-8</w:t>
            </w:r>
            <w:r>
              <w:rPr>
                <w:rFonts w:hint="eastAsia" w:ascii="宋体" w:hAnsi="宋体" w:cs="宋体"/>
                <w:sz w:val="21"/>
                <w:szCs w:val="21"/>
              </w:rPr>
              <w:t>日。</w:t>
            </w:r>
          </w:p>
          <w:p>
            <w:pPr>
              <w:rPr>
                <w:rFonts w:ascii="宋体" w:hAnsi="宋体" w:cs="宋体"/>
                <w:sz w:val="21"/>
                <w:szCs w:val="21"/>
              </w:rPr>
            </w:pPr>
            <w:r>
              <w:rPr>
                <w:rFonts w:hint="eastAsia" w:ascii="宋体" w:hAnsi="宋体" w:cs="宋体"/>
                <w:sz w:val="21"/>
                <w:szCs w:val="21"/>
              </w:rPr>
              <w:t>编制：</w:t>
            </w:r>
            <w:r>
              <w:rPr>
                <w:rFonts w:hint="eastAsia" w:ascii="宋体" w:hAnsi="宋体" w:cs="宋体"/>
                <w:color w:val="000000"/>
                <w:kern w:val="0"/>
                <w:sz w:val="21"/>
                <w:szCs w:val="21"/>
                <w:lang w:val="en-US" w:eastAsia="zh-CN" w:bidi="ar"/>
              </w:rPr>
              <w:t>综合部</w:t>
            </w:r>
            <w:r>
              <w:rPr>
                <w:rFonts w:hint="eastAsia" w:ascii="宋体" w:hAnsi="宋体" w:cs="宋体"/>
                <w:sz w:val="21"/>
                <w:szCs w:val="21"/>
              </w:rPr>
              <w:t>，</w:t>
            </w:r>
            <w:r>
              <w:rPr>
                <w:rFonts w:ascii="宋体" w:hAnsi="宋体" w:cs="宋体"/>
                <w:sz w:val="21"/>
                <w:szCs w:val="21"/>
              </w:rPr>
              <w:t xml:space="preserve"> </w:t>
            </w:r>
            <w:r>
              <w:rPr>
                <w:rFonts w:hint="eastAsia" w:ascii="宋体" w:hAnsi="宋体" w:cs="宋体"/>
                <w:sz w:val="21"/>
                <w:szCs w:val="21"/>
              </w:rPr>
              <w:t>审批人：</w:t>
            </w:r>
            <w:r>
              <w:rPr>
                <w:rFonts w:hint="eastAsia"/>
                <w:sz w:val="21"/>
                <w:szCs w:val="21"/>
                <w:lang w:val="en-US" w:eastAsia="zh-CN"/>
              </w:rPr>
              <w:t>光慧</w:t>
            </w:r>
            <w:r>
              <w:rPr>
                <w:rFonts w:hint="eastAsia" w:ascii="宋体" w:hAnsi="宋体" w:cs="宋体"/>
                <w:sz w:val="21"/>
                <w:szCs w:val="21"/>
              </w:rPr>
              <w:t>，</w:t>
            </w:r>
            <w:r>
              <w:rPr>
                <w:rFonts w:hint="eastAsia" w:ascii="宋体" w:hAnsi="宋体" w:cs="宋体"/>
                <w:sz w:val="21"/>
                <w:szCs w:val="21"/>
                <w:lang w:val="en-US" w:eastAsia="zh-CN"/>
              </w:rPr>
              <w:t>批准：朱仲飞，</w:t>
            </w:r>
            <w:r>
              <w:rPr>
                <w:rFonts w:hint="eastAsia" w:ascii="宋体" w:hAnsi="宋体" w:cs="宋体"/>
                <w:sz w:val="21"/>
                <w:szCs w:val="21"/>
              </w:rPr>
              <w:t>编制日期：</w:t>
            </w:r>
            <w:r>
              <w:rPr>
                <w:rFonts w:ascii="宋体" w:hAnsi="宋体" w:cs="宋体"/>
                <w:sz w:val="21"/>
                <w:szCs w:val="21"/>
              </w:rPr>
              <w:t>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4</w:t>
            </w:r>
            <w:r>
              <w:rPr>
                <w:rFonts w:hint="eastAsia" w:ascii="宋体" w:hAnsi="宋体" w:cs="宋体"/>
                <w:sz w:val="21"/>
                <w:szCs w:val="21"/>
              </w:rPr>
              <w:t>月</w:t>
            </w:r>
            <w:r>
              <w:rPr>
                <w:rFonts w:hint="eastAsia" w:ascii="宋体" w:hAnsi="宋体" w:cs="宋体"/>
                <w:sz w:val="21"/>
                <w:szCs w:val="21"/>
                <w:lang w:val="en-US" w:eastAsia="zh-CN"/>
              </w:rPr>
              <w:t>8</w:t>
            </w:r>
            <w:r>
              <w:rPr>
                <w:rFonts w:hint="eastAsia" w:ascii="宋体" w:hAnsi="宋体" w:cs="宋体"/>
                <w:sz w:val="21"/>
                <w:szCs w:val="21"/>
              </w:rPr>
              <w:t>日。</w:t>
            </w:r>
          </w:p>
          <w:p>
            <w:pPr>
              <w:ind w:firstLine="210" w:firstLineChars="100"/>
              <w:rPr>
                <w:rFonts w:ascii="宋体" w:hAnsi="宋体" w:cs="宋体"/>
                <w:sz w:val="21"/>
                <w:szCs w:val="21"/>
              </w:rPr>
            </w:pPr>
            <w:r>
              <w:rPr>
                <w:rFonts w:hint="eastAsia" w:ascii="宋体" w:hAnsi="宋体" w:cs="宋体"/>
                <w:sz w:val="21"/>
                <w:szCs w:val="21"/>
              </w:rPr>
              <w:t>查阅</w:t>
            </w:r>
            <w:r>
              <w:rPr>
                <w:rFonts w:ascii="宋体" w:hAnsi="宋体" w:cs="宋体"/>
                <w:sz w:val="21"/>
                <w:szCs w:val="21"/>
              </w:rPr>
              <w:t>2019</w:t>
            </w:r>
            <w:r>
              <w:rPr>
                <w:rFonts w:hint="eastAsia" w:ascii="宋体" w:hAnsi="宋体" w:cs="宋体"/>
                <w:sz w:val="21"/>
                <w:szCs w:val="21"/>
              </w:rPr>
              <w:t>年度内部审核有关记录</w:t>
            </w:r>
          </w:p>
          <w:p>
            <w:pPr>
              <w:numPr>
                <w:ilvl w:val="0"/>
                <w:numId w:val="6"/>
              </w:numPr>
              <w:rPr>
                <w:rFonts w:ascii="宋体" w:hAnsi="宋体" w:cs="宋体"/>
                <w:sz w:val="21"/>
                <w:szCs w:val="21"/>
              </w:rPr>
            </w:pPr>
            <w:r>
              <w:rPr>
                <w:rFonts w:hint="eastAsia" w:ascii="宋体" w:hAnsi="宋体" w:cs="宋体"/>
                <w:sz w:val="21"/>
                <w:szCs w:val="21"/>
              </w:rPr>
              <w:t>提供了审核组名单：审核组长：</w:t>
            </w:r>
            <w:r>
              <w:rPr>
                <w:rFonts w:hint="eastAsia" w:ascii="宋体" w:hAnsi="宋体"/>
                <w:color w:val="000000"/>
                <w:sz w:val="21"/>
                <w:szCs w:val="21"/>
                <w:lang w:val="en-US" w:eastAsia="zh-CN"/>
              </w:rPr>
              <w:t>光慧</w:t>
            </w:r>
            <w:r>
              <w:rPr>
                <w:rFonts w:hint="eastAsia" w:ascii="宋体" w:hAnsi="宋体"/>
                <w:color w:val="000000"/>
                <w:sz w:val="21"/>
                <w:szCs w:val="21"/>
              </w:rPr>
              <w:t>（ 组长）</w:t>
            </w:r>
            <w:r>
              <w:rPr>
                <w:rFonts w:hint="eastAsia" w:ascii="宋体" w:hAnsi="宋体" w:cs="宋体"/>
                <w:sz w:val="21"/>
                <w:szCs w:val="21"/>
              </w:rPr>
              <w:t>，</w:t>
            </w:r>
            <w:r>
              <w:rPr>
                <w:rFonts w:ascii="宋体" w:hAnsi="宋体" w:cs="宋体"/>
                <w:sz w:val="21"/>
                <w:szCs w:val="21"/>
              </w:rPr>
              <w:t xml:space="preserve"> </w:t>
            </w:r>
            <w:r>
              <w:rPr>
                <w:rFonts w:hint="eastAsia" w:ascii="宋体" w:hAnsi="宋体" w:cs="宋体"/>
                <w:sz w:val="21"/>
                <w:szCs w:val="21"/>
              </w:rPr>
              <w:t>审核组成员：</w:t>
            </w:r>
            <w:r>
              <w:rPr>
                <w:rFonts w:hint="eastAsia" w:ascii="宋体" w:hAnsi="宋体" w:cs="宋体"/>
                <w:color w:val="000000"/>
                <w:kern w:val="0"/>
                <w:sz w:val="21"/>
                <w:szCs w:val="21"/>
                <w:lang w:val="en-US" w:eastAsia="zh-CN" w:bidi="ar"/>
              </w:rPr>
              <w:t>胡鹏</w:t>
            </w:r>
          </w:p>
          <w:p>
            <w:pPr>
              <w:numPr>
                <w:ilvl w:val="0"/>
                <w:numId w:val="6"/>
              </w:numPr>
              <w:rPr>
                <w:rFonts w:ascii="宋体" w:hAnsi="宋体" w:cs="宋体"/>
                <w:sz w:val="21"/>
                <w:szCs w:val="21"/>
              </w:rPr>
            </w:pPr>
            <w:r>
              <w:rPr>
                <w:rFonts w:hint="eastAsia" w:ascii="宋体" w:hAnsi="宋体" w:cs="宋体"/>
                <w:sz w:val="21"/>
                <w:szCs w:val="21"/>
              </w:rPr>
              <w:t>审核范围：管理层（总经理、管理者代表）；综合部、经营部、财务部、采购部、项目部。</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审核准则：</w:t>
            </w:r>
            <w:r>
              <w:rPr>
                <w:rFonts w:ascii="宋体" w:hAnsi="宋体" w:cs="宋体"/>
                <w:sz w:val="21"/>
                <w:szCs w:val="21"/>
              </w:rPr>
              <w:t>ISO9001:2015</w:t>
            </w:r>
            <w:r>
              <w:rPr>
                <w:rFonts w:hint="eastAsia" w:ascii="宋体" w:hAnsi="宋体" w:cs="宋体"/>
                <w:sz w:val="21"/>
                <w:szCs w:val="21"/>
              </w:rPr>
              <w:t>《质量管理体系</w:t>
            </w:r>
            <w:r>
              <w:rPr>
                <w:rFonts w:ascii="宋体" w:hAnsi="宋体" w:cs="宋体"/>
                <w:sz w:val="21"/>
                <w:szCs w:val="21"/>
              </w:rPr>
              <w:t xml:space="preserve"> </w:t>
            </w:r>
            <w:r>
              <w:rPr>
                <w:rFonts w:hint="eastAsia" w:ascii="宋体" w:hAnsi="宋体" w:cs="宋体"/>
                <w:sz w:val="21"/>
                <w:szCs w:val="21"/>
              </w:rPr>
              <w:t>要求》、</w:t>
            </w:r>
            <w:r>
              <w:rPr>
                <w:rFonts w:ascii="宋体" w:hAnsi="宋体" w:cs="宋体"/>
                <w:sz w:val="21"/>
                <w:szCs w:val="21"/>
              </w:rPr>
              <w:t>ISO14001</w:t>
            </w:r>
            <w:r>
              <w:rPr>
                <w:rFonts w:hint="eastAsia" w:ascii="宋体" w:hAnsi="宋体" w:cs="宋体"/>
                <w:sz w:val="21"/>
                <w:szCs w:val="21"/>
              </w:rPr>
              <w:t>：</w:t>
            </w:r>
            <w:r>
              <w:rPr>
                <w:rFonts w:ascii="宋体" w:hAnsi="宋体" w:cs="宋体"/>
                <w:sz w:val="21"/>
                <w:szCs w:val="21"/>
              </w:rPr>
              <w:t>2015</w:t>
            </w:r>
            <w:r>
              <w:rPr>
                <w:rFonts w:hint="eastAsia" w:ascii="宋体" w:hAnsi="宋体" w:cs="宋体"/>
                <w:sz w:val="21"/>
                <w:szCs w:val="21"/>
              </w:rPr>
              <w:t>《环境管理体系</w:t>
            </w:r>
            <w:r>
              <w:rPr>
                <w:rFonts w:ascii="宋体" w:hAnsi="宋体" w:cs="宋体"/>
                <w:sz w:val="21"/>
                <w:szCs w:val="21"/>
              </w:rPr>
              <w:t xml:space="preserve"> </w:t>
            </w:r>
            <w:r>
              <w:rPr>
                <w:rFonts w:hint="eastAsia" w:ascii="宋体" w:hAnsi="宋体" w:cs="宋体"/>
                <w:sz w:val="21"/>
                <w:szCs w:val="21"/>
              </w:rPr>
              <w:t>要求及使用指南》、</w:t>
            </w:r>
            <w:r>
              <w:rPr>
                <w:rFonts w:ascii="宋体" w:hAnsi="宋体" w:cs="宋体"/>
                <w:sz w:val="21"/>
                <w:szCs w:val="21"/>
              </w:rPr>
              <w:t>ISO45001</w:t>
            </w:r>
            <w:r>
              <w:rPr>
                <w:rFonts w:hint="eastAsia" w:ascii="宋体" w:hAnsi="宋体" w:cs="宋体"/>
                <w:sz w:val="21"/>
                <w:szCs w:val="21"/>
              </w:rPr>
              <w:t>《职业健康安全管理体系</w:t>
            </w:r>
            <w:r>
              <w:rPr>
                <w:rFonts w:ascii="宋体" w:hAnsi="宋体" w:cs="宋体"/>
                <w:sz w:val="21"/>
                <w:szCs w:val="21"/>
              </w:rPr>
              <w:t xml:space="preserve"> </w:t>
            </w:r>
            <w:r>
              <w:rPr>
                <w:rFonts w:hint="eastAsia" w:ascii="宋体" w:hAnsi="宋体" w:cs="宋体"/>
                <w:sz w:val="21"/>
                <w:szCs w:val="21"/>
              </w:rPr>
              <w:t>要求》、公司管理体系文件、适用的法律法规等。</w:t>
            </w:r>
          </w:p>
          <w:p>
            <w:pPr>
              <w:pStyle w:val="3"/>
              <w:spacing w:before="0" w:after="0" w:line="360" w:lineRule="exact"/>
              <w:jc w:val="left"/>
              <w:rPr>
                <w:rFonts w:ascii="宋体" w:hAnsi="宋体" w:cs="宋体"/>
                <w:sz w:val="21"/>
                <w:szCs w:val="21"/>
              </w:rPr>
            </w:pPr>
            <w:r>
              <w:rPr>
                <w:rFonts w:ascii="宋体" w:hAnsi="宋体" w:cs="宋体"/>
                <w:sz w:val="21"/>
                <w:szCs w:val="21"/>
              </w:rPr>
              <w:t>4.</w:t>
            </w:r>
            <w:r>
              <w:rPr>
                <w:rFonts w:hint="eastAsia" w:ascii="宋体" w:hAnsi="宋体" w:eastAsia="宋体" w:cs="宋体"/>
                <w:kern w:val="2"/>
                <w:sz w:val="21"/>
                <w:szCs w:val="21"/>
                <w:lang w:val="en-US" w:eastAsia="zh-CN" w:bidi="ar-SA"/>
              </w:rPr>
              <w:t>提供了《2020年内审首末次会议记录》，参加人有各部门负责人等。</w:t>
            </w:r>
          </w:p>
          <w:p>
            <w:pPr>
              <w:rPr>
                <w:rFonts w:ascii="宋体" w:hAnsi="宋体" w:cs="宋体"/>
                <w:sz w:val="21"/>
                <w:szCs w:val="21"/>
              </w:rPr>
            </w:pPr>
            <w:r>
              <w:rPr>
                <w:rFonts w:ascii="宋体" w:hAnsi="宋体" w:cs="宋体"/>
                <w:sz w:val="21"/>
                <w:szCs w:val="21"/>
              </w:rPr>
              <w:t>5.</w:t>
            </w:r>
            <w:r>
              <w:rPr>
                <w:rFonts w:hint="eastAsia" w:ascii="宋体" w:hAnsi="宋体" w:cs="宋体"/>
                <w:sz w:val="21"/>
                <w:szCs w:val="21"/>
              </w:rPr>
              <w:t>提供了</w:t>
            </w:r>
            <w:r>
              <w:rPr>
                <w:rFonts w:hint="eastAsia" w:ascii="宋体" w:hAnsi="宋体" w:cs="宋体"/>
                <w:sz w:val="21"/>
                <w:szCs w:val="21"/>
                <w:lang w:val="en-US" w:eastAsia="zh-CN"/>
              </w:rPr>
              <w:t>各部门</w:t>
            </w:r>
            <w:r>
              <w:rPr>
                <w:rFonts w:hint="eastAsia" w:ascii="宋体" w:hAnsi="宋体" w:cs="宋体"/>
                <w:sz w:val="21"/>
                <w:szCs w:val="21"/>
              </w:rPr>
              <w:t>《内部审核检查表》，经查阅对照，受审核部门涉及条款与公司管理体系职责分配相一致。</w:t>
            </w:r>
          </w:p>
          <w:p>
            <w:pPr>
              <w:rPr>
                <w:rFonts w:hint="eastAsia" w:ascii="宋体" w:hAnsi="宋体" w:cs="宋体"/>
                <w:sz w:val="21"/>
                <w:szCs w:val="21"/>
              </w:rPr>
            </w:pPr>
            <w:r>
              <w:rPr>
                <w:rFonts w:ascii="宋体" w:hAnsi="宋体" w:cs="宋体"/>
                <w:sz w:val="21"/>
                <w:szCs w:val="21"/>
              </w:rPr>
              <w:t>6.</w:t>
            </w:r>
            <w:r>
              <w:rPr>
                <w:rFonts w:hint="eastAsia" w:ascii="宋体" w:hAnsi="宋体" w:cs="宋体"/>
                <w:sz w:val="21"/>
                <w:szCs w:val="21"/>
              </w:rPr>
              <w:t>提供了《内审不合格报告》，不符合事实描述：审核项目现场垃圾乱放，工作环境差，不利于安全。</w:t>
            </w:r>
          </w:p>
          <w:p>
            <w:pPr>
              <w:rPr>
                <w:rFonts w:hint="eastAsia" w:ascii="宋体" w:hAnsi="宋体" w:cs="宋体"/>
                <w:sz w:val="21"/>
                <w:szCs w:val="21"/>
              </w:rPr>
            </w:pPr>
            <w:r>
              <w:rPr>
                <w:rFonts w:hint="eastAsia" w:ascii="宋体" w:hAnsi="宋体" w:cs="宋体"/>
                <w:sz w:val="21"/>
                <w:szCs w:val="21"/>
              </w:rPr>
              <w:t>不符合：Q: GB/T19001-2016标准7.1.4条款</w:t>
            </w:r>
            <w:r>
              <w:rPr>
                <w:rFonts w:hint="eastAsia" w:ascii="宋体" w:hAnsi="宋体" w:cs="宋体"/>
                <w:sz w:val="21"/>
                <w:szCs w:val="21"/>
                <w:lang w:eastAsia="zh-CN"/>
              </w:rPr>
              <w:t>，</w:t>
            </w:r>
            <w:r>
              <w:rPr>
                <w:rFonts w:hint="eastAsia" w:ascii="宋体" w:hAnsi="宋体" w:cs="宋体"/>
                <w:sz w:val="21"/>
                <w:szCs w:val="21"/>
              </w:rPr>
              <w:t>EC：GB/T50430-2017标准10.5条款</w:t>
            </w:r>
            <w:r>
              <w:rPr>
                <w:rFonts w:hint="eastAsia" w:ascii="宋体" w:hAnsi="宋体" w:cs="宋体"/>
                <w:sz w:val="21"/>
                <w:szCs w:val="21"/>
                <w:lang w:eastAsia="zh-CN"/>
              </w:rPr>
              <w:t>，</w:t>
            </w:r>
            <w:r>
              <w:rPr>
                <w:rFonts w:hint="eastAsia" w:ascii="宋体" w:hAnsi="宋体" w:cs="宋体"/>
                <w:sz w:val="21"/>
                <w:szCs w:val="21"/>
              </w:rPr>
              <w:t xml:space="preserve">E: GB/T24001-2016标准8.1条款 </w:t>
            </w:r>
            <w:r>
              <w:rPr>
                <w:rFonts w:hint="eastAsia" w:ascii="宋体" w:hAnsi="宋体" w:cs="宋体"/>
                <w:sz w:val="21"/>
                <w:szCs w:val="21"/>
                <w:lang w:eastAsia="zh-CN"/>
              </w:rPr>
              <w:t>，</w:t>
            </w:r>
            <w:r>
              <w:rPr>
                <w:rFonts w:hint="eastAsia" w:ascii="宋体" w:hAnsi="宋体" w:cs="宋体"/>
                <w:sz w:val="21"/>
                <w:szCs w:val="21"/>
              </w:rPr>
              <w:t>S：GB/T 45001-2020标准 8.1条款</w:t>
            </w:r>
          </w:p>
          <w:p>
            <w:pPr>
              <w:pStyle w:val="20"/>
              <w:spacing w:line="360" w:lineRule="exact"/>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纠正措施：1.立即对现场进行清理，由管理者代表督促实施际验证工作。</w:t>
            </w:r>
          </w:p>
          <w:p>
            <w:pPr>
              <w:pStyle w:val="20"/>
              <w:spacing w:line="360" w:lineRule="exact"/>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2.组织相关人员学习Q: GB/T19001-2016标准7.1.4条款、EC：GB/T50430-2017标准10.5条款、S: GB/T24001-2016 标准8.1条款及E：GB/T 45001-2020标准 8.1条款内容及公司相关的管理文件等；</w:t>
            </w:r>
          </w:p>
          <w:p>
            <w:pPr>
              <w:ind w:firstLine="420" w:firstLineChars="200"/>
              <w:rPr>
                <w:rFonts w:hint="eastAsia" w:ascii="宋体" w:hAnsi="宋体" w:cs="宋体"/>
                <w:sz w:val="21"/>
                <w:szCs w:val="21"/>
              </w:rPr>
            </w:pPr>
            <w:r>
              <w:rPr>
                <w:rFonts w:hint="eastAsia" w:ascii="宋体" w:hAnsi="宋体" w:cs="宋体"/>
                <w:sz w:val="21"/>
                <w:szCs w:val="21"/>
              </w:rPr>
              <w:t>经过审核组验证，纠正措施有效。</w:t>
            </w:r>
          </w:p>
          <w:p>
            <w:pPr>
              <w:rPr>
                <w:rFonts w:ascii="宋体" w:hAnsi="宋体" w:cs="宋体"/>
                <w:sz w:val="21"/>
                <w:szCs w:val="21"/>
              </w:rPr>
            </w:pPr>
            <w:r>
              <w:rPr>
                <w:rFonts w:ascii="宋体" w:hAnsi="宋体" w:cs="宋体"/>
                <w:sz w:val="21"/>
                <w:szCs w:val="21"/>
              </w:rPr>
              <w:t>7.</w:t>
            </w:r>
            <w:r>
              <w:rPr>
                <w:rFonts w:hint="eastAsia" w:ascii="宋体" w:hAnsi="宋体" w:cs="宋体"/>
                <w:sz w:val="21"/>
                <w:szCs w:val="21"/>
              </w:rPr>
              <w:t>提供《一体化管理体系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理体系标准条款学习，进行不符合项整改，要求在10日内整改完毕，由</w:t>
            </w:r>
            <w:r>
              <w:rPr>
                <w:rFonts w:hint="eastAsia" w:ascii="宋体" w:hAnsi="宋体" w:cs="宋体"/>
                <w:sz w:val="21"/>
                <w:szCs w:val="21"/>
                <w:lang w:eastAsia="zh-CN"/>
              </w:rPr>
              <w:t>综合部</w:t>
            </w:r>
            <w:r>
              <w:rPr>
                <w:rFonts w:hint="eastAsia" w:ascii="宋体" w:hAnsi="宋体" w:cs="宋体"/>
                <w:sz w:val="21"/>
                <w:szCs w:val="21"/>
              </w:rPr>
              <w:t>组织相关内审员对整改后的情况进行跟踪验证，确认纠正及纠正措施有效，体系的建立、运行符合管理体系要求。</w:t>
            </w:r>
          </w:p>
          <w:p>
            <w:pPr>
              <w:rPr>
                <w:rFonts w:hint="eastAsia" w:ascii="宋体" w:hAnsi="宋体" w:cs="宋体"/>
                <w:sz w:val="21"/>
                <w:szCs w:val="21"/>
              </w:rPr>
            </w:pPr>
            <w:r>
              <w:rPr>
                <w:rFonts w:hint="eastAsia" w:ascii="宋体" w:hAnsi="宋体" w:cs="宋体"/>
                <w:sz w:val="21"/>
                <w:szCs w:val="21"/>
              </w:rPr>
              <w:t>审核总结：</w:t>
            </w:r>
          </w:p>
          <w:p>
            <w:pPr>
              <w:rPr>
                <w:rFonts w:hint="eastAsia" w:ascii="宋体" w:hAnsi="宋体" w:cs="宋体"/>
                <w:sz w:val="21"/>
                <w:szCs w:val="21"/>
              </w:rPr>
            </w:pPr>
            <w:r>
              <w:rPr>
                <w:rFonts w:hint="eastAsia" w:ascii="宋体" w:hAnsi="宋体" w:cs="宋体"/>
                <w:sz w:val="21"/>
                <w:szCs w:val="21"/>
              </w:rPr>
              <w:t>日常改进通过纠正措施和预防措施来实现：针对日常工作中出现的不合格，积极分析原因，采取纠正和预防措施，防止不合格再发生。</w:t>
            </w:r>
          </w:p>
          <w:p>
            <w:pPr>
              <w:rPr>
                <w:rFonts w:hint="eastAsia" w:ascii="宋体" w:hAnsi="宋体" w:cs="宋体"/>
                <w:sz w:val="21"/>
                <w:szCs w:val="21"/>
              </w:rPr>
            </w:pPr>
            <w:r>
              <w:rPr>
                <w:rFonts w:hint="eastAsia" w:ascii="宋体" w:hAnsi="宋体" w:cs="宋体"/>
                <w:sz w:val="21"/>
                <w:szCs w:val="21"/>
              </w:rPr>
              <w:t>重大改进通过内部审核和管理评审来实现，此机制已经建立，此为第2次内审，管理评审计划在2020年6月进行。</w:t>
            </w:r>
          </w:p>
          <w:p>
            <w:pPr>
              <w:rPr>
                <w:rFonts w:hint="eastAsia" w:ascii="宋体" w:hAnsi="宋体" w:cs="宋体"/>
                <w:sz w:val="21"/>
                <w:szCs w:val="21"/>
              </w:rPr>
            </w:pPr>
            <w:r>
              <w:rPr>
                <w:rFonts w:hint="eastAsia" w:ascii="宋体" w:hAnsi="宋体" w:cs="宋体"/>
                <w:sz w:val="21"/>
                <w:szCs w:val="21"/>
              </w:rPr>
              <w:t>通过两天的内部审核，审核组认为公司的质量、环境、职业健康安全管理体系在正常运行，且取得了一定的效果，现场审核通过。</w:t>
            </w:r>
          </w:p>
          <w:p>
            <w:pPr>
              <w:ind w:firstLine="210" w:firstLineChars="100"/>
              <w:jc w:val="left"/>
              <w:rPr>
                <w:rFonts w:hint="eastAsia" w:asciiTheme="minorEastAsia" w:hAnsiTheme="minorEastAsia" w:eastAsiaTheme="minorEastAsia" w:cstheme="minorEastAsia"/>
                <w:color w:val="auto"/>
                <w:sz w:val="21"/>
                <w:szCs w:val="21"/>
              </w:rPr>
            </w:pPr>
            <w:r>
              <w:rPr>
                <w:rFonts w:hint="eastAsia" w:ascii="宋体" w:hAnsi="宋体" w:cs="宋体"/>
                <w:sz w:val="21"/>
                <w:szCs w:val="21"/>
              </w:rPr>
              <w:t>提供了内审员培训记录，审核员没有审核自己部门工作，具有独立性。</w:t>
            </w:r>
          </w:p>
        </w:tc>
        <w:tc>
          <w:tcPr>
            <w:tcW w:w="414" w:type="dxa"/>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tabs>
                <w:tab w:val="left" w:pos="7380"/>
              </w:tabs>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不合格和纠正措施</w:t>
            </w:r>
          </w:p>
        </w:tc>
        <w:tc>
          <w:tcPr>
            <w:tcW w:w="845" w:type="dxa"/>
            <w:tcBorders>
              <w:bottom w:val="single" w:color="auto" w:sz="4" w:space="0"/>
            </w:tcBorders>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12.5</w:t>
            </w:r>
          </w:p>
          <w:p>
            <w:pPr>
              <w:rPr>
                <w:rFonts w:hint="eastAsia" w:asciiTheme="minorEastAsia" w:hAnsiTheme="minorEastAsia" w:eastAsiaTheme="minorEastAsia" w:cstheme="minorEastAsia"/>
                <w:color w:val="auto"/>
                <w:sz w:val="21"/>
                <w:szCs w:val="21"/>
              </w:rPr>
            </w:pPr>
          </w:p>
        </w:tc>
        <w:tc>
          <w:tcPr>
            <w:tcW w:w="11651" w:type="dxa"/>
            <w:tcBorders>
              <w:bottom w:val="single" w:color="auto" w:sz="4" w:space="0"/>
            </w:tcBorders>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经过策划，采用对产品的监视和测量，对不合格品控制等来证实产品的符合性。企业通过过程的监视和测量、绩效考核、内审、管理评审等方式和机制，确保质量管理制度有效执行。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对内审中的不符合，采取了纠正措施，并验证； </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为保证公司职业健康安全管理体系的有效运行，通过对安全事件的调查处理，以确保管理体系运行的有效性。</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经查在公司正常经营活动中，出现了轻微不符合，部门已经采取纠正和纠正措施，经验证纠正措施有效。</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公司生产及销售活动未发生过环境、安全等事故。</w:t>
            </w:r>
          </w:p>
          <w:p>
            <w:pPr>
              <w:pStyle w:val="2"/>
              <w:rPr>
                <w:rFonts w:hint="eastAsia" w:asciiTheme="minorEastAsia" w:hAnsiTheme="minorEastAsia" w:eastAsiaTheme="minorEastAsia" w:cstheme="minorEastAsia"/>
                <w:bCs w:val="0"/>
                <w:spacing w:val="0"/>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bCs w:val="0"/>
                <w:spacing w:val="0"/>
                <w:sz w:val="21"/>
                <w:szCs w:val="21"/>
              </w:rPr>
              <w:t>查持续改进：a. 通过管理体系运行，管理方针、目标的实施，内审、管理评审进行持续改进；b. 通过数据分析、纠正、预防措施实施达到持续改进；c. 通过顾客满意度调查，改进、提高产品质量，满足顾客需求，达到持续改进的目的。</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sz w:val="21"/>
                <w:szCs w:val="21"/>
              </w:rPr>
              <w:t>管理评审提出改进措施正在实施过程中。</w:t>
            </w:r>
          </w:p>
        </w:tc>
        <w:tc>
          <w:tcPr>
            <w:tcW w:w="414" w:type="dxa"/>
            <w:tcBorders>
              <w:bottom w:val="single" w:color="auto" w:sz="4" w:space="0"/>
            </w:tcBorders>
            <w:vAlign w:val="top"/>
          </w:tcPr>
          <w:p>
            <w:pPr>
              <w:rPr>
                <w:rFonts w:hint="eastAsia" w:asciiTheme="minorEastAsia" w:hAnsiTheme="minorEastAsia" w:eastAsiaTheme="minorEastAsia" w:cstheme="minorEastAsia"/>
                <w:color w:val="auto"/>
                <w:sz w:val="21"/>
                <w:szCs w:val="21"/>
              </w:rPr>
            </w:pPr>
          </w:p>
        </w:tc>
      </w:tr>
    </w:tbl>
    <w:p>
      <w:pPr>
        <w:pStyle w:val="7"/>
      </w:pPr>
    </w:p>
    <w:p>
      <w:pPr>
        <w:pStyle w:val="7"/>
      </w:pPr>
    </w:p>
    <w:p>
      <w:pPr>
        <w:spacing w:line="480" w:lineRule="exact"/>
        <w:jc w:val="center"/>
        <w:rPr>
          <w:rFonts w:hint="eastAsia" w:ascii="宋体" w:hAnsi="宋体"/>
          <w:bCs/>
          <w:color w:val="auto"/>
          <w:sz w:val="32"/>
          <w:szCs w:val="32"/>
          <w:lang w:val="en-US" w:eastAsia="zh-CN"/>
        </w:rPr>
      </w:pPr>
      <w:r>
        <w:rPr>
          <w:rFonts w:hint="eastAsia" w:ascii="宋体" w:hAnsi="宋体"/>
          <w:bCs/>
          <w:color w:val="auto"/>
          <w:sz w:val="32"/>
          <w:szCs w:val="32"/>
        </w:rPr>
        <w:t>管理体系审核记录表</w:t>
      </w:r>
      <w:r>
        <w:rPr>
          <w:rFonts w:hint="eastAsia" w:ascii="宋体" w:hAnsi="宋体"/>
          <w:bCs/>
          <w:color w:val="auto"/>
          <w:sz w:val="32"/>
          <w:szCs w:val="32"/>
          <w:lang w:val="en-US" w:eastAsia="zh-CN"/>
        </w:rPr>
        <w:t>5</w:t>
      </w:r>
    </w:p>
    <w:tbl>
      <w:tblPr>
        <w:tblStyle w:val="11"/>
        <w:tblW w:w="14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965"/>
        <w:gridCol w:w="1092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965"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0927"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受审核部门：</w:t>
            </w:r>
            <w:r>
              <w:rPr>
                <w:rFonts w:hint="eastAsia" w:asciiTheme="minorEastAsia" w:hAnsiTheme="minorEastAsia" w:eastAsiaTheme="minorEastAsia" w:cstheme="minorEastAsia"/>
                <w:color w:val="auto"/>
                <w:sz w:val="21"/>
                <w:szCs w:val="21"/>
                <w:lang w:val="en-US" w:eastAsia="zh-CN"/>
              </w:rPr>
              <w:t>采购部</w:t>
            </w:r>
            <w:r>
              <w:rPr>
                <w:rFonts w:hint="eastAsia" w:asciiTheme="minorEastAsia" w:hAnsiTheme="minorEastAsia" w:eastAsiaTheme="minorEastAsia" w:cstheme="minorEastAsia"/>
                <w:color w:val="auto"/>
                <w:sz w:val="21"/>
                <w:szCs w:val="21"/>
              </w:rPr>
              <w:t xml:space="preserve">        主管领导：</w:t>
            </w:r>
            <w:r>
              <w:rPr>
                <w:rFonts w:hint="eastAsia" w:asciiTheme="minorEastAsia" w:hAnsiTheme="minorEastAsia" w:eastAsiaTheme="minorEastAsia" w:cstheme="minorEastAsia"/>
                <w:color w:val="auto"/>
                <w:kern w:val="0"/>
                <w:sz w:val="21"/>
                <w:szCs w:val="21"/>
                <w:lang w:val="en-US" w:eastAsia="zh-CN" w:bidi="ar"/>
              </w:rPr>
              <w:t xml:space="preserve"> 潘虹     </w:t>
            </w:r>
            <w:r>
              <w:rPr>
                <w:rFonts w:hint="eastAsia" w:asciiTheme="minorEastAsia" w:hAnsiTheme="minorEastAsia" w:eastAsiaTheme="minorEastAsia" w:cstheme="minorEastAsia"/>
                <w:color w:val="auto"/>
                <w:sz w:val="21"/>
                <w:szCs w:val="21"/>
              </w:rPr>
              <w:t xml:space="preserve">       陪同人员：</w:t>
            </w:r>
            <w:r>
              <w:rPr>
                <w:rFonts w:hint="eastAsia" w:asciiTheme="minorEastAsia" w:hAnsiTheme="minorEastAsia" w:eastAsiaTheme="minorEastAsia" w:cstheme="minorEastAsia"/>
                <w:color w:val="auto"/>
                <w:kern w:val="0"/>
                <w:sz w:val="21"/>
                <w:szCs w:val="21"/>
                <w:lang w:val="en-US" w:eastAsia="zh-CN" w:bidi="ar"/>
              </w:rPr>
              <w:t xml:space="preserve"> 光慧</w:t>
            </w:r>
          </w:p>
        </w:tc>
        <w:tc>
          <w:tcPr>
            <w:tcW w:w="732" w:type="dxa"/>
            <w:vMerge w:val="restart"/>
            <w:vAlign w:val="center"/>
          </w:tcPr>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continue"/>
            <w:vAlign w:val="center"/>
          </w:tcPr>
          <w:p>
            <w:pPr>
              <w:rPr>
                <w:rFonts w:hint="eastAsia" w:asciiTheme="minorEastAsia" w:hAnsiTheme="minorEastAsia" w:eastAsiaTheme="minorEastAsia" w:cstheme="minorEastAsia"/>
                <w:color w:val="auto"/>
                <w:sz w:val="21"/>
                <w:szCs w:val="21"/>
              </w:rPr>
            </w:pPr>
          </w:p>
        </w:tc>
        <w:tc>
          <w:tcPr>
            <w:tcW w:w="965" w:type="dxa"/>
            <w:vMerge w:val="continue"/>
            <w:vAlign w:val="center"/>
          </w:tcPr>
          <w:p>
            <w:pPr>
              <w:rPr>
                <w:rFonts w:hint="eastAsia" w:asciiTheme="minorEastAsia" w:hAnsiTheme="minorEastAsia" w:eastAsiaTheme="minorEastAsia" w:cstheme="minorEastAsia"/>
                <w:color w:val="auto"/>
                <w:sz w:val="21"/>
                <w:szCs w:val="21"/>
              </w:rPr>
            </w:pPr>
          </w:p>
        </w:tc>
        <w:tc>
          <w:tcPr>
            <w:tcW w:w="10927" w:type="dxa"/>
            <w:vAlign w:val="center"/>
          </w:tcPr>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bCs/>
                <w:color w:val="auto"/>
                <w:sz w:val="21"/>
                <w:szCs w:val="21"/>
                <w:lang w:val="en-US" w:eastAsia="zh-CN"/>
              </w:rPr>
              <w:t xml:space="preserve"> 王志慧   </w:t>
            </w:r>
            <w:r>
              <w:rPr>
                <w:rFonts w:hint="eastAsia" w:asciiTheme="minorEastAsia" w:hAnsiTheme="minorEastAsia" w:eastAsiaTheme="minorEastAsia" w:cstheme="minorEastAsia"/>
                <w:color w:val="auto"/>
                <w:sz w:val="21"/>
                <w:szCs w:val="21"/>
              </w:rPr>
              <w:t xml:space="preserve">         审核时间：</w:t>
            </w:r>
            <w:r>
              <w:rPr>
                <w:rFonts w:hint="eastAsia" w:asciiTheme="minorEastAsia" w:hAnsiTheme="minorEastAsia" w:eastAsiaTheme="minorEastAsia" w:cstheme="minorEastAsia"/>
                <w:color w:val="auto"/>
                <w:sz w:val="21"/>
                <w:szCs w:val="21"/>
                <w:lang w:val="en-US" w:eastAsia="zh-CN"/>
              </w:rPr>
              <w:t xml:space="preserve"> 2020年11月17号</w:t>
            </w:r>
          </w:p>
        </w:tc>
        <w:tc>
          <w:tcPr>
            <w:tcW w:w="732" w:type="dxa"/>
            <w:vMerge w:val="continue"/>
            <w:vAlign w:val="center"/>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continue"/>
            <w:vAlign w:val="center"/>
          </w:tcPr>
          <w:p>
            <w:pPr>
              <w:rPr>
                <w:rFonts w:hint="eastAsia" w:asciiTheme="minorEastAsia" w:hAnsiTheme="minorEastAsia" w:eastAsiaTheme="minorEastAsia" w:cstheme="minorEastAsia"/>
                <w:color w:val="auto"/>
                <w:sz w:val="21"/>
                <w:szCs w:val="21"/>
              </w:rPr>
            </w:pPr>
          </w:p>
        </w:tc>
        <w:tc>
          <w:tcPr>
            <w:tcW w:w="965" w:type="dxa"/>
            <w:vMerge w:val="continue"/>
            <w:vAlign w:val="center"/>
          </w:tcPr>
          <w:p>
            <w:pPr>
              <w:rPr>
                <w:rFonts w:hint="eastAsia" w:asciiTheme="minorEastAsia" w:hAnsiTheme="minorEastAsia" w:eastAsiaTheme="minorEastAsia" w:cstheme="minorEastAsia"/>
                <w:color w:val="auto"/>
                <w:sz w:val="21"/>
                <w:szCs w:val="21"/>
              </w:rPr>
            </w:pPr>
          </w:p>
        </w:tc>
        <w:tc>
          <w:tcPr>
            <w:tcW w:w="10927"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color w:val="auto"/>
                <w:sz w:val="21"/>
                <w:szCs w:val="21"/>
              </w:rPr>
              <w:t>审核条款：</w:t>
            </w:r>
            <w:r>
              <w:rPr>
                <w:rFonts w:hint="eastAsia" w:asciiTheme="minorEastAsia" w:hAnsiTheme="minorEastAsia" w:eastAsiaTheme="minorEastAsia" w:cstheme="minorEastAsia"/>
                <w:b w:val="0"/>
                <w:bCs w:val="0"/>
                <w:color w:val="auto"/>
                <w:sz w:val="21"/>
                <w:szCs w:val="21"/>
              </w:rPr>
              <w:t>Q: 5.3/6.2/8.4</w:t>
            </w:r>
          </w:p>
          <w:p>
            <w:pPr>
              <w:snapToGrid w:val="0"/>
              <w:spacing w:line="2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val="0"/>
                <w:color w:val="auto"/>
                <w:sz w:val="21"/>
                <w:szCs w:val="21"/>
                <w:lang w:eastAsia="zh-CN"/>
              </w:rPr>
              <w:t>JQ4.3</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lang w:eastAsia="zh-CN"/>
              </w:rPr>
              <w:t>3.2</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9.1-9.3</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rPr>
              <w:t>8.1-8.4</w:t>
            </w:r>
          </w:p>
        </w:tc>
        <w:tc>
          <w:tcPr>
            <w:tcW w:w="732" w:type="dxa"/>
            <w:vMerge w:val="continue"/>
            <w:vAlign w:val="center"/>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2173"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岗位、职责、权限、责任</w:t>
            </w:r>
          </w:p>
          <w:p>
            <w:pPr>
              <w:rPr>
                <w:rFonts w:hint="eastAsia" w:asciiTheme="minorEastAsia" w:hAnsiTheme="minorEastAsia" w:eastAsiaTheme="minorEastAsia" w:cstheme="minorEastAsia"/>
                <w:color w:val="auto"/>
                <w:sz w:val="21"/>
                <w:szCs w:val="21"/>
              </w:rPr>
            </w:pPr>
          </w:p>
        </w:tc>
        <w:tc>
          <w:tcPr>
            <w:tcW w:w="965"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QES:5.3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JQ：4.3.4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JQ：4.3.5</w:t>
            </w:r>
          </w:p>
        </w:tc>
        <w:tc>
          <w:tcPr>
            <w:tcW w:w="10927"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采购部  负责人：潘虹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查《管理手册》5.3条款规定了本部门的职责和权限，与胡经理沟通了解到，采购部  主要负责：</w:t>
            </w:r>
          </w:p>
          <w:p>
            <w:pPr>
              <w:spacing w:line="440" w:lineRule="exact"/>
              <w:ind w:firstLine="315" w:firstLineChars="15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—采购计划制定和实施。</w:t>
            </w:r>
          </w:p>
          <w:p>
            <w:pPr>
              <w:spacing w:line="440" w:lineRule="exact"/>
              <w:ind w:firstLine="315" w:firstLineChars="15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—确保商品或物资的采购供应。</w:t>
            </w:r>
          </w:p>
          <w:p>
            <w:pPr>
              <w:spacing w:line="440" w:lineRule="exact"/>
              <w:ind w:firstLine="315" w:firstLineChars="15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—控管监督采购的流程。</w:t>
            </w:r>
          </w:p>
          <w:p>
            <w:pPr>
              <w:spacing w:line="440" w:lineRule="exact"/>
              <w:ind w:firstLine="315" w:firstLineChars="15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—需要与其他部门互相配合完成整个供应链有序健康的运营。</w:t>
            </w:r>
          </w:p>
          <w:p>
            <w:pPr>
              <w:spacing w:line="440" w:lineRule="exact"/>
              <w:ind w:left="525" w:leftChars="25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—参与综合部组织的本部门环境因素和危险源的识别</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部门职责和权限已在公司及部门内部进行了沟通和交流。</w:t>
            </w:r>
          </w:p>
          <w:p>
            <w:pPr>
              <w:pStyle w:val="2"/>
              <w:rPr>
                <w:rFonts w:hint="eastAsia" w:asciiTheme="minorEastAsia" w:hAnsiTheme="minorEastAsia" w:eastAsiaTheme="minorEastAsia" w:cstheme="minorEastAsia"/>
                <w:color w:val="auto"/>
                <w:sz w:val="21"/>
                <w:szCs w:val="21"/>
              </w:rPr>
            </w:pPr>
          </w:p>
        </w:tc>
        <w:tc>
          <w:tcPr>
            <w:tcW w:w="732" w:type="dxa"/>
          </w:tcPr>
          <w:p>
            <w:pPr>
              <w:spacing w:line="32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OK</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2173"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目标、指标及完成情况</w:t>
            </w:r>
          </w:p>
        </w:tc>
        <w:tc>
          <w:tcPr>
            <w:tcW w:w="965"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Q:6.2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JQ：3.2.3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JQ：3.2.4</w:t>
            </w:r>
          </w:p>
        </w:tc>
        <w:tc>
          <w:tcPr>
            <w:tcW w:w="10927"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采购部部门目标：                             考核情况（2020.10.10）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采购产品合格率达到100%                                     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合格供方评审率100％                                        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固体废物分类收集处置率100%                                 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火灾事故为0                                                   0</w:t>
            </w:r>
          </w:p>
          <w:p>
            <w:pPr>
              <w:spacing w:line="44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每季度进行一次考核，目标基本实现。考核人：光慧   批准：朱仲飞   日期：2020年10月10日</w:t>
            </w:r>
          </w:p>
        </w:tc>
        <w:tc>
          <w:tcPr>
            <w:tcW w:w="732" w:type="dxa"/>
          </w:tcPr>
          <w:p>
            <w:pPr>
              <w:spacing w:line="32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OK</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外部提供过程、产品和服务的控制</w:t>
            </w:r>
          </w:p>
          <w:p>
            <w:pPr>
              <w:pStyle w:val="2"/>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分包管理</w:t>
            </w:r>
          </w:p>
          <w:p>
            <w:pPr>
              <w:pStyle w:val="2"/>
              <w:rPr>
                <w:rFonts w:hint="eastAsia" w:asciiTheme="minorEastAsia" w:hAnsiTheme="minorEastAsia" w:eastAsiaTheme="minorEastAsia" w:cstheme="minorEastAsia"/>
                <w:color w:val="auto"/>
                <w:sz w:val="21"/>
                <w:szCs w:val="21"/>
              </w:rPr>
            </w:pPr>
          </w:p>
        </w:tc>
        <w:tc>
          <w:tcPr>
            <w:tcW w:w="965"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Q8.4</w:t>
            </w:r>
          </w:p>
          <w:p>
            <w:pPr>
              <w:pStyle w:val="2"/>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J8.2-8.4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J9.1-9.2</w:t>
            </w:r>
          </w:p>
          <w:p>
            <w:pPr>
              <w:spacing w:line="360" w:lineRule="auto"/>
              <w:ind w:firstLine="308" w:firstLineChars="147"/>
              <w:rPr>
                <w:rFonts w:hint="eastAsia" w:asciiTheme="minorEastAsia" w:hAnsiTheme="minorEastAsia" w:eastAsiaTheme="minorEastAsia" w:cstheme="minorEastAsia"/>
                <w:color w:val="auto"/>
                <w:sz w:val="21"/>
                <w:szCs w:val="21"/>
              </w:rPr>
            </w:pPr>
          </w:p>
        </w:tc>
        <w:tc>
          <w:tcPr>
            <w:tcW w:w="10927"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编制了《外部提供过程控制程序》，明确了根据派交单，编制采购单。对供方进行定期评价，内容包括：供方规模、市场信誉、供货能力；供方的供货期、付款方式；供方质量保证能力等内容。经由总经理确认后，纳入公司合格供方。提供有《合格供方名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查阅了《合格供方登记表》，抽查如下：</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供方名称</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提供产品名称</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廊坊建营装饰材料有限公司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铝天花板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上海克础机械设备有限公司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控制柜、稳压泵、气压罐、成套附件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安徽省凹凸隔断材料科技有限公司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卫生间 隔断材料</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安庆市晟森贸易有限公司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不锈钢水箱、空气能热泵</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佛山市鑫瑞丽化有限公司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真石漆</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安徽科艺美净化工程有限公司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彩钢板</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合肥希望桥架成套设备有限公司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桥架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吴江区汾湖镇向阳净化设备厂</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不锈钢插座箱、传递箱、光灯片等</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安庆市荷加智能家居制造有限公司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本质门</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进厂的采购产品，由采购部按合同核对数量、材质单、合格证，验证规格、型号后，在入库单上签字。</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——查采购产品的验证,详见Q8.6</w:t>
            </w:r>
          </w:p>
          <w:p>
            <w:pPr>
              <w:pStyle w:val="2"/>
              <w:ind w:firstLine="230" w:firstLineChars="1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暂无劳务分包。</w:t>
            </w:r>
          </w:p>
        </w:tc>
        <w:tc>
          <w:tcPr>
            <w:tcW w:w="732" w:type="dxa"/>
          </w:tcPr>
          <w:p>
            <w:pPr>
              <w:spacing w:line="32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OK</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center"/>
          </w:tcPr>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标识和可追溯性</w:t>
            </w:r>
          </w:p>
        </w:tc>
        <w:tc>
          <w:tcPr>
            <w:tcW w:w="965"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Q8.5.2</w:t>
            </w:r>
          </w:p>
          <w:p>
            <w:pPr>
              <w:spacing w:line="360" w:lineRule="auto"/>
              <w:ind w:right="-6" w:rightChars="-3"/>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J10.7</w:t>
            </w:r>
          </w:p>
          <w:p>
            <w:pPr>
              <w:pStyle w:val="2"/>
              <w:rPr>
                <w:rFonts w:hint="eastAsia" w:asciiTheme="minorEastAsia" w:hAnsiTheme="minorEastAsia" w:eastAsiaTheme="minorEastAsia" w:cstheme="minorEastAsia"/>
                <w:bCs w:val="0"/>
                <w:color w:val="auto"/>
                <w:sz w:val="21"/>
                <w:szCs w:val="21"/>
              </w:rPr>
            </w:pPr>
          </w:p>
        </w:tc>
        <w:tc>
          <w:tcPr>
            <w:tcW w:w="10927" w:type="dxa"/>
          </w:tcPr>
          <w:p>
            <w:pPr>
              <w:pStyle w:val="18"/>
              <w:spacing w:line="276"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lang w:val="zh-CN"/>
              </w:rPr>
              <w:t>采用的标识方法主要有：质量记录、产品编号、标签、配置标识。</w:t>
            </w:r>
          </w:p>
          <w:p>
            <w:pPr>
              <w:pStyle w:val="18"/>
              <w:spacing w:line="276"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lang w:val="zh-CN"/>
              </w:rPr>
              <w:t>通过编号、记录等标识</w:t>
            </w:r>
            <w:r>
              <w:rPr>
                <w:rFonts w:hint="eastAsia" w:asciiTheme="minorEastAsia" w:hAnsiTheme="minorEastAsia" w:eastAsiaTheme="minorEastAsia" w:cstheme="minorEastAsia"/>
                <w:color w:val="auto"/>
                <w:sz w:val="21"/>
                <w:szCs w:val="21"/>
              </w:rPr>
              <w:t>和</w:t>
            </w:r>
            <w:r>
              <w:rPr>
                <w:rFonts w:hint="eastAsia" w:asciiTheme="minorEastAsia" w:hAnsiTheme="minorEastAsia" w:eastAsiaTheme="minorEastAsia" w:cstheme="minorEastAsia"/>
                <w:color w:val="auto"/>
                <w:sz w:val="21"/>
                <w:szCs w:val="21"/>
                <w:lang w:val="zh-CN"/>
              </w:rPr>
              <w:t>对交付过程的记录，可追溯到</w:t>
            </w:r>
            <w:r>
              <w:rPr>
                <w:rFonts w:hint="eastAsia" w:asciiTheme="minorEastAsia" w:hAnsiTheme="minorEastAsia" w:eastAsiaTheme="minorEastAsia" w:cstheme="minorEastAsia"/>
                <w:color w:val="auto"/>
                <w:sz w:val="21"/>
                <w:szCs w:val="21"/>
              </w:rPr>
              <w:t>产品的</w:t>
            </w:r>
            <w:r>
              <w:rPr>
                <w:rFonts w:hint="eastAsia" w:asciiTheme="minorEastAsia" w:hAnsiTheme="minorEastAsia" w:eastAsiaTheme="minorEastAsia" w:cstheme="minorEastAsia"/>
                <w:color w:val="auto"/>
                <w:sz w:val="21"/>
                <w:szCs w:val="21"/>
                <w:lang w:val="zh-CN"/>
              </w:rPr>
              <w:t>日期</w:t>
            </w:r>
            <w:r>
              <w:rPr>
                <w:rFonts w:hint="eastAsia" w:asciiTheme="minorEastAsia" w:hAnsiTheme="minorEastAsia" w:eastAsiaTheme="minorEastAsia" w:cstheme="minorEastAsia"/>
                <w:color w:val="auto"/>
                <w:sz w:val="21"/>
                <w:szCs w:val="21"/>
              </w:rPr>
              <w:t>和</w:t>
            </w:r>
            <w:r>
              <w:rPr>
                <w:rFonts w:hint="eastAsia" w:asciiTheme="minorEastAsia" w:hAnsiTheme="minorEastAsia" w:eastAsiaTheme="minorEastAsia" w:cstheme="minorEastAsia"/>
                <w:color w:val="auto"/>
                <w:sz w:val="21"/>
                <w:szCs w:val="21"/>
                <w:lang w:val="zh-CN"/>
              </w:rPr>
              <w:t>销售人员。</w:t>
            </w:r>
          </w:p>
          <w:p>
            <w:pPr>
              <w:pStyle w:val="18"/>
              <w:spacing w:line="276"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企业面积办公6061.65平,库房占办公区120平。</w:t>
            </w:r>
          </w:p>
          <w:p>
            <w:pPr>
              <w:pStyle w:val="18"/>
              <w:spacing w:line="276"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查交付过程记录：</w:t>
            </w:r>
          </w:p>
        </w:tc>
        <w:tc>
          <w:tcPr>
            <w:tcW w:w="732" w:type="dxa"/>
          </w:tcPr>
          <w:p>
            <w:pPr>
              <w:spacing w:line="32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OK</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顾客或外部供方财产</w:t>
            </w:r>
          </w:p>
        </w:tc>
        <w:tc>
          <w:tcPr>
            <w:tcW w:w="965"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Q8.5.3</w:t>
            </w:r>
          </w:p>
          <w:p>
            <w:pPr>
              <w:snapToGrid w:val="0"/>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J10.6</w:t>
            </w:r>
          </w:p>
          <w:p>
            <w:pPr>
              <w:pStyle w:val="2"/>
              <w:rPr>
                <w:rFonts w:hint="eastAsia" w:asciiTheme="minorEastAsia" w:hAnsiTheme="minorEastAsia" w:eastAsiaTheme="minorEastAsia" w:cstheme="minorEastAsia"/>
                <w:bCs w:val="0"/>
                <w:color w:val="auto"/>
                <w:sz w:val="21"/>
                <w:szCs w:val="21"/>
              </w:rPr>
            </w:pPr>
          </w:p>
        </w:tc>
        <w:tc>
          <w:tcPr>
            <w:tcW w:w="10927"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该公司顾客财产主要为顾客提供的技术资料及服务基础文件：</w:t>
            </w:r>
          </w:p>
          <w:p>
            <w:pPr>
              <w:ind w:firstLine="210" w:firstLineChars="1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由经营部负责做好技术要求及知识产权技术文件的保密工作。</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提供空白《顾客财产登记表》，内容包括：序号、名称、顾客、使用部门、签收交付日期、使用完签收时间。</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需与企业确定暂无顾客财产</w:t>
            </w:r>
          </w:p>
        </w:tc>
        <w:tc>
          <w:tcPr>
            <w:tcW w:w="732" w:type="dxa"/>
          </w:tcPr>
          <w:p>
            <w:pPr>
              <w:spacing w:line="32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OK</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173"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产品和服务的放行</w:t>
            </w:r>
          </w:p>
        </w:tc>
        <w:tc>
          <w:tcPr>
            <w:tcW w:w="965"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Q8.6</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J11.3</w:t>
            </w:r>
          </w:p>
          <w:p>
            <w:pPr>
              <w:pStyle w:val="2"/>
              <w:rPr>
                <w:rFonts w:hint="eastAsia" w:asciiTheme="minorEastAsia" w:hAnsiTheme="minorEastAsia" w:eastAsiaTheme="minorEastAsia" w:cstheme="minorEastAsia"/>
                <w:bCs w:val="0"/>
                <w:color w:val="auto"/>
                <w:sz w:val="21"/>
                <w:szCs w:val="21"/>
              </w:rPr>
            </w:pPr>
          </w:p>
          <w:p>
            <w:pPr>
              <w:rPr>
                <w:rFonts w:hint="eastAsia" w:asciiTheme="minorEastAsia" w:hAnsiTheme="minorEastAsia" w:eastAsiaTheme="minorEastAsia" w:cstheme="minorEastAsia"/>
                <w:color w:val="auto"/>
                <w:sz w:val="21"/>
                <w:szCs w:val="21"/>
              </w:rPr>
            </w:pPr>
          </w:p>
        </w:tc>
        <w:tc>
          <w:tcPr>
            <w:tcW w:w="10927"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GB"/>
              </w:rPr>
              <w:t>公司产品和服务的放行，需得到</w:t>
            </w:r>
            <w:r>
              <w:rPr>
                <w:rFonts w:hint="eastAsia" w:asciiTheme="minorEastAsia" w:hAnsiTheme="minorEastAsia" w:eastAsiaTheme="minorEastAsia" w:cstheme="minorEastAsia"/>
                <w:color w:val="auto"/>
                <w:sz w:val="21"/>
                <w:szCs w:val="21"/>
              </w:rPr>
              <w:t>市场营销部</w:t>
            </w:r>
            <w:r>
              <w:rPr>
                <w:rFonts w:hint="eastAsia" w:asciiTheme="minorEastAsia" w:hAnsiTheme="minorEastAsia" w:eastAsiaTheme="minorEastAsia" w:cstheme="minorEastAsia"/>
                <w:color w:val="auto"/>
                <w:sz w:val="21"/>
                <w:szCs w:val="21"/>
                <w:lang w:val="en-GB"/>
              </w:rPr>
              <w:t>经理盛杨霞的批准后放行。</w:t>
            </w:r>
            <w:r>
              <w:rPr>
                <w:rFonts w:hint="eastAsia" w:asciiTheme="minorEastAsia" w:hAnsiTheme="minorEastAsia" w:eastAsiaTheme="minorEastAsia" w:cstheme="minorEastAsia"/>
                <w:color w:val="auto"/>
                <w:sz w:val="21"/>
                <w:szCs w:val="21"/>
              </w:rPr>
              <w:t>。</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1、采购产品验收：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抽1： 采购物资验证记录2020年5月12日</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物资名称：传递箱、观片灯、情报面板等；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验证项目：查核相关企业资质证书、数量、合格证、出厂检验报告单、生产企业资质、检测报告、包装与外观情况等。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结论：合格    检验员：潘虹        库管：吴迪  </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抽2： 采购物资验证记录2020年1月5日</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物资名称：铝天花板等；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验证项目：查核相关企业资质证书、数量、合格证、出厂检验报告单、生产企业资质、包装与外观情况等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结论：合格    检验员：潘虹        库管：吴迪  </w:t>
            </w:r>
          </w:p>
          <w:p>
            <w:pPr>
              <w:pStyle w:val="8"/>
              <w:jc w:val="both"/>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抽3： 采购物资验证记录2019年12月26日</w:t>
            </w:r>
          </w:p>
          <w:p>
            <w:pPr>
              <w:tabs>
                <w:tab w:val="left" w:pos="1679"/>
              </w:tabs>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物资名称：木质门等；，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验证项目：查核相关企业资质证书、数量、合格证、出厂检验报告单、生产企业资质、检测报告、包装与外观情况等。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结论：合格    检验员：潘虹        库管：吴迪  </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抽4 采购物资验证记录2019年11月29日</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物资名称</w:t>
            </w:r>
            <w:r>
              <w:rPr>
                <w:rStyle w:val="19"/>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rPr>
              <w:t>铝合金阳角等。</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验证项目：合格证、出厂检验报告单、生产企业资质、检测报告等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结论：合格    检验员：潘虹        库管：吴迪  </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抽5 采购物资验证记录2020年9月26日</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物资名称</w:t>
            </w:r>
            <w:r>
              <w:rPr>
                <w:rStyle w:val="19"/>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rPr>
              <w:t>电源线、室内网线等；</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验证项目：合格证、出厂检验报告单、生产企业资质、检测报告等；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结论：合格    检验员：潘虹        库管：吴迪  </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抽6 采购物资验证记录2019年12月10日</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物资名称</w:t>
            </w:r>
            <w:r>
              <w:rPr>
                <w:rStyle w:val="19"/>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rPr>
              <w:t>专业音响箱、支架、仰制器等；</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验证项目：合格证、出厂检验报告单、生产企业资质、检测报告等；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结论：合格    检验员：潘虹        库管：吴迪  </w:t>
            </w:r>
          </w:p>
          <w:p>
            <w:pPr>
              <w:pStyle w:val="2"/>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 2020年1月对以上供应商的评价记录《供方评价表》：评价内容有：营业执照、资质情况、服务能力、负责质量等，有总经理及各部门意见。结论均为同意列入合格供方。</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采购部确定需要实施采购的任务，编制采购计划，经批准实施采购。公司已建立、保持与合格供方信息反馈渠道，及时沟通、保持协调，有良好的互惠关系；采购信息充分、可靠，采购产品的要求明确、适宜。</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查看“2020年6-9月采购计划”，包括序号、品名、规格、数量、日期、供方等内容，采购信息基本明确。</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抽：1）服务过程控制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——提供了2020.8.30销售服务过程检查记录表，内容包括业务分析评审、政策分析评审，评审人：胡鹏；</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2）查产品交付</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——服务完成后有客户确认，提供有客户确认记录及汇款记录。    </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查见《人员考核记录》，内容包括：考核项目、要求、考核办法、考核情况、判定、检查人、检查日期等。</w:t>
            </w:r>
          </w:p>
        </w:tc>
        <w:tc>
          <w:tcPr>
            <w:tcW w:w="732" w:type="dxa"/>
          </w:tcPr>
          <w:p>
            <w:pPr>
              <w:spacing w:line="32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OK</w:t>
            </w:r>
          </w:p>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不合格品的控制;</w:t>
            </w:r>
          </w:p>
          <w:p>
            <w:pPr>
              <w:pStyle w:val="10"/>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tc>
        <w:tc>
          <w:tcPr>
            <w:tcW w:w="965" w:type="dxa"/>
          </w:tcPr>
          <w:p>
            <w:pPr>
              <w:spacing w:line="360" w:lineRule="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Q8.7</w:t>
            </w:r>
          </w:p>
          <w:p>
            <w:pPr>
              <w:spacing w:line="360" w:lineRule="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J8.3</w:t>
            </w:r>
          </w:p>
          <w:p>
            <w:pPr>
              <w:spacing w:line="360" w:lineRule="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J 8.5</w:t>
            </w:r>
          </w:p>
          <w:p>
            <w:pPr>
              <w:spacing w:line="360" w:lineRule="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J 9.4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J 11.5</w:t>
            </w:r>
          </w:p>
        </w:tc>
        <w:tc>
          <w:tcPr>
            <w:tcW w:w="10927" w:type="dxa"/>
            <w:vAlign w:val="center"/>
          </w:tcPr>
          <w:p>
            <w:pPr>
              <w:snapToGrid w:val="0"/>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质量问题处理依据《不符合控制程序》QEOP8-6，对不合格品和不符合的识别和控制有明确的规定。规定了对不合格处置方法：返工、返修、报废等。</w:t>
            </w:r>
          </w:p>
          <w:p>
            <w:pPr>
              <w:snapToGrid w:val="0"/>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部门负责人介绍：实际施工过程中，工程部会同项目部的技术负责人组成检查组，定期或不定期对公司在建项目进行检查，检查包括施工质量、环境、安全等内容。</w:t>
            </w:r>
          </w:p>
          <w:p>
            <w:pPr>
              <w:snapToGrid w:val="0"/>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项目部配合工程部对重大不合格工程产品的评审和处置，总经理负责对质量事故的奖罚和事故责任追究。</w:t>
            </w:r>
          </w:p>
          <w:p>
            <w:pPr>
              <w:snapToGrid w:val="0"/>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732" w:type="dxa"/>
          </w:tcPr>
          <w:p>
            <w:pPr>
              <w:spacing w:line="32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OK</w:t>
            </w:r>
          </w:p>
          <w:p>
            <w:pPr>
              <w:rPr>
                <w:rFonts w:hint="eastAsia" w:asciiTheme="minorEastAsia" w:hAnsiTheme="minorEastAsia" w:eastAsiaTheme="minorEastAsia" w:cstheme="minorEastAsia"/>
                <w:color w:val="auto"/>
                <w:sz w:val="21"/>
                <w:szCs w:val="21"/>
              </w:rPr>
            </w:pPr>
          </w:p>
        </w:tc>
      </w:tr>
    </w:tbl>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7B086"/>
    <w:multiLevelType w:val="singleLevel"/>
    <w:tmpl w:val="8237B086"/>
    <w:lvl w:ilvl="0" w:tentative="0">
      <w:start w:val="2"/>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867313B"/>
    <w:multiLevelType w:val="multilevel"/>
    <w:tmpl w:val="5867313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7285BF"/>
    <w:multiLevelType w:val="singleLevel"/>
    <w:tmpl w:val="637285BF"/>
    <w:lvl w:ilvl="0" w:tentative="0">
      <w:start w:val="6"/>
      <w:numFmt w:val="chineseCounting"/>
      <w:suff w:val="nothing"/>
      <w:lvlText w:val="%1、"/>
      <w:lvlJc w:val="left"/>
      <w:rPr>
        <w:rFonts w:hint="eastAsia"/>
      </w:rPr>
    </w:lvl>
  </w:abstractNum>
  <w:abstractNum w:abstractNumId="4">
    <w:nsid w:val="726A261A"/>
    <w:multiLevelType w:val="multilevel"/>
    <w:tmpl w:val="726A261A"/>
    <w:lvl w:ilvl="0" w:tentative="0">
      <w:start w:val="1"/>
      <w:numFmt w:val="japaneseCounting"/>
      <w:lvlText w:val="%1、"/>
      <w:lvlJc w:val="left"/>
      <w:pPr>
        <w:ind w:left="510" w:hanging="510"/>
      </w:pPr>
      <w:rPr>
        <w:rFonts w:hint="default"/>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DEE28D"/>
    <w:multiLevelType w:val="singleLevel"/>
    <w:tmpl w:val="7FDEE28D"/>
    <w:lvl w:ilvl="0" w:tentative="0">
      <w:start w:val="1"/>
      <w:numFmt w:val="decimal"/>
      <w:lvlText w:val="%1."/>
      <w:lvlJc w:val="left"/>
      <w:pPr>
        <w:tabs>
          <w:tab w:val="left" w:pos="312"/>
        </w:tabs>
      </w:pPr>
      <w:rPr>
        <w:rFonts w:cs="Times New Roman"/>
      </w:r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21128E8"/>
    <w:rsid w:val="05503E74"/>
    <w:rsid w:val="06C87ACF"/>
    <w:rsid w:val="07121C81"/>
    <w:rsid w:val="077E349F"/>
    <w:rsid w:val="087A29D1"/>
    <w:rsid w:val="09766396"/>
    <w:rsid w:val="0B1901B8"/>
    <w:rsid w:val="0BA67A57"/>
    <w:rsid w:val="0BE04C2C"/>
    <w:rsid w:val="0C22591A"/>
    <w:rsid w:val="0D676B5D"/>
    <w:rsid w:val="0DDF7357"/>
    <w:rsid w:val="0E687878"/>
    <w:rsid w:val="10142671"/>
    <w:rsid w:val="10FF5A29"/>
    <w:rsid w:val="163A0508"/>
    <w:rsid w:val="16695CB8"/>
    <w:rsid w:val="183E4134"/>
    <w:rsid w:val="194A10CB"/>
    <w:rsid w:val="1A3E384F"/>
    <w:rsid w:val="1A416869"/>
    <w:rsid w:val="1C9052EF"/>
    <w:rsid w:val="1DA51101"/>
    <w:rsid w:val="1DBE6B36"/>
    <w:rsid w:val="20810B65"/>
    <w:rsid w:val="21250C09"/>
    <w:rsid w:val="238733C8"/>
    <w:rsid w:val="24632CBB"/>
    <w:rsid w:val="24965118"/>
    <w:rsid w:val="26616148"/>
    <w:rsid w:val="268D391A"/>
    <w:rsid w:val="27BD6ED9"/>
    <w:rsid w:val="27FB5C43"/>
    <w:rsid w:val="283E359D"/>
    <w:rsid w:val="29F41F86"/>
    <w:rsid w:val="2ED30923"/>
    <w:rsid w:val="2F9B487A"/>
    <w:rsid w:val="306F3747"/>
    <w:rsid w:val="3180653B"/>
    <w:rsid w:val="31F8607D"/>
    <w:rsid w:val="3396167C"/>
    <w:rsid w:val="3493343C"/>
    <w:rsid w:val="3770758B"/>
    <w:rsid w:val="383D5E76"/>
    <w:rsid w:val="39237365"/>
    <w:rsid w:val="399A6426"/>
    <w:rsid w:val="3C632964"/>
    <w:rsid w:val="3C797534"/>
    <w:rsid w:val="3E317E8F"/>
    <w:rsid w:val="3E387295"/>
    <w:rsid w:val="3F6569F5"/>
    <w:rsid w:val="40184CF0"/>
    <w:rsid w:val="415E1956"/>
    <w:rsid w:val="42DB4947"/>
    <w:rsid w:val="451150F9"/>
    <w:rsid w:val="478E7848"/>
    <w:rsid w:val="488A6CF1"/>
    <w:rsid w:val="4902571E"/>
    <w:rsid w:val="492C6C98"/>
    <w:rsid w:val="498C1809"/>
    <w:rsid w:val="4A70566B"/>
    <w:rsid w:val="4B943454"/>
    <w:rsid w:val="4BDA30F1"/>
    <w:rsid w:val="4C5D4BD5"/>
    <w:rsid w:val="4D574B73"/>
    <w:rsid w:val="4E10747C"/>
    <w:rsid w:val="4E37003A"/>
    <w:rsid w:val="4EA85290"/>
    <w:rsid w:val="500470C0"/>
    <w:rsid w:val="50792AE1"/>
    <w:rsid w:val="53C01F6C"/>
    <w:rsid w:val="53C14E06"/>
    <w:rsid w:val="544D719B"/>
    <w:rsid w:val="54FB0405"/>
    <w:rsid w:val="56757FAC"/>
    <w:rsid w:val="572F66F7"/>
    <w:rsid w:val="57586639"/>
    <w:rsid w:val="583B2788"/>
    <w:rsid w:val="598A1EFE"/>
    <w:rsid w:val="59BD422B"/>
    <w:rsid w:val="5A7C78F5"/>
    <w:rsid w:val="5AA97A5E"/>
    <w:rsid w:val="5BF43DBC"/>
    <w:rsid w:val="5CA86506"/>
    <w:rsid w:val="612D4AFB"/>
    <w:rsid w:val="62933AB4"/>
    <w:rsid w:val="656023F3"/>
    <w:rsid w:val="665A5031"/>
    <w:rsid w:val="67394B66"/>
    <w:rsid w:val="683B64CD"/>
    <w:rsid w:val="68A80E0A"/>
    <w:rsid w:val="6A716A21"/>
    <w:rsid w:val="6AD85DD3"/>
    <w:rsid w:val="6BBF74E8"/>
    <w:rsid w:val="6BD430CB"/>
    <w:rsid w:val="6CF952B5"/>
    <w:rsid w:val="6DD61B24"/>
    <w:rsid w:val="6F4A7569"/>
    <w:rsid w:val="7027706F"/>
    <w:rsid w:val="703D304C"/>
    <w:rsid w:val="70F91961"/>
    <w:rsid w:val="71F53228"/>
    <w:rsid w:val="71FA2224"/>
    <w:rsid w:val="72420250"/>
    <w:rsid w:val="733C2A06"/>
    <w:rsid w:val="748E4F92"/>
    <w:rsid w:val="75311B11"/>
    <w:rsid w:val="76572C45"/>
    <w:rsid w:val="78C24B59"/>
    <w:rsid w:val="79B871B0"/>
    <w:rsid w:val="7ABF5E7C"/>
    <w:rsid w:val="7AC660EE"/>
    <w:rsid w:val="7C052EA4"/>
    <w:rsid w:val="7DE75B9F"/>
    <w:rsid w:val="7E125E24"/>
    <w:rsid w:val="7E6D507F"/>
    <w:rsid w:val="7F9E03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nhideWhenUsed="0" w:uiPriority="99" w:semiHidden="0"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caption"/>
    <w:basedOn w:val="1"/>
    <w:next w:val="1"/>
    <w:unhideWhenUsed/>
    <w:qFormat/>
    <w:uiPriority w:val="0"/>
    <w:rPr>
      <w:rFonts w:ascii="Arial" w:hAnsi="Arial" w:eastAsia="黑体"/>
      <w:sz w:val="20"/>
      <w:szCs w:val="24"/>
    </w:rPr>
  </w:style>
  <w:style w:type="paragraph" w:styleId="4">
    <w:name w:val="Body Text Indent"/>
    <w:basedOn w:val="1"/>
    <w:semiHidden/>
    <w:unhideWhenUsed/>
    <w:qFormat/>
    <w:uiPriority w:val="99"/>
    <w:pPr>
      <w:spacing w:after="120"/>
      <w:ind w:left="420" w:leftChars="200"/>
    </w:pPr>
  </w:style>
  <w:style w:type="paragraph" w:styleId="5">
    <w:name w:val="Plain Text"/>
    <w:basedOn w:val="1"/>
    <w:qFormat/>
    <w:uiPriority w:val="0"/>
    <w:rPr>
      <w:rFonts w:ascii="宋体" w:hAnsi="Courier New"/>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rPr>
      <w:rFonts w:asciiTheme="minorHAnsi" w:hAnsiTheme="minorHAnsi" w:eastAsiaTheme="minorEastAsia" w:cstheme="minorBidi"/>
    </w:rPr>
  </w:style>
  <w:style w:type="paragraph" w:styleId="10">
    <w:name w:val="Body Text First Indent 2"/>
    <w:basedOn w:val="4"/>
    <w:unhideWhenUsed/>
    <w:qFormat/>
    <w:uiPriority w:val="99"/>
    <w:pPr>
      <w:ind w:firstLine="420" w:firstLineChars="200"/>
    </w:pPr>
    <w:rPr>
      <w:szCs w:val="24"/>
    </w:rPr>
  </w:style>
  <w:style w:type="character" w:customStyle="1" w:styleId="13">
    <w:name w:val="页眉 字符"/>
    <w:basedOn w:val="12"/>
    <w:link w:val="8"/>
    <w:qFormat/>
    <w:uiPriority w:val="99"/>
    <w:rPr>
      <w:rFonts w:ascii="Times New Roman" w:hAnsi="Times New Roman" w:eastAsia="宋体" w:cs="Times New Roman"/>
      <w:sz w:val="18"/>
      <w:szCs w:val="18"/>
    </w:rPr>
  </w:style>
  <w:style w:type="character" w:customStyle="1" w:styleId="14">
    <w:name w:val="页脚 字符"/>
    <w:basedOn w:val="12"/>
    <w:link w:val="7"/>
    <w:qFormat/>
    <w:uiPriority w:val="99"/>
    <w:rPr>
      <w:rFonts w:ascii="Times New Roman" w:hAnsi="Times New Roman" w:eastAsia="宋体" w:cs="Times New Roman"/>
      <w:sz w:val="18"/>
      <w:szCs w:val="18"/>
    </w:rPr>
  </w:style>
  <w:style w:type="character" w:customStyle="1" w:styleId="15">
    <w:name w:val="批注框文本 字符"/>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qFormat/>
    <w:uiPriority w:val="99"/>
    <w:pPr>
      <w:ind w:firstLine="420" w:firstLineChars="200"/>
    </w:p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9">
    <w:name w:val="NormalCharacter"/>
    <w:semiHidden/>
    <w:qFormat/>
    <w:uiPriority w:val="0"/>
  </w:style>
  <w:style w:type="paragraph" w:customStyle="1" w:styleId="20">
    <w:name w:val="样式4"/>
    <w:basedOn w:val="1"/>
    <w:uiPriority w:val="0"/>
    <w:pPr>
      <w:jc w:val="left"/>
    </w:pPr>
    <w:rPr>
      <w:rFonts w:ascii="黑体" w:hAnsi="华文细黑" w:eastAsia="黑体"/>
      <w:sz w:val="3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3</TotalTime>
  <ScaleCrop>false</ScaleCrop>
  <LinksUpToDate>false</LinksUpToDate>
  <CharactersWithSpaces>151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2020-11-19T03:30:00Z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