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第1次 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242"/>
        <w:gridCol w:w="76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1"/>
                <w:szCs w:val="21"/>
              </w:rPr>
              <w:t>安徽升弘智能科技工程有限公司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安徽省合肥市经济技术开发区繁华大道以南、九龙路以西东湖高新合肥创新中心2号楼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光慧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13865565431</w:t>
            </w:r>
          </w:p>
        </w:tc>
        <w:tc>
          <w:tcPr>
            <w:tcW w:w="7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朱仲飞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0482-2019-QJEO-2020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审核类型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EC:监查1,E:监查1,O:监查1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4" w:name="审核目的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□其它：__________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5" w:name="审核范围"/>
            <w:r>
              <w:rPr>
                <w:sz w:val="21"/>
                <w:szCs w:val="21"/>
              </w:rPr>
              <w:t>EC：资质范围内电子与智能化工程施工、建筑装修装饰工程施工、建筑机电安装工程施工和安全技术防范工程施工、计算机信息系统集成、软件开发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E：资质范围内电子与智能化工程施工、建筑装修装饰工程施工、建筑机电安装工程施工和安全技术防范工程施工、计算机信息系统集成、软件开发及其场所所涉及的环境管理相关活动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O：资质范围内电子与智能化工程施工、建筑装修装饰工程施工、建筑机电安装工程施工和安全技术防范工程施工、计算机信息系统集成、软件开发及其场所所涉及的职业健康安全管理相关活动</w:t>
            </w:r>
            <w:bookmarkEnd w:id="5"/>
          </w:p>
        </w:tc>
        <w:tc>
          <w:tcPr>
            <w:tcW w:w="4017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left"/>
              <w:rPr>
                <w:sz w:val="21"/>
                <w:szCs w:val="21"/>
              </w:rPr>
            </w:pPr>
            <w:bookmarkStart w:id="6" w:name="专业代码"/>
            <w:r>
              <w:rPr>
                <w:sz w:val="21"/>
                <w:szCs w:val="21"/>
              </w:rPr>
              <w:t>EC：28.07.01;28.07.03;28.08.01;28.08.02;28.08.03;28.08.04;28.08.05;33.02.01;33.02.02;35.13.00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E：28.07.01;28.07.03;28.08.01;28.08.02;28.08.03;28.08.04;28.08.05;33.02.01;33.02.02;35.13.00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O：28.07.01;28.07.03;28.08.01;28.08.02;28.08.03;28.08.04;28.08.05;33.02.01;33.02.02;35.13.00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■ 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7" w:name="E勾选"/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7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8" w:name="S勾选Add"/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GB/T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20 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idt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03" w:firstLineChars="49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■ 受审核方管理体系文件  ■ 适用的法律法规  ■ 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9" w:name="审核开始日"/>
            <w:r>
              <w:rPr>
                <w:rFonts w:hint="eastAsia"/>
                <w:b/>
                <w:sz w:val="21"/>
                <w:szCs w:val="21"/>
              </w:rPr>
              <w:t>2020年11月13日 上午</w:t>
            </w:r>
            <w:bookmarkEnd w:id="9"/>
            <w:r>
              <w:rPr>
                <w:rFonts w:hint="eastAsia"/>
                <w:b/>
                <w:sz w:val="21"/>
                <w:szCs w:val="21"/>
              </w:rPr>
              <w:t>至</w:t>
            </w:r>
            <w:bookmarkStart w:id="10" w:name="审核结束日"/>
            <w:r>
              <w:rPr>
                <w:rFonts w:hint="eastAsia"/>
                <w:b/>
                <w:sz w:val="21"/>
                <w:szCs w:val="21"/>
              </w:rPr>
              <w:t>2020年11月17日 下午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bookmarkStart w:id="11" w:name="审核天数"/>
            <w:r>
              <w:rPr>
                <w:rFonts w:hint="eastAsia"/>
                <w:b/>
                <w:sz w:val="21"/>
                <w:szCs w:val="21"/>
              </w:rPr>
              <w:t>5.0</w:t>
            </w:r>
            <w:bookmarkEnd w:id="11"/>
            <w:r>
              <w:rPr>
                <w:rFonts w:hint="eastAsia"/>
                <w:b/>
                <w:sz w:val="21"/>
                <w:szCs w:val="21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注册级别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注册编号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2018-N1QMS-2210615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2018-N1EMS-1210615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2018-N1OHSMS-1210615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EC:28.07.01,28.07.03,28.08.01,28.08.02,28.08.03,28.08.04,28.08.05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E:28.07.01,28.07.03,28.08.01,28.08.02,28.08.03,28.08.04,28.08.05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O:28.07.01,28.07.03,28.08.01,28.08.02,28.08.03,28.08.04,28.08.05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安徽天墅建设集团有限公司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EC:33.02.01,33.02.02,35.13.00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E:33.02.01,33.02.02,35.13.00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O:33.02.01,33.02.02,35.13.00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13889843463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01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2020年11月10日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2020年11月10日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>
        <w:rPr>
          <w:rFonts w:hint="eastAsia"/>
          <w:b/>
          <w:sz w:val="28"/>
          <w:szCs w:val="28"/>
          <w:lang w:val="en-US" w:eastAsia="zh-CN"/>
        </w:rPr>
        <w:t>第1次监督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90"/>
        <w:gridCol w:w="778"/>
        <w:gridCol w:w="6027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受审核过程 (子过程)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2020年11月13日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5" w:type="dxa"/>
            <w:gridSpan w:val="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与各部门主管领导及审核组全体成员，举行首次会议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Q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4.1/4.2/4.3/4.4/5.1/5.2/5.3/6.1/6.2/6.3/7.1/9.1.1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JQ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E:4.1/4.2/4.3/4.4/5.1/5.2/5.3/6.1/6.2/6.3/7.1/9.1.1/9.3/10.1/10.3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O:4.1/4.2/4.3/4.4/5.1/5.2/5.3/6.1/6.2/6.3/7.1/9.1.1/9.3/10.1/10.3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2020年11月13日</w:t>
            </w:r>
          </w:p>
        </w:tc>
        <w:tc>
          <w:tcPr>
            <w:tcW w:w="139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12：30-16:30</w:t>
            </w:r>
          </w:p>
        </w:tc>
        <w:tc>
          <w:tcPr>
            <w:tcW w:w="778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经营部</w:t>
            </w: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组织的岗位、职责权限；目标、方案；环境因素/危险源识别评价；产品和服务要求；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运行控制；应急准备和响应；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9.1.2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6.3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/10.7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2020年11月14日-15日</w:t>
            </w:r>
          </w:p>
        </w:tc>
        <w:tc>
          <w:tcPr>
            <w:tcW w:w="139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12:00-12:30休息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项目的策划、实施、放行、交付等质量、环境和职业健康安全运行控制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Q5.3/6.2/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/8.3/8.4/8.5/8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2020年11月16日</w:t>
            </w:r>
          </w:p>
        </w:tc>
        <w:tc>
          <w:tcPr>
            <w:tcW w:w="139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12:00-12:30休息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工程部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ab/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  <w:lang w:val="en-US" w:eastAsia="zh-CN"/>
              </w:rPr>
              <w:t>结合审查2019年结束后，至本次监审期间的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C0C0C" w:themeColor="text1" w:themeTint="F2"/>
                <w:sz w:val="21"/>
                <w:szCs w:val="21"/>
              </w:rPr>
              <w:t>竣工项目）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采购；生产和服务控制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Q5.3/6.2/7.1.3/7.1.4/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/8.3/</w:t>
            </w:r>
            <w:bookmarkStart w:id="12" w:name="_GoBack"/>
            <w:bookmarkEnd w:id="1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12.5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2020年11月17日</w:t>
            </w:r>
          </w:p>
        </w:tc>
        <w:tc>
          <w:tcPr>
            <w:tcW w:w="13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综合部</w:t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JQ4.3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/5.2/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/12.5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6.1.2/6.1.3/8.1/8.2/9.1/9.2/10.2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5.3/5.4/6.2/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6.1.2/6.1.3/7.2/7.3/7.4/7.5/8.1/8.2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/9.1/9.2/10.2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2020年11月17日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采购部</w:t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与供方提供材料和服务有关的质量、环境和职业健康安全运行过程控制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Q: 5.3/6.2/8.4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JQ4.3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9.1-9.3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8.1-8.4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2020年11月17日</w:t>
            </w:r>
          </w:p>
        </w:tc>
        <w:tc>
          <w:tcPr>
            <w:tcW w:w="1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财务部</w:t>
            </w:r>
          </w:p>
        </w:tc>
        <w:tc>
          <w:tcPr>
            <w:tcW w:w="6027" w:type="dxa"/>
            <w:vAlign w:val="top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E：5.3/6.2/8.1/8.2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O：5.3/5.4/6.2/8.1/8.2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602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EO ：5.3/5.4/7.4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805" w:type="dxa"/>
            <w:gridSpan w:val="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与企业领导层沟通；末次会议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56E10"/>
    <w:rsid w:val="02323E3B"/>
    <w:rsid w:val="02982CF6"/>
    <w:rsid w:val="02E8449F"/>
    <w:rsid w:val="049C32A6"/>
    <w:rsid w:val="04E7788F"/>
    <w:rsid w:val="06756132"/>
    <w:rsid w:val="083A3B81"/>
    <w:rsid w:val="08A34B04"/>
    <w:rsid w:val="08F86148"/>
    <w:rsid w:val="09065566"/>
    <w:rsid w:val="0972262E"/>
    <w:rsid w:val="0986069B"/>
    <w:rsid w:val="0ABD6784"/>
    <w:rsid w:val="0B310E51"/>
    <w:rsid w:val="0B88262D"/>
    <w:rsid w:val="0B9434D1"/>
    <w:rsid w:val="0BAC22DF"/>
    <w:rsid w:val="0E827895"/>
    <w:rsid w:val="100F74DB"/>
    <w:rsid w:val="118206DA"/>
    <w:rsid w:val="12445CAA"/>
    <w:rsid w:val="12AF4F12"/>
    <w:rsid w:val="13AF77ED"/>
    <w:rsid w:val="14766A9A"/>
    <w:rsid w:val="181549DF"/>
    <w:rsid w:val="1819571D"/>
    <w:rsid w:val="1D01101B"/>
    <w:rsid w:val="1E3D0AB3"/>
    <w:rsid w:val="207C2073"/>
    <w:rsid w:val="25A4592A"/>
    <w:rsid w:val="25DB2822"/>
    <w:rsid w:val="26131E72"/>
    <w:rsid w:val="269663C8"/>
    <w:rsid w:val="26AF23CD"/>
    <w:rsid w:val="26C91327"/>
    <w:rsid w:val="26CB0DF4"/>
    <w:rsid w:val="27A45A71"/>
    <w:rsid w:val="28D95277"/>
    <w:rsid w:val="2A7C32F6"/>
    <w:rsid w:val="2AD13ED3"/>
    <w:rsid w:val="2AF0035C"/>
    <w:rsid w:val="2BE52C13"/>
    <w:rsid w:val="2CAA21FC"/>
    <w:rsid w:val="2CBA75C2"/>
    <w:rsid w:val="2D856017"/>
    <w:rsid w:val="2F7C4F8F"/>
    <w:rsid w:val="30076E42"/>
    <w:rsid w:val="301D1B43"/>
    <w:rsid w:val="30C838BA"/>
    <w:rsid w:val="31170A81"/>
    <w:rsid w:val="35115662"/>
    <w:rsid w:val="3539621D"/>
    <w:rsid w:val="357B4E02"/>
    <w:rsid w:val="35DE029E"/>
    <w:rsid w:val="36195231"/>
    <w:rsid w:val="378075B8"/>
    <w:rsid w:val="38847F7C"/>
    <w:rsid w:val="395E4C09"/>
    <w:rsid w:val="3C26262D"/>
    <w:rsid w:val="3C4E09E5"/>
    <w:rsid w:val="3C6A607B"/>
    <w:rsid w:val="3D500DA5"/>
    <w:rsid w:val="3D511DBB"/>
    <w:rsid w:val="3E1F0F5A"/>
    <w:rsid w:val="3F0635B2"/>
    <w:rsid w:val="3F137264"/>
    <w:rsid w:val="4064198D"/>
    <w:rsid w:val="4068787E"/>
    <w:rsid w:val="43F85C14"/>
    <w:rsid w:val="445008C8"/>
    <w:rsid w:val="44FD778F"/>
    <w:rsid w:val="4561425E"/>
    <w:rsid w:val="45833E80"/>
    <w:rsid w:val="4605766B"/>
    <w:rsid w:val="47432B72"/>
    <w:rsid w:val="47766827"/>
    <w:rsid w:val="48BB2190"/>
    <w:rsid w:val="48BC1A44"/>
    <w:rsid w:val="49B8442A"/>
    <w:rsid w:val="4A0D0B5F"/>
    <w:rsid w:val="4BBD2788"/>
    <w:rsid w:val="4C4D3850"/>
    <w:rsid w:val="4CF6683C"/>
    <w:rsid w:val="4DA8279D"/>
    <w:rsid w:val="4DF11689"/>
    <w:rsid w:val="4EDD7C04"/>
    <w:rsid w:val="4EE56970"/>
    <w:rsid w:val="4F250E77"/>
    <w:rsid w:val="518A3EA1"/>
    <w:rsid w:val="52A266E7"/>
    <w:rsid w:val="52FF1459"/>
    <w:rsid w:val="54C04028"/>
    <w:rsid w:val="550A1331"/>
    <w:rsid w:val="5756755B"/>
    <w:rsid w:val="58385CE4"/>
    <w:rsid w:val="5A93008E"/>
    <w:rsid w:val="5B7338FD"/>
    <w:rsid w:val="5C501D7B"/>
    <w:rsid w:val="5D070B09"/>
    <w:rsid w:val="5D317E49"/>
    <w:rsid w:val="5DFA6437"/>
    <w:rsid w:val="5E4505F7"/>
    <w:rsid w:val="5EC878EC"/>
    <w:rsid w:val="5F7079C3"/>
    <w:rsid w:val="607D7716"/>
    <w:rsid w:val="60A36FEB"/>
    <w:rsid w:val="62646984"/>
    <w:rsid w:val="62E81E3B"/>
    <w:rsid w:val="63A93773"/>
    <w:rsid w:val="657D45A0"/>
    <w:rsid w:val="66116377"/>
    <w:rsid w:val="67B23B7E"/>
    <w:rsid w:val="68140485"/>
    <w:rsid w:val="68223926"/>
    <w:rsid w:val="68725EE5"/>
    <w:rsid w:val="69ED25E4"/>
    <w:rsid w:val="6CAB085D"/>
    <w:rsid w:val="6DE802F0"/>
    <w:rsid w:val="6F33029C"/>
    <w:rsid w:val="6FCC136E"/>
    <w:rsid w:val="718856EC"/>
    <w:rsid w:val="72482949"/>
    <w:rsid w:val="7284569A"/>
    <w:rsid w:val="72D70CC9"/>
    <w:rsid w:val="730A306E"/>
    <w:rsid w:val="73231F79"/>
    <w:rsid w:val="74310805"/>
    <w:rsid w:val="74590D77"/>
    <w:rsid w:val="755D25F4"/>
    <w:rsid w:val="76463010"/>
    <w:rsid w:val="771625AC"/>
    <w:rsid w:val="77B7191A"/>
    <w:rsid w:val="7EC91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2020-11-19T01:06:31Z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