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0605-2020-QEOF</w:t>
      </w:r>
      <w:bookmarkEnd w:id="0"/>
      <w:r>
        <w:rPr>
          <w:rFonts w:hint="eastAsia"/>
          <w:b/>
          <w:szCs w:val="21"/>
        </w:rPr>
        <w:t xml:space="preserve">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四川省惠集优供应链管理有限责任公司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9831" w:type="dxa"/>
            <w:gridSpan w:val="6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原依据标准：GB/T22000-2006 idtISO22000-2005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现依据标准为：ISO22000-2018</w:t>
            </w:r>
          </w:p>
          <w:p>
            <w:pPr>
              <w:rPr>
                <w:szCs w:val="21"/>
              </w:rPr>
            </w:pP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变更前：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Q：预包装食品（大米、面粉、大豆油、菜籽油、牛奶、调味品、豆制品）的销售(限许可范围内）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E：预包装食品（大米、面粉、大豆油、菜籽油、牛奶、调味品、豆制品）的销售(限许可范围内）所涉及的相关环境管理活动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O：预包装食品（大米、面粉、大豆油、菜籽油、牛奶、调味品、豆制品）的销售(限许可范围内）所涉及的相关职业健康安全管理活动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F：预包装食品（大米、面粉、大豆油、菜籽油、牛奶、调味品、豆制品）的销售(限许可范围内）</w:t>
            </w:r>
            <w:bookmarkEnd w:id="2"/>
          </w:p>
          <w:p>
            <w:pPr>
              <w:snapToGrid w:val="0"/>
              <w:spacing w:line="42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变更后：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初级农产品、散装食品（含冷藏冷冻食品）、预包装食品（含冷藏冷冻食品）的销售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E：初级农产品、散装食品（含冷藏冷冻食品）、预包装食品（含冷藏冷冻食品）的销售及其相关的环境管理体系活动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初级农产品、散装食品（含冷藏冷冻食品）、预包装食品（含冷藏冷冻食品）的销售及其相关的职业健康安全管理体系活动</w:t>
            </w:r>
          </w:p>
          <w:p>
            <w:pPr>
              <w:snapToGrid w:val="0"/>
              <w:spacing w:line="42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F：位于四川省成都市温江区柳城万春路156号6栋四楼</w:t>
            </w:r>
            <w:bookmarkStart w:id="4" w:name="_GoBack"/>
            <w:bookmarkEnd w:id="4"/>
            <w:r>
              <w:rPr>
                <w:rFonts w:hint="eastAsia"/>
                <w:szCs w:val="21"/>
              </w:rPr>
              <w:t>内的初级农产品、散装食品（含冷藏冷冻食品）、预包装食品（含冷藏冷冻食品）的销售</w:t>
            </w:r>
            <w:r>
              <w:rPr>
                <w:szCs w:val="21"/>
              </w:rPr>
              <w:t>（配送和贮藏）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原经营地址：成都市青羊区青羊大道128号附201-202号14幢2层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现经营地址：成都市温江区柳城万春路156号6栋四楼</w:t>
            </w:r>
          </w:p>
          <w:p>
            <w:pPr>
              <w:ind w:firstLine="1260" w:firstLineChars="600"/>
              <w:rPr>
                <w:szCs w:val="21"/>
              </w:rPr>
            </w:pPr>
            <w:r>
              <w:rPr>
                <w:rFonts w:hint="eastAsia"/>
                <w:szCs w:val="21"/>
              </w:rPr>
              <w:t>外租仓库地址：成都市双流区腾飞一路313号（此现场不要证书）</w:t>
            </w:r>
          </w:p>
          <w:p>
            <w:pPr>
              <w:rPr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1．涉及专业代码变化：FSMS代码GI增加 GII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■FSMS</w:t>
            </w:r>
            <w:r>
              <w:rPr>
                <w:rFonts w:hint="eastAsia"/>
                <w:szCs w:val="21"/>
              </w:rPr>
              <w:t>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</w:rPr>
              <w:t>■FSMS</w:t>
            </w:r>
            <w:r>
              <w:rPr>
                <w:rFonts w:hint="eastAsia"/>
                <w:szCs w:val="21"/>
              </w:rPr>
              <w:t xml:space="preserve">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：增加仓库地址1个，Q:3人日；E：2.8人日；O：3.2人日；F：3人日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李永忠           申请评审负责人签字/日期：骆海燕 2020.11.3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张静 2020-11-2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FBC615"/>
    <w:multiLevelType w:val="singleLevel"/>
    <w:tmpl w:val="D5FBC615"/>
    <w:lvl w:ilvl="0" w:tentative="0">
      <w:start w:val="4"/>
      <w:numFmt w:val="decimal"/>
      <w:suff w:val="nothing"/>
      <w:lvlText w:val="%1．"/>
      <w:lvlJc w:val="left"/>
    </w:lvl>
  </w:abstractNum>
  <w:abstractNum w:abstractNumId="1">
    <w:nsid w:val="3DB2D0BD"/>
    <w:multiLevelType w:val="singleLevel"/>
    <w:tmpl w:val="3DB2D0BD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66B"/>
    <w:rsid w:val="0004328D"/>
    <w:rsid w:val="001F6CEF"/>
    <w:rsid w:val="0020014C"/>
    <w:rsid w:val="0021445D"/>
    <w:rsid w:val="003F506B"/>
    <w:rsid w:val="005414CC"/>
    <w:rsid w:val="00781877"/>
    <w:rsid w:val="008B49EC"/>
    <w:rsid w:val="0091243A"/>
    <w:rsid w:val="00ED266B"/>
    <w:rsid w:val="36202526"/>
    <w:rsid w:val="395302A4"/>
    <w:rsid w:val="48170E52"/>
    <w:rsid w:val="5FB16F1F"/>
    <w:rsid w:val="65365FD3"/>
    <w:rsid w:val="72F41627"/>
    <w:rsid w:val="7ABD4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215</Words>
  <Characters>1229</Characters>
  <Lines>10</Lines>
  <Paragraphs>2</Paragraphs>
  <TotalTime>0</TotalTime>
  <ScaleCrop>false</ScaleCrop>
  <LinksUpToDate>false</LinksUpToDate>
  <CharactersWithSpaces>1442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和为贵</cp:lastModifiedBy>
  <cp:lastPrinted>2016-01-28T05:47:00Z</cp:lastPrinted>
  <dcterms:modified xsi:type="dcterms:W3CDTF">2020-11-03T07:20:59Z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