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p>
      <w:pPr>
        <w:spacing w:line="480" w:lineRule="exact"/>
        <w:jc w:val="center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受审核部门：</w:t>
      </w:r>
      <w:r>
        <w:rPr>
          <w:rFonts w:hint="eastAsia"/>
          <w:sz w:val="24"/>
          <w:szCs w:val="24"/>
          <w:lang w:eastAsia="zh-CN"/>
        </w:rPr>
        <w:t xml:space="preserve">管理层、行政部、工程部、生产部、 采购部 、储运部 、财务部 、品管部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陪同人员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 xml:space="preserve">许光林  </w:t>
      </w:r>
      <w:r>
        <w:rPr>
          <w:rFonts w:hint="eastAsia"/>
          <w:sz w:val="24"/>
          <w:szCs w:val="24"/>
        </w:rPr>
        <w:t>审核员：</w:t>
      </w:r>
      <w:r>
        <w:rPr>
          <w:rFonts w:hint="eastAsia"/>
          <w:sz w:val="24"/>
          <w:szCs w:val="24"/>
          <w:lang w:eastAsia="zh-CN"/>
        </w:rPr>
        <w:t>张心、</w:t>
      </w:r>
      <w:r>
        <w:rPr>
          <w:rFonts w:hint="eastAsia"/>
          <w:sz w:val="24"/>
          <w:szCs w:val="24"/>
          <w:lang w:val="en-US" w:eastAsia="zh-CN"/>
        </w:rPr>
        <w:t>冉景洲</w:t>
      </w:r>
    </w:p>
    <w:p>
      <w:pPr>
        <w:spacing w:line="480" w:lineRule="exact"/>
        <w:jc w:val="center"/>
        <w:rPr>
          <w:rFonts w:hint="eastAsia" w:ascii="隶书" w:hAnsi="宋体" w:eastAsia="隶书"/>
          <w:bCs/>
          <w:color w:val="000000"/>
          <w:sz w:val="36"/>
          <w:szCs w:val="36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审核时间</w:t>
      </w:r>
      <w:r>
        <w:rPr>
          <w:rFonts w:hint="eastAsia"/>
          <w:sz w:val="24"/>
          <w:szCs w:val="24"/>
          <w:lang w:val="en-US" w:eastAsia="zh-CN"/>
        </w:rPr>
        <w:t>:</w:t>
      </w:r>
      <w:bookmarkStart w:id="0" w:name="审核开始日"/>
      <w:r>
        <w:rPr>
          <w:rFonts w:hint="eastAsia"/>
          <w:color w:val="000000"/>
          <w:szCs w:val="21"/>
        </w:rPr>
        <w:t>2020年11月04日 上午</w:t>
      </w:r>
      <w:bookmarkEnd w:id="0"/>
    </w:p>
    <w:tbl>
      <w:tblPr>
        <w:tblStyle w:val="6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7"/>
        <w:gridCol w:w="9081"/>
        <w:gridCol w:w="1185"/>
        <w:gridCol w:w="1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tblHeader/>
        </w:trPr>
        <w:tc>
          <w:tcPr>
            <w:tcW w:w="3687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检  查  表</w:t>
            </w:r>
          </w:p>
        </w:tc>
        <w:tc>
          <w:tcPr>
            <w:tcW w:w="9081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审   核   记   录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标准号</w:t>
            </w:r>
          </w:p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条款号</w:t>
            </w:r>
          </w:p>
        </w:tc>
        <w:tc>
          <w:tcPr>
            <w:tcW w:w="1185" w:type="dxa"/>
            <w:shd w:val="clear" w:color="auto" w:fill="E6E6E6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楷体_GB2312" w:hAnsi="宋体" w:eastAsia="楷体_GB2312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企业简介、组织机构及场所、资质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QMS审核，询问主要设备、原材料、关键过程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管理体系运行时间（3 个月以上）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确认组织实际与管理体系文件化信息描述的一致性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（如部门设置和负责人，生产和服务等过程）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管理体系文件名称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color w:val="000000"/>
                <w:szCs w:val="21"/>
              </w:rPr>
              <w:t>重庆福玛特科技有限责任公司由福玛特（北京）机器人科技股份有限公司出资设立，成立于 2016 年 2 月，位于重庆市渝北区回兴</w:t>
            </w:r>
            <w:r>
              <w:rPr>
                <w:rFonts w:hint="eastAsia"/>
                <w:szCs w:val="22"/>
              </w:rPr>
              <w:t>。主要开展生产扫地机器人、无人机等人工智能装备产品</w:t>
            </w:r>
            <w:r>
              <w:rPr>
                <w:rFonts w:hint="eastAsia"/>
                <w:szCs w:val="22"/>
                <w:lang w:eastAsia="zh-CN"/>
              </w:rPr>
              <w:t>，目前生产经营状况良好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该公司目前成立了</w:t>
            </w:r>
            <w:r>
              <w:rPr>
                <w:rFonts w:hint="eastAsia"/>
                <w:szCs w:val="22"/>
                <w:lang w:val="en-US" w:eastAsia="zh-CN"/>
              </w:rPr>
              <w:t>八</w:t>
            </w:r>
            <w:r>
              <w:rPr>
                <w:rFonts w:hint="eastAsia"/>
                <w:szCs w:val="22"/>
              </w:rPr>
              <w:t>个部门：</w:t>
            </w:r>
            <w:r>
              <w:rPr>
                <w:rFonts w:hint="eastAsia"/>
                <w:sz w:val="24"/>
                <w:szCs w:val="24"/>
                <w:lang w:eastAsia="zh-CN"/>
              </w:rPr>
              <w:t>管理层、行政部、工程部、生产部、 采购部 、储运部 、财务部 、品管部</w:t>
            </w:r>
            <w:r>
              <w:rPr>
                <w:rFonts w:hint="eastAsia"/>
                <w:szCs w:val="22"/>
              </w:rPr>
              <w:t>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抽查：组织机构图、职能分配表、职责描述，基本保持一致。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核实：生产经营场所为</w:t>
            </w:r>
            <w:r>
              <w:rPr>
                <w:rFonts w:hint="eastAsia"/>
                <w:szCs w:val="22"/>
                <w:lang w:eastAsia="zh-CN"/>
              </w:rPr>
              <w:t>：重庆市渝北区回兴街道银锦路99号</w:t>
            </w:r>
            <w:r>
              <w:rPr>
                <w:rFonts w:hint="eastAsia"/>
                <w:szCs w:val="22"/>
              </w:rPr>
              <w:t>，与任务书一致。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经确认，认证范围为智能家庭服务机器人的生产（特殊资质要求除外），与申请范围一致。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default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询问，主要设备为手动冲压机、电动起子、恒温焊台、热熔焊接机、全自动螺丝机等。原材料主要为：五金件、控制软件、</w:t>
            </w:r>
            <w:r>
              <w:rPr>
                <w:rFonts w:hint="eastAsia"/>
                <w:szCs w:val="22"/>
                <w:lang w:val="en-US" w:eastAsia="zh-CN"/>
              </w:rPr>
              <w:t>PCBA板、塑胶件、锂电池、电机、线材</w:t>
            </w:r>
            <w:r>
              <w:rPr>
                <w:rFonts w:hint="eastAsia"/>
                <w:szCs w:val="22"/>
                <w:lang w:eastAsia="zh-CN"/>
              </w:rPr>
              <w:t>等。特殊过程:</w:t>
            </w:r>
            <w:r>
              <w:rPr>
                <w:rFonts w:hint="eastAsia"/>
                <w:szCs w:val="22"/>
                <w:lang w:val="en-US" w:eastAsia="zh-CN"/>
              </w:rPr>
              <w:t>无，关键过程：组装、测试。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</w:rPr>
              <w:t>体系运行时间：20</w:t>
            </w:r>
            <w:r>
              <w:rPr>
                <w:rFonts w:hint="eastAsia"/>
                <w:szCs w:val="22"/>
                <w:lang w:val="en-US" w:eastAsia="zh-CN"/>
              </w:rPr>
              <w:t>17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  <w:lang w:val="en-US" w:eastAsia="zh-CN"/>
              </w:rPr>
              <w:t>02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  <w:lang w:val="en-US" w:eastAsia="zh-CN"/>
              </w:rPr>
              <w:t>20</w:t>
            </w:r>
            <w:r>
              <w:rPr>
                <w:rFonts w:hint="eastAsia"/>
                <w:szCs w:val="22"/>
              </w:rPr>
              <w:t>日。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 xml:space="preserve">组织实际与管理体系文件化信息描述基本一致。有管理层、行政部、工程部、生产部、 采购部 、储运部 、财务部 、品管部。 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查见《相关方要求识别和控制》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相关方：有员工、银行、主管部门、供应商、客户等。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产品流程见《工艺流程</w:t>
            </w:r>
            <w:r>
              <w:rPr>
                <w:rFonts w:hint="eastAsia"/>
                <w:szCs w:val="22"/>
                <w:lang w:eastAsia="zh-CN"/>
              </w:rPr>
              <w:t>图</w:t>
            </w:r>
            <w:r>
              <w:rPr>
                <w:rFonts w:hint="eastAsia"/>
                <w:szCs w:val="22"/>
              </w:rPr>
              <w:t>》</w:t>
            </w: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  <w:r>
              <w:rPr>
                <w:rFonts w:hint="eastAsia"/>
                <w:szCs w:val="22"/>
              </w:rPr>
              <w:t>查，管理体系文件名称：质量手册，程序文</w:t>
            </w:r>
            <w:r>
              <w:rPr>
                <w:rFonts w:hint="eastAsia"/>
                <w:color w:val="auto"/>
                <w:szCs w:val="22"/>
                <w:lang w:val="en-US" w:eastAsia="zh-CN"/>
              </w:rPr>
              <w:t>28</w:t>
            </w:r>
            <w:r>
              <w:rPr>
                <w:rFonts w:hint="eastAsia"/>
                <w:color w:val="auto"/>
                <w:szCs w:val="22"/>
              </w:rPr>
              <w:t>个</w:t>
            </w:r>
            <w:r>
              <w:rPr>
                <w:rFonts w:hint="eastAsia"/>
                <w:szCs w:val="22"/>
              </w:rPr>
              <w:t>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  <w:p>
            <w:pPr>
              <w:spacing w:line="400" w:lineRule="exact"/>
              <w:ind w:firstLine="420" w:firstLineChars="200"/>
              <w:jc w:val="left"/>
              <w:rPr>
                <w:rFonts w:hint="eastAsia"/>
                <w:szCs w:val="22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rPr>
                <w:rFonts w:ascii="宋体" w:hAnsi="宋体"/>
                <w:sz w:val="21"/>
                <w:szCs w:val="21"/>
              </w:rPr>
            </w:pPr>
          </w:p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8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相关法规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执行的产品标准（QMS）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产品质量监督抽查情况（QMS）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中华人民共和国合同法、中华人民共和国劳动法、中华人民共和国安全消防法、中华人民共和国产品质量法。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GB4706.1-2005家用和类似用途电器的安全　第1部分：通用要求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、GB4706.7-2014家用和类似用途电器的安全 真空吸尘器和吸水式清洁器具的特殊要求 、GB4343.1-200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家用电器、电动工具和类似器具的电磁兼容要求 第1部分：发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射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、GB17625.1-2012电磁兼容 限值 谐波电流发射限值(设备每相输入电流≤16A)</w:t>
            </w:r>
            <w:r>
              <w:rPr>
                <w:rFonts w:hint="eastAsia" w:ascii="宋体" w:hAnsi="宋体"/>
                <w:sz w:val="21"/>
                <w:szCs w:val="21"/>
              </w:rPr>
              <w:t>等标准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客户技术要求</w:t>
            </w:r>
            <w:r>
              <w:rPr>
                <w:rFonts w:hint="eastAsia" w:ascii="宋体" w:hAnsi="宋体"/>
                <w:sz w:val="21"/>
                <w:szCs w:val="21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月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由重庆市市场监督管理局委托重庆市计量质量进行的</w:t>
            </w:r>
            <w:r>
              <w:rPr>
                <w:rFonts w:hint="eastAsia" w:ascii="宋体" w:hAnsi="宋体" w:cs="宋体"/>
                <w:color w:val="auto"/>
                <w:szCs w:val="24"/>
              </w:rPr>
              <w:t>质量监督抽查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，检查结论判定：合格</w:t>
            </w:r>
            <w:r>
              <w:rPr>
                <w:rFonts w:hint="eastAsia" w:ascii="宋体" w:hAnsi="宋体" w:cs="宋体"/>
                <w:color w:val="auto"/>
                <w:szCs w:val="24"/>
              </w:rPr>
              <w:t>。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（详见扫描件附件）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87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生产工艺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不适用条款的确认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外包的识别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质量目标（QMS）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widowControl/>
              <w:spacing w:line="400" w:lineRule="exact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产品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生产</w:t>
            </w:r>
            <w:r>
              <w:rPr>
                <w:rFonts w:hint="eastAsia" w:ascii="宋体" w:hAnsi="宋体"/>
                <w:sz w:val="21"/>
                <w:szCs w:val="21"/>
              </w:rPr>
              <w:t>流程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：</w:t>
            </w:r>
          </w:p>
          <w:p>
            <w:pPr>
              <w:widowControl/>
              <w:spacing w:line="400" w:lineRule="exact"/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来料检验-组装-测试-成品检验-包装入库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360" w:lineRule="auto"/>
              <w:rPr>
                <w:rFonts w:hint="default" w:ascii="宋体" w:hAnsi="宋体" w:eastAsia="宋体"/>
                <w:lang w:val="en-US" w:eastAsia="zh-CN"/>
              </w:rPr>
            </w:pPr>
            <w:bookmarkStart w:id="1" w:name="_GoBack"/>
            <w:r>
              <w:rPr>
                <w:rFonts w:hint="eastAsia" w:ascii="宋体" w:hAnsi="宋体"/>
                <w:color w:val="auto"/>
                <w:sz w:val="21"/>
                <w:szCs w:val="21"/>
              </w:rPr>
              <w:t>不适用条款为8.3</w:t>
            </w:r>
            <w:r>
              <w:rPr>
                <w:rFonts w:hint="eastAsia" w:ascii="宋体" w:hAnsi="宋体"/>
                <w:color w:val="auto"/>
                <w:sz w:val="21"/>
                <w:szCs w:val="21"/>
                <w:lang w:eastAsia="zh-CN"/>
              </w:rPr>
              <w:t>。自体系建</w:t>
            </w:r>
            <w:bookmarkEnd w:id="1"/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立以来，公司所生产的产品均按客户（福玛特机器人科技股份有限公司，目前公司只为这一家客户提供产品）提供的图纸、软件或客户要求进行，不需要进一步细化顾客的要求，也无权修改要求，对产品的缺陷也不负责，整个生产过程不涉及设计新产品的内容。该条款的不适用，不影响组织提供满足客户要求及法律法规要求的责任。  </w:t>
            </w:r>
          </w:p>
          <w:p>
            <w:pPr>
              <w:widowControl/>
              <w:spacing w:line="400" w:lineRule="exact"/>
              <w:rPr>
                <w:rFonts w:hint="eastAsia" w:ascii="宋体" w:hAnsi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 xml:space="preserve">   </w:t>
            </w:r>
          </w:p>
          <w:p>
            <w:pPr>
              <w:widowControl/>
              <w:spacing w:line="400" w:lineRule="exact"/>
              <w:ind w:firstLine="420" w:firstLineChars="200"/>
              <w:rPr>
                <w:rFonts w:hint="eastAsia" w:ascii="宋体" w:hAnsi="宋体" w:eastAsia="宋体"/>
                <w:color w:val="000000" w:themeColor="text1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color w:val="000000" w:themeColor="text1"/>
                <w:szCs w:val="22"/>
                <w:lang w:val="en-US" w:eastAsia="zh-CN"/>
              </w:rPr>
              <w:t>无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顾客满意度 97%；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产品制程合格率 97% ；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Cs w:val="22"/>
                <w:lang w:val="en-US" w:eastAsia="zh-CN"/>
              </w:rPr>
              <w:t>成品检验合格率 99%。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设计开发产品或项目名称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主要原材料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Cs w:val="22"/>
                <w:lang w:eastAsia="zh-CN"/>
              </w:rPr>
              <w:t>五金件、控制软件、</w:t>
            </w:r>
            <w:r>
              <w:rPr>
                <w:rFonts w:hint="eastAsia"/>
                <w:szCs w:val="22"/>
                <w:lang w:val="en-US" w:eastAsia="zh-CN"/>
              </w:rPr>
              <w:t>PCBA板、塑胶件、锂电池、电机、线材等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  <w:r>
              <w:rPr>
                <w:rFonts w:hint="eastAsia"/>
                <w:sz w:val="21"/>
                <w:szCs w:val="21"/>
                <w:u w:val="single"/>
              </w:rPr>
              <w:t>员工人数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u w:val="single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关键岗位上岗人员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特殊工种人员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43人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检验员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主要生产设备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特种设备</w:t>
            </w: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主要检测设备及设备的检定/校准（QMS）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主要设备为手动冲压机、电动起子、恒温焊台、热熔焊接机、全自动螺丝机等</w:t>
            </w:r>
          </w:p>
          <w:p>
            <w:pPr>
              <w:spacing w:line="400" w:lineRule="exact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/>
                <w:szCs w:val="22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无</w:t>
            </w:r>
          </w:p>
          <w:p>
            <w:pPr>
              <w:spacing w:line="400" w:lineRule="exact"/>
              <w:rPr>
                <w:rFonts w:hint="eastAsia"/>
                <w:szCs w:val="22"/>
                <w:lang w:val="en-US" w:eastAsia="zh-CN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/>
                <w:szCs w:val="22"/>
                <w:lang w:val="en-US" w:eastAsia="zh-CN"/>
              </w:rPr>
              <w:t>有静电手环&amp;脚环（鞋）测试仪、耐压测试仪、恒温恒湿试验箱、直流稳压电源、盐水喷雾试验箱、模拟运输试验台、带表卡尺等，出示以上检测设备的校准证据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eastAsia="zh-CN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eastAsia="zh-CN"/>
              </w:rPr>
            </w:pPr>
          </w:p>
          <w:p>
            <w:pPr>
              <w:spacing w:line="400" w:lineRule="exact"/>
              <w:rPr>
                <w:rFonts w:hint="eastAsia"/>
                <w:color w:val="1D41D5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顾客及相关方投诉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暂无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方针及目标、指标及方案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方针：</w:t>
            </w:r>
            <w:r>
              <w:rPr>
                <w:rFonts w:hint="eastAsia"/>
                <w:sz w:val="21"/>
                <w:szCs w:val="21"/>
                <w:lang w:eastAsia="zh-CN"/>
              </w:rPr>
              <w:t>用户至上、品质第一 、精益管理、持续改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7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内部审核：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不符合及整改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建立有《内部审核控制程序》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见有《内部审核计划表》 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内审时间</w:t>
            </w:r>
            <w:r>
              <w:rPr>
                <w:rFonts w:hint="eastAsia"/>
                <w:sz w:val="21"/>
                <w:szCs w:val="21"/>
                <w:lang w:eastAsia="zh-CN"/>
              </w:rPr>
              <w:t>：2020年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/>
                <w:sz w:val="21"/>
                <w:szCs w:val="21"/>
                <w:lang w:eastAsia="zh-CN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/>
                <w:sz w:val="21"/>
                <w:szCs w:val="21"/>
                <w:lang w:eastAsia="zh-CN"/>
              </w:rPr>
              <w:t>日</w:t>
            </w:r>
          </w:p>
          <w:p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内审组：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审核组员：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何培勇、瞿家莲、朱丽莎、王永强、侯强、赵昌珍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   审核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组长</w:t>
            </w:r>
            <w:r>
              <w:rPr>
                <w:rFonts w:hint="eastAsia" w:ascii="宋体" w:hAnsi="宋体"/>
                <w:sz w:val="21"/>
                <w:szCs w:val="21"/>
              </w:rPr>
              <w:t>：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许光林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见有：《内审不符合项报告》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份</w:t>
            </w:r>
            <w:r>
              <w:rPr>
                <w:rFonts w:hint="eastAsia"/>
                <w:sz w:val="21"/>
                <w:szCs w:val="21"/>
                <w:lang w:eastAsia="zh-CN"/>
              </w:rPr>
              <w:t>，：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1）</w:t>
            </w:r>
            <w:r>
              <w:rPr>
                <w:rFonts w:hint="eastAsia"/>
                <w:sz w:val="21"/>
                <w:szCs w:val="21"/>
              </w:rPr>
              <w:t>涉及</w:t>
            </w:r>
            <w:r>
              <w:rPr>
                <w:rFonts w:hint="eastAsia"/>
                <w:sz w:val="21"/>
                <w:szCs w:val="21"/>
                <w:lang w:eastAsia="zh-CN"/>
              </w:rPr>
              <w:t>生产</w:t>
            </w:r>
            <w:r>
              <w:rPr>
                <w:rFonts w:hint="eastAsia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8.5.2条款。</w:t>
            </w: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eastAsia="zh-CN"/>
              </w:rPr>
              <w:t>不符合事实描述为“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查看生产线组件末进行标示：生产日期，生产班别，产品状态。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2）</w:t>
            </w:r>
            <w:r>
              <w:rPr>
                <w:rFonts w:hint="eastAsia"/>
                <w:sz w:val="21"/>
                <w:szCs w:val="21"/>
              </w:rPr>
              <w:t>涉及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品管部7.3条款。</w:t>
            </w: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eastAsia="zh-CN"/>
              </w:rPr>
              <w:t>不符合事实描述为“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品质检验员陈燕入厂到目前还不了解公司质量方针和质量目标。</w:t>
            </w:r>
            <w:r>
              <w:rPr>
                <w:rFonts w:hint="eastAsia"/>
                <w:sz w:val="21"/>
                <w:szCs w:val="21"/>
                <w:lang w:eastAsia="zh-CN"/>
              </w:rPr>
              <w:t>”</w:t>
            </w:r>
            <w:r>
              <w:rPr>
                <w:rFonts w:hint="eastAsia"/>
                <w:sz w:val="21"/>
                <w:szCs w:val="21"/>
              </w:rPr>
              <w:t>针对</w:t>
            </w:r>
            <w:r>
              <w:rPr>
                <w:rFonts w:hint="eastAsia"/>
                <w:sz w:val="21"/>
                <w:szCs w:val="21"/>
                <w:lang w:eastAsia="zh-CN"/>
              </w:rPr>
              <w:t>以上</w:t>
            </w:r>
            <w:r>
              <w:rPr>
                <w:rFonts w:hint="eastAsia"/>
                <w:sz w:val="21"/>
                <w:szCs w:val="21"/>
              </w:rPr>
              <w:t>不符合项，已及时采取纠正措施后，经内审员验证关闭。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有《内部审核报告》，有审核结论。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管理评审：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时间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输入是否完整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提出的改进内容</w:t>
            </w:r>
          </w:p>
          <w:p>
            <w:pPr>
              <w:spacing w:line="400" w:lineRule="exact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查见《管理评审计划》、《管理评审报告》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管理评审于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2020年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日由总经理主持完成。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提供主要输入材料有：各部门总结，输入信息基本充分和满足要求。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输出见“管理评审报告”, 做出了管理体系基本适宜、充分和有效的评审结论。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提出改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进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</w:rPr>
              <w:t>项：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</w:rPr>
              <w:t>加强员工对ISO9001：2015标准的培训，提高员工质量意识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,。</w:t>
            </w:r>
            <w:r>
              <w:rPr>
                <w:rFonts w:hint="eastAsia"/>
                <w:sz w:val="21"/>
                <w:szCs w:val="21"/>
                <w:highlight w:val="none"/>
                <w:lang w:eastAsia="zh-CN"/>
              </w:rPr>
              <w:t>由行政部牵头，管代进行监督执行，以上改进措施要求在</w:t>
            </w:r>
            <w:r>
              <w:rPr>
                <w:rFonts w:hint="eastAsia"/>
                <w:sz w:val="21"/>
                <w:szCs w:val="21"/>
                <w:highlight w:val="none"/>
                <w:lang w:val="en-US" w:eastAsia="zh-CN"/>
              </w:rPr>
              <w:t>2020年底执行完成。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3687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是否具备二阶段审核结论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line="400" w:lineRule="exact"/>
              <w:textAlignment w:val="baseline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第二阶段重要审核点等相关内容</w:t>
            </w:r>
          </w:p>
        </w:tc>
        <w:tc>
          <w:tcPr>
            <w:tcW w:w="9081" w:type="dxa"/>
            <w:noWrap w:val="0"/>
            <w:vAlign w:val="top"/>
          </w:tcPr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通过一阶段对受审核方的管理、生产现场巡视和观察，对管理体系绩效要求有重大影响的过程、活动、场所和现场运行进行观察、巡视及总体性评价，组织具备二阶段审核条件，可进行二阶段审核。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二阶段质量管理体系宜重点关注（关键生产、检验、采购过程及生产提供场所）：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default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重点审核部门：生产部、品管部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重点审核过程：外部供应产品和服务的控制、产品放行、不合格产品控制等</w:t>
            </w:r>
          </w:p>
          <w:p>
            <w:pPr>
              <w:adjustRightInd w:val="0"/>
              <w:spacing w:line="400" w:lineRule="exact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/>
              </w:rPr>
              <w:t>重点审核场所：办公区域、生产场所。</w:t>
            </w: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</w:tbl>
    <w:p>
      <w:r>
        <w:rPr>
          <w:rFonts w:hint="eastAsia"/>
        </w:rPr>
        <w:t>说明：不符合标注N</w:t>
      </w:r>
    </w:p>
    <w:p>
      <w:pPr>
        <w:pStyle w:val="4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CF64DC"/>
    <w:rsid w:val="0FE903EC"/>
    <w:rsid w:val="14CF1AB1"/>
    <w:rsid w:val="2B9C4B4F"/>
    <w:rsid w:val="35202057"/>
    <w:rsid w:val="366D67BB"/>
    <w:rsid w:val="39076482"/>
    <w:rsid w:val="3B342EAC"/>
    <w:rsid w:val="447B740F"/>
    <w:rsid w:val="467748A6"/>
    <w:rsid w:val="51A300E4"/>
    <w:rsid w:val="5A777DA1"/>
    <w:rsid w:val="67F9065C"/>
    <w:rsid w:val="6F4F509E"/>
    <w:rsid w:val="76C97F3D"/>
    <w:rsid w:val="7B141932"/>
    <w:rsid w:val="7B4179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86</Characters>
  <Lines>1</Lines>
  <Paragraphs>1</Paragraphs>
  <TotalTime>1</TotalTime>
  <ScaleCrop>false</ScaleCrop>
  <LinksUpToDate>false</LinksUpToDate>
  <CharactersWithSpaces>100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小冉</cp:lastModifiedBy>
  <dcterms:modified xsi:type="dcterms:W3CDTF">2020-11-05T14:07:39Z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