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重庆源再立建材有限公司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02.07.02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颜静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02.07.02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给投料---破碎---振动筛选----检验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生产过程无特殊过程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风险：破碎强度及振动筛振动时间不足会造成石料破碎达不到规格要求。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 14685-2011建设用卵石、碎石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提供有三方委外检验报告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  <w:lang w:eastAsia="zh-CN"/>
              </w:rPr>
              <w:t>检验项目内容：</w:t>
            </w:r>
            <w:r>
              <w:rPr>
                <w:rFonts w:hint="eastAsia"/>
                <w:b/>
                <w:sz w:val="20"/>
                <w:lang w:val="en-US" w:eastAsia="zh-CN"/>
              </w:rPr>
              <w:t>含泥量，针、片状含量，筛余量，</w:t>
            </w:r>
            <w:r>
              <w:rPr>
                <w:rFonts w:hint="eastAsia"/>
                <w:b/>
                <w:sz w:val="20"/>
                <w:lang w:eastAsia="zh-CN"/>
              </w:rPr>
              <w:t>石料破碎的规格达到客户要求。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2020.11.2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C94897"/>
    <w:rsid w:val="5BE20BF0"/>
    <w:rsid w:val="628F6D50"/>
    <w:rsid w:val="7BAF52CA"/>
    <w:rsid w:val="7C401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2020-11-02T08:02:42Z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