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重庆源再立建材有限公司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02.07.02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颜静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02.07.02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给投料---破碎---振动筛选----检验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生产过程无特殊过程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风险：破碎强度及振动筛振动时间不足会造成石料破碎达不到规格要求。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 14685-2011建设用卵石、碎石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提供有三方委外检验报告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检验项目内容：</w:t>
            </w:r>
            <w:r>
              <w:rPr>
                <w:rFonts w:hint="eastAsia"/>
                <w:b/>
                <w:sz w:val="20"/>
                <w:lang w:val="en-US" w:eastAsia="zh-CN"/>
              </w:rPr>
              <w:t>含泥量，针、片状含量，筛余量，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eastAsia="zh-CN"/>
              </w:rPr>
              <w:t>石料破碎的规格达到客户要求。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2020.11.01   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2020.11.01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C07F56"/>
    <w:rsid w:val="2C4317D6"/>
    <w:rsid w:val="350554CF"/>
    <w:rsid w:val="5A844CCF"/>
    <w:rsid w:val="6A1537FA"/>
    <w:rsid w:val="6AD03CC4"/>
    <w:rsid w:val="7C7C5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b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2020-11-02T08:00:55Z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