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0" t="0" r="17780" b="1778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成都榆善劳务有限公司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A3"/>
      </w:r>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1" w:name="S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28.02.00,28.04.02,28.07.03,28.09.02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2" w:name="审核依据"/>
      <w:r>
        <w:rPr>
          <w:rFonts w:hint="eastAsia" w:ascii="宋体" w:hAnsi="宋体"/>
          <w:b/>
          <w:color w:val="000000" w:themeColor="text1"/>
          <w:spacing w:val="-10"/>
          <w:sz w:val="20"/>
          <w:szCs w:val="20"/>
        </w:rPr>
        <w:t>GB/T19001-2016/ISO9001:2015和GB/T50430-2017</w:t>
      </w:r>
      <w:bookmarkEnd w:id="2"/>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3" w:name="组织名称Add1"/>
            <w:r>
              <w:rPr>
                <w:rFonts w:ascii="宋体" w:hAnsi="宋体"/>
                <w:b/>
                <w:color w:val="000000" w:themeColor="text1"/>
                <w:sz w:val="20"/>
                <w:szCs w:val="20"/>
              </w:rPr>
              <w:t>成都榆善劳务有限公司</w:t>
            </w:r>
            <w:bookmarkEnd w:id="3"/>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4" w:name="企业人数"/>
            <w:r>
              <w:rPr>
                <w:rFonts w:ascii="宋体" w:hAnsi="宋体"/>
                <w:b/>
                <w:color w:val="000000" w:themeColor="text1"/>
                <w:sz w:val="20"/>
                <w:szCs w:val="20"/>
              </w:rPr>
              <w:t>60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5" w:name="注册地址"/>
            <w:r>
              <w:rPr>
                <w:rFonts w:ascii="宋体" w:hAnsi="宋体"/>
                <w:b/>
                <w:color w:val="000000" w:themeColor="text1"/>
                <w:sz w:val="20"/>
                <w:szCs w:val="20"/>
              </w:rPr>
              <w:t>成都高新区天华路299号10栋11层6号</w:t>
            </w:r>
            <w:bookmarkEnd w:id="5"/>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6" w:name="注册邮编"/>
            <w:r>
              <w:rPr>
                <w:rFonts w:ascii="宋体" w:hAnsi="宋体"/>
                <w:b/>
                <w:color w:val="000000" w:themeColor="text1"/>
                <w:spacing w:val="-20"/>
                <w:sz w:val="20"/>
                <w:szCs w:val="20"/>
              </w:rPr>
              <w:t>610041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成都高新区天华路299号10栋11层6号</w:t>
            </w:r>
            <w:bookmarkEnd w:id="7"/>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610041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张正</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15503232345</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李岩</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r>
              <w:rPr>
                <w:rFonts w:ascii="宋体" w:hAnsi="宋体"/>
                <w:b/>
                <w:color w:val="000000" w:themeColor="text1"/>
                <w:sz w:val="20"/>
                <w:szCs w:val="20"/>
              </w:rPr>
              <w:t>李岩</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姚存侠</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hint="eastAsia" w:ascii="宋体" w:hAnsi="宋体"/>
                <w:b/>
                <w:color w:val="000000" w:themeColor="text1"/>
                <w:sz w:val="20"/>
                <w:szCs w:val="20"/>
                <w:lang w:val="en-US" w:eastAsia="zh-CN"/>
              </w:rPr>
              <w:t>EC：</w:t>
            </w:r>
            <w:r>
              <w:rPr>
                <w:rFonts w:ascii="宋体" w:hAnsi="宋体"/>
                <w:b/>
                <w:color w:val="000000" w:themeColor="text1"/>
                <w:sz w:val="20"/>
                <w:szCs w:val="20"/>
              </w:rPr>
              <w:t>资质范围内的建筑工程总承包、电力工程施工总承包、钢结构工程专业承包、建筑机电安装工程专业承包</w:t>
            </w:r>
            <w:bookmarkEnd w:id="15"/>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28.02.00;28.04.02;28.07.03;28.09.02</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2020-01-01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22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jc w:val="center"/>
              <w:rPr>
                <w:rFonts w:ascii="宋体" w:hAnsi="宋体"/>
                <w:b/>
                <w:color w:val="000000" w:themeColor="text1"/>
                <w:szCs w:val="21"/>
              </w:rPr>
            </w:pPr>
            <w:r>
              <w:rPr>
                <w:rFonts w:ascii="宋体" w:hAnsi="宋体"/>
                <w:b/>
                <w:color w:val="000000" w:themeColor="text1"/>
                <w:szCs w:val="21"/>
              </w:rPr>
              <w:t>管理层</w:t>
            </w:r>
          </w:p>
        </w:tc>
        <w:tc>
          <w:tcPr>
            <w:tcW w:w="8221" w:type="dxa"/>
          </w:tcPr>
          <w:p>
            <w:pPr>
              <w:spacing w:line="300" w:lineRule="exact"/>
              <w:rPr>
                <w:rFonts w:asciiTheme="minorEastAsia" w:hAnsiTheme="minorEastAsia" w:eastAsiaTheme="minorEastAsia"/>
                <w:b/>
                <w:bCs/>
                <w:color w:val="000000" w:themeColor="text1"/>
                <w:szCs w:val="21"/>
                <w:highlight w:val="none"/>
              </w:rPr>
            </w:pPr>
            <w:r>
              <w:rPr>
                <w:rFonts w:hint="eastAsia" w:asciiTheme="minorEastAsia" w:hAnsiTheme="minorEastAsia" w:eastAsiaTheme="minorEastAsia"/>
                <w:b/>
                <w:bCs/>
                <w:color w:val="000000" w:themeColor="text1"/>
                <w:szCs w:val="21"/>
                <w:highlight w:val="none"/>
              </w:rPr>
              <w:t>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jc w:val="center"/>
              <w:rPr>
                <w:rFonts w:ascii="宋体" w:hAnsi="宋体"/>
                <w:b/>
                <w:color w:val="000000" w:themeColor="text1"/>
                <w:szCs w:val="21"/>
              </w:rPr>
            </w:pPr>
            <w:r>
              <w:rPr>
                <w:rFonts w:ascii="宋体" w:hAnsi="宋体"/>
                <w:b/>
                <w:color w:val="000000" w:themeColor="text1"/>
                <w:szCs w:val="21"/>
              </w:rPr>
              <w:t>工程部</w:t>
            </w:r>
          </w:p>
        </w:tc>
        <w:tc>
          <w:tcPr>
            <w:tcW w:w="8221" w:type="dxa"/>
            <w:vAlign w:val="center"/>
          </w:tcPr>
          <w:p>
            <w:pPr>
              <w:rPr>
                <w:rFonts w:ascii="宋体" w:hAnsi="宋体"/>
                <w:b/>
                <w:color w:val="000000" w:themeColor="text1"/>
                <w:spacing w:val="-20"/>
                <w:szCs w:val="21"/>
                <w:highlight w:val="none"/>
                <w:u w:val="single"/>
              </w:rPr>
            </w:pPr>
            <w:r>
              <w:rPr>
                <w:rFonts w:asciiTheme="minorEastAsia" w:hAnsiTheme="minorEastAsia" w:eastAsiaTheme="minorEastAsia"/>
                <w:b/>
                <w:color w:val="000000" w:themeColor="text1"/>
                <w:szCs w:val="21"/>
                <w:highlight w:val="none"/>
              </w:rPr>
              <w:t>施工劳务</w:t>
            </w:r>
            <w:r>
              <w:rPr>
                <w:rFonts w:hint="eastAsia" w:asciiTheme="minorEastAsia" w:hAnsiTheme="minorEastAsia" w:eastAsiaTheme="minorEastAsia"/>
                <w:b/>
                <w:bCs/>
                <w:color w:val="000000" w:themeColor="text1"/>
                <w:szCs w:val="21"/>
                <w:highlight w:val="none"/>
              </w:rPr>
              <w:t>项目的策划、实施、放行、交付等质量运行控制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jc w:val="center"/>
              <w:rPr>
                <w:rFonts w:ascii="宋体" w:hAnsi="宋体"/>
                <w:b/>
                <w:color w:val="000000" w:themeColor="text1"/>
                <w:szCs w:val="21"/>
              </w:rPr>
            </w:pPr>
            <w:r>
              <w:rPr>
                <w:rFonts w:ascii="宋体" w:hAnsi="宋体"/>
                <w:b/>
                <w:color w:val="000000" w:themeColor="text1"/>
                <w:szCs w:val="21"/>
              </w:rPr>
              <w:t>项目部</w:t>
            </w:r>
          </w:p>
        </w:tc>
        <w:tc>
          <w:tcPr>
            <w:tcW w:w="8221" w:type="dxa"/>
          </w:tcPr>
          <w:p>
            <w:pPr>
              <w:jc w:val="both"/>
              <w:rPr>
                <w:rFonts w:ascii="宋体" w:hAnsi="宋体"/>
                <w:b/>
                <w:color w:val="000000" w:themeColor="text1"/>
                <w:spacing w:val="-20"/>
                <w:szCs w:val="21"/>
                <w:highlight w:val="none"/>
                <w:u w:val="single"/>
              </w:rPr>
            </w:pPr>
            <w:r>
              <w:rPr>
                <w:rFonts w:asciiTheme="minorEastAsia" w:hAnsiTheme="minorEastAsia" w:eastAsiaTheme="minorEastAsia"/>
                <w:b/>
                <w:color w:val="000000" w:themeColor="text1"/>
                <w:szCs w:val="21"/>
                <w:highlight w:val="none"/>
              </w:rPr>
              <w:t>建筑工程施工</w:t>
            </w:r>
            <w:r>
              <w:rPr>
                <w:rFonts w:hint="eastAsia" w:asciiTheme="minorEastAsia" w:hAnsiTheme="minorEastAsia" w:eastAsiaTheme="minorEastAsia"/>
                <w:b/>
                <w:bCs/>
                <w:color w:val="000000" w:themeColor="text1"/>
                <w:szCs w:val="21"/>
                <w:highlight w:val="none"/>
              </w:rPr>
              <w:t>项目的策划、实施、放行、交付等质量运行控制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ind w:firstLine="413" w:firstLineChars="196"/>
              <w:rPr>
                <w:rFonts w:ascii="宋体" w:hAnsi="宋体"/>
                <w:b/>
                <w:color w:val="000000" w:themeColor="text1"/>
                <w:szCs w:val="21"/>
              </w:rPr>
            </w:pPr>
            <w:r>
              <w:rPr>
                <w:rFonts w:ascii="宋体" w:hAnsi="宋体"/>
                <w:b/>
                <w:color w:val="000000" w:themeColor="text1"/>
                <w:szCs w:val="21"/>
              </w:rPr>
              <w:t>行政部</w:t>
            </w:r>
          </w:p>
        </w:tc>
        <w:tc>
          <w:tcPr>
            <w:tcW w:w="8221" w:type="dxa"/>
          </w:tcPr>
          <w:p>
            <w:pPr>
              <w:rPr>
                <w:rFonts w:ascii="宋体" w:hAnsi="宋体"/>
                <w:b/>
                <w:color w:val="000000" w:themeColor="text1"/>
                <w:spacing w:val="-20"/>
                <w:szCs w:val="21"/>
                <w:highlight w:val="none"/>
                <w:u w:val="single"/>
              </w:rPr>
            </w:pPr>
            <w:r>
              <w:rPr>
                <w:rFonts w:hint="eastAsia" w:asciiTheme="minorEastAsia" w:hAnsiTheme="minorEastAsia" w:eastAsiaTheme="minorEastAsia"/>
                <w:b/>
                <w:bCs/>
                <w:color w:val="000000" w:themeColor="text1"/>
                <w:szCs w:val="21"/>
                <w:highlight w:val="none"/>
              </w:rPr>
              <w:t>目标管理方案,与管理过程控制；人力资源；文件记录控制；内外部信息交流过程；内审管理等质量管理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ind w:firstLine="310" w:firstLineChars="147"/>
              <w:rPr>
                <w:rFonts w:ascii="宋体" w:hAnsi="宋体"/>
                <w:b/>
                <w:color w:val="000000" w:themeColor="text1"/>
                <w:szCs w:val="21"/>
              </w:rPr>
            </w:pPr>
            <w:r>
              <w:rPr>
                <w:rFonts w:ascii="宋体" w:hAnsi="宋体"/>
                <w:b/>
                <w:color w:val="000000" w:themeColor="text1"/>
                <w:szCs w:val="21"/>
              </w:rPr>
              <w:t>财务部</w:t>
            </w:r>
          </w:p>
        </w:tc>
        <w:tc>
          <w:tcPr>
            <w:tcW w:w="8221" w:type="dxa"/>
          </w:tcPr>
          <w:p>
            <w:pPr>
              <w:rPr>
                <w:rFonts w:ascii="宋体" w:hAnsi="宋体"/>
                <w:b/>
                <w:color w:val="000000" w:themeColor="text1"/>
                <w:spacing w:val="-20"/>
                <w:szCs w:val="21"/>
                <w:highlight w:val="none"/>
                <w:u w:val="single"/>
              </w:rPr>
            </w:pPr>
            <w:r>
              <w:rPr>
                <w:rFonts w:hint="eastAsia" w:asciiTheme="minorEastAsia" w:hAnsiTheme="minorEastAsia" w:eastAsiaTheme="minorEastAsia"/>
                <w:b/>
                <w:bCs/>
                <w:color w:val="000000" w:themeColor="text1"/>
                <w:szCs w:val="21"/>
                <w:highlight w:val="none"/>
                <w:lang w:val="en-US" w:eastAsia="zh-CN"/>
              </w:rPr>
              <w:t>体系运行</w:t>
            </w:r>
            <w:r>
              <w:rPr>
                <w:rFonts w:hint="eastAsia" w:asciiTheme="minorEastAsia" w:hAnsiTheme="minorEastAsia" w:eastAsiaTheme="minorEastAsia"/>
                <w:b/>
                <w:bCs/>
                <w:color w:val="000000" w:themeColor="text1"/>
                <w:szCs w:val="21"/>
                <w:highlight w:val="none"/>
              </w:rPr>
              <w:t>资金控制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见在建项目清单</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6"/>
        <w:gridCol w:w="1120"/>
        <w:gridCol w:w="1226"/>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26"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6" w:type="dxa"/>
          </w:tcPr>
          <w:p>
            <w:pPr>
              <w:rPr>
                <w:b/>
                <w:color w:val="000000" w:themeColor="text1"/>
                <w:sz w:val="20"/>
                <w:szCs w:val="20"/>
              </w:rPr>
            </w:pPr>
            <w:r>
              <w:rPr>
                <w:rFonts w:ascii="宋体" w:hAnsi="宋体"/>
                <w:b/>
                <w:color w:val="000000" w:themeColor="text1"/>
                <w:sz w:val="20"/>
                <w:szCs w:val="20"/>
              </w:rPr>
              <w:t>建筑工程总承包、电力工程施工总承包、钢结构工程专业承包、建筑机电安装工程专业承包</w:t>
            </w:r>
          </w:p>
        </w:tc>
        <w:tc>
          <w:tcPr>
            <w:tcW w:w="112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施工</w:t>
            </w:r>
          </w:p>
        </w:tc>
        <w:tc>
          <w:tcPr>
            <w:tcW w:w="1226" w:type="dxa"/>
          </w:tcPr>
          <w:p>
            <w:pPr>
              <w:rPr>
                <w:b/>
                <w:color w:val="000000" w:themeColor="text1"/>
                <w:sz w:val="20"/>
                <w:szCs w:val="20"/>
              </w:rPr>
            </w:pPr>
          </w:p>
        </w:tc>
        <w:tc>
          <w:tcPr>
            <w:tcW w:w="3543" w:type="dxa"/>
          </w:tcPr>
          <w:p>
            <w:pPr>
              <w:rPr>
                <w:b/>
                <w:color w:val="000000" w:themeColor="text1"/>
                <w:sz w:val="20"/>
                <w:szCs w:val="20"/>
              </w:rPr>
            </w:pPr>
            <w:r>
              <w:rPr>
                <w:b/>
                <w:color w:val="000000" w:themeColor="text1"/>
                <w:sz w:val="20"/>
                <w:szCs w:val="20"/>
              </w:rPr>
              <w:t>见公司适用的标准清单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6" w:type="dxa"/>
          </w:tcPr>
          <w:p>
            <w:pPr>
              <w:rPr>
                <w:b/>
                <w:color w:val="000000" w:themeColor="text1"/>
                <w:sz w:val="20"/>
                <w:szCs w:val="20"/>
              </w:rPr>
            </w:pPr>
          </w:p>
        </w:tc>
        <w:tc>
          <w:tcPr>
            <w:tcW w:w="1120" w:type="dxa"/>
          </w:tcPr>
          <w:p>
            <w:pPr>
              <w:rPr>
                <w:b/>
                <w:color w:val="000000" w:themeColor="text1"/>
                <w:sz w:val="20"/>
                <w:szCs w:val="20"/>
              </w:rPr>
            </w:pPr>
          </w:p>
        </w:tc>
        <w:tc>
          <w:tcPr>
            <w:tcW w:w="1226" w:type="dxa"/>
          </w:tcPr>
          <w:p>
            <w:pPr>
              <w:rPr>
                <w:b/>
                <w:color w:val="000000" w:themeColor="text1"/>
                <w:sz w:val="20"/>
                <w:szCs w:val="20"/>
              </w:rPr>
            </w:pPr>
          </w:p>
        </w:tc>
        <w:tc>
          <w:tcPr>
            <w:tcW w:w="3543" w:type="dxa"/>
          </w:tcPr>
          <w:p>
            <w:pPr>
              <w:rPr>
                <w:b/>
                <w:color w:val="000000" w:themeColor="text1"/>
                <w:sz w:val="20"/>
                <w:szCs w:val="20"/>
              </w:rPr>
            </w:pPr>
          </w:p>
        </w:tc>
      </w:tr>
    </w:tbl>
    <w:p>
      <w:pPr>
        <w:snapToGrid w:val="0"/>
        <w:spacing w:line="300" w:lineRule="auto"/>
        <w:jc w:val="left"/>
        <w:rPr>
          <w:b/>
          <w:bCs/>
          <w:color w:val="000000" w:themeColor="text1"/>
          <w:w w:val="115"/>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b/>
          <w:color w:val="000000" w:themeColor="text1"/>
          <w:spacing w:val="-10"/>
          <w:szCs w:val="21"/>
        </w:rPr>
        <w:t>体系运行开始的2</w:t>
      </w:r>
      <w:r>
        <w:rPr>
          <w:b/>
          <w:color w:val="000000" w:themeColor="text1"/>
          <w:spacing w:val="-10"/>
          <w:szCs w:val="21"/>
        </w:rPr>
        <w:t>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w:t>
      </w:r>
      <w:r>
        <w:rPr>
          <w:rFonts w:hint="eastAsia"/>
          <w:b/>
          <w:color w:val="000000" w:themeColor="text1"/>
          <w:spacing w:val="-10"/>
          <w:szCs w:val="21"/>
        </w:rPr>
        <w:t>日至2</w:t>
      </w:r>
      <w:r>
        <w:rPr>
          <w:b/>
          <w:color w:val="000000" w:themeColor="text1"/>
          <w:spacing w:val="-10"/>
          <w:szCs w:val="21"/>
        </w:rPr>
        <w:t>0</w:t>
      </w:r>
      <w:r>
        <w:rPr>
          <w:rFonts w:hint="eastAsia"/>
          <w:b/>
          <w:color w:val="000000" w:themeColor="text1"/>
          <w:spacing w:val="-10"/>
          <w:szCs w:val="21"/>
        </w:rPr>
        <w:t>20年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宋体" w:hAnsi="宋体"/>
                <w:color w:val="000000" w:themeColor="text1"/>
              </w:rPr>
            </w:pPr>
            <w:r>
              <w:rPr>
                <w:rFonts w:hint="eastAsia" w:ascii="宋体" w:hAnsi="宋体"/>
                <w:color w:val="000000" w:themeColor="text1"/>
              </w:rPr>
              <w:t>组织对内外部因素、相关方需求和期望进行了充分的识别，策划和实施有效。组织确定了体系的边界，基本适用。管理体系除Q8.3J10.3全条款适用。</w:t>
            </w:r>
          </w:p>
          <w:p>
            <w:pPr>
              <w:spacing w:line="240" w:lineRule="exact"/>
              <w:ind w:firstLine="420" w:firstLineChars="200"/>
              <w:rPr>
                <w:rFonts w:ascii="宋体" w:hAnsi="宋体"/>
                <w:color w:val="000000" w:themeColor="text1"/>
              </w:rPr>
            </w:pPr>
            <w:r>
              <w:rPr>
                <w:rFonts w:hint="eastAsia" w:ascii="宋体" w:hAnsi="宋体"/>
                <w:color w:val="000000" w:themeColor="text1"/>
              </w:rPr>
              <w:t>经营范围：</w:t>
            </w:r>
            <w:r>
              <w:rPr>
                <w:rFonts w:hint="eastAsia" w:ascii="宋体" w:hAnsi="宋体"/>
                <w:color w:val="000000" w:themeColor="text1"/>
                <w:lang w:eastAsia="zh-CN"/>
              </w:rPr>
              <w:t>资质范围内的建筑工程总承包、电力工程施工总承包、钢结构工程专业承包、建筑机电安装工程专业承包</w:t>
            </w:r>
            <w:r>
              <w:rPr>
                <w:rFonts w:hint="eastAsia" w:ascii="宋体" w:hAnsi="宋体"/>
                <w:color w:val="000000" w:themeColor="text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b/>
                <w:color w:val="000000" w:themeColor="text1"/>
                <w:sz w:val="20"/>
                <w:szCs w:val="20"/>
              </w:rPr>
            </w:pPr>
            <w:r>
              <w:rPr>
                <w:rFonts w:hint="eastAsia" w:ascii="宋体" w:hAnsi="宋体"/>
                <w:color w:val="000000" w:themeColor="text1"/>
              </w:rPr>
              <w:t>提供了《组织内外部环境因素识别表》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20" w:firstLineChars="200"/>
              <w:rPr>
                <w:b/>
                <w:color w:val="000000" w:themeColor="text1"/>
                <w:sz w:val="20"/>
                <w:szCs w:val="20"/>
              </w:rPr>
            </w:pPr>
            <w:r>
              <w:rPr>
                <w:rFonts w:hint="eastAsia" w:ascii="宋体" w:hAnsi="宋体" w:cs="宋体"/>
                <w:color w:val="000000"/>
                <w:szCs w:val="21"/>
              </w:rPr>
              <w:t>主要顾客群：</w:t>
            </w:r>
            <w:r>
              <w:rPr>
                <w:rFonts w:hint="eastAsia" w:ascii="宋体" w:hAnsi="宋体" w:cs="宋体"/>
                <w:color w:val="000000"/>
                <w:szCs w:val="21"/>
                <w:lang w:val="en-US" w:eastAsia="zh-CN"/>
              </w:rPr>
              <w:t>中石油、中石化、</w:t>
            </w:r>
            <w:r>
              <w:rPr>
                <w:rFonts w:hint="eastAsia" w:ascii="宋体" w:hAnsi="宋体" w:cs="宋体"/>
                <w:color w:val="000000"/>
                <w:szCs w:val="21"/>
                <w:highlight w:val="none"/>
              </w:rPr>
              <w:t>住建局、楼市发商、政府机关、人力资源部等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适宜、充分、有效。</w:t>
            </w:r>
          </w:p>
          <w:p>
            <w:pPr>
              <w:ind w:firstLine="472" w:firstLineChars="225"/>
              <w:rPr>
                <w:rFonts w:hint="eastAsia" w:ascii="宋体" w:hAnsi="宋体" w:cs="宋体"/>
                <w:b/>
                <w:szCs w:val="21"/>
              </w:rPr>
            </w:pPr>
            <w:r>
              <w:rPr>
                <w:rFonts w:hint="eastAsia" w:ascii="宋体" w:hAnsi="宋体"/>
                <w:color w:val="000000" w:themeColor="text1"/>
              </w:rPr>
              <w:t>管理方针：</w:t>
            </w:r>
            <w:r>
              <w:rPr>
                <w:rFonts w:hint="eastAsia" w:ascii="宋体" w:hAnsi="宋体" w:cs="宋体"/>
                <w:b/>
                <w:szCs w:val="21"/>
              </w:rPr>
              <w:t>“以人为本，开拓创新，持续改进质量；</w:t>
            </w:r>
          </w:p>
          <w:p>
            <w:pPr>
              <w:ind w:firstLine="474" w:firstLineChars="225"/>
              <w:rPr>
                <w:rFonts w:hint="eastAsia" w:ascii="宋体" w:hAnsi="宋体" w:cs="宋体"/>
                <w:b/>
                <w:szCs w:val="21"/>
              </w:rPr>
            </w:pPr>
            <w:r>
              <w:rPr>
                <w:rFonts w:hint="eastAsia" w:ascii="宋体" w:hAnsi="宋体" w:cs="宋体"/>
                <w:b/>
                <w:szCs w:val="21"/>
              </w:rPr>
              <w:t>防尘降噪，遵守法规，提高环境绩效；</w:t>
            </w:r>
          </w:p>
          <w:p>
            <w:pPr>
              <w:ind w:firstLine="474" w:firstLineChars="225"/>
              <w:rPr>
                <w:rFonts w:hint="eastAsia" w:ascii="宋体" w:hAnsi="宋体"/>
                <w:color w:val="000000" w:themeColor="text1"/>
              </w:rPr>
            </w:pPr>
            <w:r>
              <w:rPr>
                <w:rFonts w:hint="eastAsia" w:ascii="宋体" w:hAnsi="宋体" w:cs="宋体"/>
                <w:b/>
                <w:szCs w:val="21"/>
              </w:rPr>
              <w:t>安全第一，预防为主，杜绝重大事故”。</w:t>
            </w:r>
            <w:r>
              <w:rPr>
                <w:rFonts w:hint="eastAsia" w:ascii="宋体" w:hAnsi="宋体"/>
                <w:color w:val="000000" w:themeColor="text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20" w:firstLineChars="200"/>
              <w:rPr>
                <w:rFonts w:ascii="宋体" w:hAnsi="宋体"/>
                <w:color w:val="000000" w:themeColor="text1"/>
              </w:rPr>
            </w:pPr>
            <w:r>
              <w:rPr>
                <w:rFonts w:hint="eastAsia" w:ascii="宋体" w:hAnsi="宋体"/>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0" w:firstLineChars="200"/>
              <w:rPr>
                <w:rFonts w:ascii="宋体" w:hAnsi="宋体"/>
                <w:color w:val="000000" w:themeColor="text1"/>
              </w:rPr>
            </w:pPr>
            <w:r>
              <w:rPr>
                <w:rFonts w:hint="eastAsia" w:ascii="宋体" w:hAnsi="宋体"/>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0" w:firstLineChars="200"/>
              <w:rPr>
                <w:rFonts w:ascii="宋体" w:hAnsi="宋体"/>
                <w:color w:val="000000" w:themeColor="text1"/>
              </w:rPr>
            </w:pPr>
            <w:r>
              <w:rPr>
                <w:rFonts w:hint="eastAsia" w:ascii="宋体" w:hAnsi="宋体"/>
                <w:color w:val="000000" w:themeColor="text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rPr>
            </w:pPr>
            <w:r>
              <w:rPr>
                <w:rFonts w:hint="eastAsia" w:ascii="宋体" w:hAnsi="宋体"/>
                <w:b/>
                <w:color w:val="000000" w:themeColor="text1"/>
                <w:sz w:val="20"/>
                <w:szCs w:val="20"/>
              </w:rPr>
              <w:t>质量管理体系过程有：</w:t>
            </w:r>
            <w:r>
              <w:rPr>
                <w:rFonts w:hint="eastAsia" w:ascii="宋体" w:hAnsi="宋体"/>
              </w:rPr>
              <w:t>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sz w:val="20"/>
                <w:szCs w:val="20"/>
                <w:highlight w:val="none"/>
                <w:u w:val="single"/>
              </w:rPr>
            </w:pPr>
            <w:r>
              <w:rPr>
                <w:rFonts w:hint="eastAsia" w:ascii="宋体" w:hAnsi="宋体"/>
                <w:b/>
                <w:sz w:val="20"/>
                <w:szCs w:val="20"/>
              </w:rPr>
              <w:t>其中关键过程有：</w:t>
            </w:r>
            <w:r>
              <w:rPr>
                <w:rFonts w:hint="eastAsia" w:ascii="宋体" w:hAnsi="宋体"/>
                <w:b/>
                <w:sz w:val="20"/>
                <w:szCs w:val="20"/>
                <w:highlight w:val="none"/>
              </w:rPr>
              <w:t>隐蔽工程、基坑开挖、模板支护过程等</w:t>
            </w:r>
          </w:p>
          <w:p>
            <w:pPr>
              <w:tabs>
                <w:tab w:val="left" w:pos="540"/>
              </w:tabs>
              <w:spacing w:line="300" w:lineRule="exact"/>
              <w:ind w:left="201" w:hanging="201" w:hangingChars="100"/>
              <w:rPr>
                <w:rFonts w:ascii="宋体" w:hAnsi="宋体"/>
                <w:b/>
                <w:sz w:val="20"/>
                <w:szCs w:val="20"/>
                <w:highlight w:val="none"/>
              </w:rPr>
            </w:pPr>
            <w:r>
              <w:rPr>
                <w:rFonts w:hint="eastAsia" w:ascii="宋体" w:hAnsi="宋体"/>
                <w:b/>
                <w:sz w:val="20"/>
                <w:szCs w:val="20"/>
                <w:highlight w:val="none"/>
              </w:rPr>
              <w:t>需要确认过程：金属结构件焊接过程、特殊防水过程等</w:t>
            </w:r>
          </w:p>
          <w:p>
            <w:pPr>
              <w:tabs>
                <w:tab w:val="left" w:pos="540"/>
              </w:tabs>
              <w:spacing w:line="300" w:lineRule="exact"/>
              <w:ind w:left="210" w:hanging="210" w:hangingChars="100"/>
              <w:rPr>
                <w:rFonts w:ascii="宋体" w:hAnsi="宋体"/>
                <w:b/>
                <w:color w:val="FF0000"/>
                <w:szCs w:val="21"/>
              </w:rPr>
            </w:pPr>
            <w:r>
              <w:pict>
                <v:shape id="AutoShape 8" o:spid="_x0000_s2050" o:spt="32" type="#_x0000_t32" style="position:absolute;left:0pt;margin-left:157.9pt;margin-top:12.75pt;height:0pt;width:261.75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pict>
                <v:shape id="AutoShape 7" o:spid="_x0000_s2051" o:spt="32" type="#_x0000_t32" style="position:absolute;left:0pt;margin-left:55.15pt;margin-top:12.75pt;height:0pt;width:42pt;z-index:2516633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Cs/>
                <w:iCs/>
              </w:rPr>
              <w:t>不适用条款是 Q8.3J</w:t>
            </w:r>
            <w:r>
              <w:rPr>
                <w:rFonts w:hint="eastAsia" w:asciiTheme="minorEastAsia" w:hAnsiTheme="minorEastAsia" w:eastAsiaTheme="minorEastAsia"/>
                <w:bCs/>
                <w:iCs/>
                <w:u w:val="single"/>
              </w:rPr>
              <w:t xml:space="preserve">10.3 </w:t>
            </w:r>
            <w:r>
              <w:rPr>
                <w:rFonts w:hint="eastAsia" w:asciiTheme="minorEastAsia" w:hAnsiTheme="minorEastAsia" w:eastAsiaTheme="minorEastAsia"/>
                <w:bCs/>
                <w:iCs/>
              </w:rPr>
              <w:t>，不适用理由</w:t>
            </w:r>
            <w:r>
              <w:rPr>
                <w:rFonts w:hint="eastAsia" w:asciiTheme="minorEastAsia" w:hAnsiTheme="minorEastAsia" w:eastAsiaTheme="minorEastAsia"/>
                <w:bCs/>
                <w:iCs/>
                <w:u w:val="none"/>
              </w:rPr>
              <w:t>：</w:t>
            </w:r>
            <w:r>
              <w:rPr>
                <w:rFonts w:hint="eastAsia" w:ascii="宋体" w:hAnsi="宋体"/>
                <w:b/>
                <w:color w:val="000000" w:themeColor="text1"/>
                <w:sz w:val="20"/>
                <w:szCs w:val="20"/>
                <w:u w:val="none"/>
              </w:rPr>
              <w:t>公司施工的产品，是按顾客要求、合同及设计图纸进行施工,不同工程项目按8.1/10.2产品实现策划（施工组织设计）进行控制，组织不承担产品设计的责任，无相应的设计更改权；8.3不适用/10.3删减，不影响公司满足顾客和法律法规要求的能力和责任。</w:t>
            </w:r>
            <w:r>
              <w:rPr>
                <w:rFonts w:hint="eastAsia" w:asciiTheme="minorEastAsia" w:hAnsiTheme="minorEastAsia" w:eastAsiaTheme="minorEastAsia"/>
                <w:bCs/>
                <w:iCs/>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 xml:space="preserve">环境因素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402" w:firstLineChars="200"/>
              <w:rPr>
                <w:rFonts w:hint="default"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color w:val="000000" w:themeColor="text1"/>
              </w:rPr>
            </w:pPr>
          </w:p>
          <w:p>
            <w:pPr>
              <w:bidi w:val="0"/>
              <w:ind w:firstLine="577" w:firstLineChars="0"/>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pacing w:val="-4"/>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w:t>
            </w:r>
            <w:r>
              <w:rPr>
                <w:rFonts w:hint="eastAsia" w:ascii="宋体" w:hAnsi="宋体"/>
                <w:b/>
                <w:color w:val="000000" w:themeColor="text1"/>
                <w:szCs w:val="21"/>
              </w:rPr>
              <w:sym w:font="Wingdings 2" w:char="00A3"/>
            </w:r>
            <w:r>
              <w:rPr>
                <w:rFonts w:hint="eastAsia" w:ascii="宋体" w:hAnsi="宋体"/>
                <w:b/>
                <w:color w:val="000000" w:themeColor="text1"/>
                <w:szCs w:val="21"/>
              </w:rPr>
              <w:t>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2" w:char="00A3"/>
            </w:r>
            <w:r>
              <w:rPr>
                <w:rFonts w:hint="eastAsia" w:ascii="宋体" w:hAnsi="宋体"/>
                <w:b/>
                <w:color w:val="000000" w:themeColor="text1"/>
                <w:szCs w:val="21"/>
              </w:rPr>
              <w:t>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auto"/>
                <w:sz w:val="20"/>
                <w:szCs w:val="20"/>
                <w:highlight w:val="none"/>
              </w:rPr>
            </w:pPr>
            <w:r>
              <w:rPr>
                <w:rFonts w:hint="eastAsia" w:ascii="宋体" w:hAnsi="宋体"/>
                <w:b/>
                <w:color w:val="auto"/>
                <w:sz w:val="20"/>
                <w:szCs w:val="20"/>
                <w:highlight w:val="none"/>
              </w:rPr>
              <w:t>设备设施（包括信息系统）、</w:t>
            </w:r>
          </w:p>
          <w:p>
            <w:pPr>
              <w:spacing w:line="400" w:lineRule="exact"/>
              <w:ind w:firstLine="420" w:firstLineChars="200"/>
              <w:rPr>
                <w:rFonts w:ascii="宋体" w:hAnsi="宋体"/>
                <w:color w:val="auto"/>
                <w:spacing w:val="-10"/>
                <w:sz w:val="20"/>
                <w:szCs w:val="20"/>
                <w:highlight w:val="none"/>
              </w:rPr>
            </w:pPr>
            <w:r>
              <w:rPr>
                <w:rFonts w:hint="eastAsia" w:ascii="宋体" w:hAnsi="宋体"/>
                <w:color w:val="auto"/>
                <w:szCs w:val="21"/>
                <w:highlight w:val="none"/>
              </w:rPr>
              <w:t>办公场</w:t>
            </w:r>
            <w:r>
              <w:rPr>
                <w:rFonts w:hint="eastAsia" w:ascii="宋体" w:hAnsi="宋体" w:cs="宋体"/>
                <w:color w:val="auto"/>
                <w:szCs w:val="21"/>
                <w:highlight w:val="none"/>
              </w:rPr>
              <w:t>所面积</w:t>
            </w:r>
            <w:r>
              <w:rPr>
                <w:rFonts w:ascii="宋体" w:hAnsi="宋体" w:cs="宋体"/>
                <w:color w:val="auto"/>
                <w:szCs w:val="21"/>
                <w:highlight w:val="none"/>
              </w:rPr>
              <w:t>1</w:t>
            </w:r>
            <w:r>
              <w:rPr>
                <w:rFonts w:hint="eastAsia" w:ascii="宋体" w:hAnsi="宋体" w:cs="宋体"/>
                <w:color w:val="auto"/>
                <w:szCs w:val="21"/>
                <w:highlight w:val="none"/>
              </w:rPr>
              <w:t>20平方左右。主要生产设备包括：</w:t>
            </w:r>
            <w:r>
              <w:rPr>
                <w:rFonts w:hint="eastAsia" w:asciiTheme="minorEastAsia" w:hAnsiTheme="minorEastAsia" w:eastAsiaTheme="minorEastAsia" w:cstheme="minorEastAsia"/>
                <w:color w:val="auto"/>
                <w:szCs w:val="21"/>
                <w:highlight w:val="none"/>
              </w:rPr>
              <w:t>查见《设备台账》，其中列入了电动（手板、手拉）葫芦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千斤顶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金属抱杆及配件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机动绞磨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机动绞磨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电缆放线架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真空滤油机</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真空泵</w:t>
            </w:r>
            <w:r>
              <w:rPr>
                <w:rFonts w:hint="eastAsia" w:asciiTheme="minorEastAsia" w:hAnsiTheme="minorEastAsia" w:eastAsiaTheme="minorEastAsia" w:cstheme="minorEastAsia"/>
                <w:color w:val="auto"/>
                <w:kern w:val="0"/>
                <w:szCs w:val="21"/>
                <w:highlight w:val="none"/>
              </w:rPr>
              <w:t>等</w:t>
            </w:r>
            <w:r>
              <w:rPr>
                <w:rFonts w:hint="eastAsia" w:asciiTheme="minorEastAsia" w:hAnsiTheme="minorEastAsia" w:eastAsiaTheme="minorEastAsia" w:cstheme="minorEastAsia"/>
                <w:color w:val="auto"/>
                <w:szCs w:val="21"/>
                <w:highlight w:val="none"/>
              </w:rPr>
              <w:t>施工机具。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spacing w:line="240" w:lineRule="exact"/>
              <w:ind w:firstLine="420" w:firstLineChars="200"/>
              <w:rPr>
                <w:rFonts w:ascii="宋体" w:hAnsi="宋体"/>
                <w:b/>
                <w:color w:val="auto"/>
                <w:sz w:val="20"/>
                <w:szCs w:val="20"/>
              </w:rPr>
            </w:pPr>
            <w:r>
              <w:rPr>
                <w:rFonts w:hint="eastAsia" w:ascii="宋体" w:hAnsi="宋体" w:cs="宋体"/>
                <w:color w:val="auto"/>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auto"/>
                <w:sz w:val="20"/>
                <w:szCs w:val="20"/>
                <w:highlight w:val="none"/>
              </w:rPr>
            </w:pPr>
            <w:r>
              <w:rPr>
                <w:rFonts w:hint="eastAsia" w:ascii="宋体" w:hAnsi="宋体"/>
                <w:b/>
                <w:color w:val="auto"/>
                <w:sz w:val="20"/>
                <w:szCs w:val="20"/>
                <w:highlight w:val="none"/>
              </w:rPr>
              <w:t>监视和测量资源</w:t>
            </w:r>
          </w:p>
          <w:p>
            <w:pPr>
              <w:spacing w:line="240" w:lineRule="exact"/>
              <w:rPr>
                <w:rFonts w:hint="default" w:ascii="宋体" w:hAnsi="宋体" w:eastAsia="宋体"/>
                <w:b/>
                <w:color w:val="auto"/>
                <w:sz w:val="20"/>
                <w:szCs w:val="20"/>
                <w:highlight w:val="none"/>
                <w:lang w:val="en-US" w:eastAsia="zh-CN"/>
              </w:rPr>
            </w:pPr>
            <w:r>
              <w:rPr>
                <w:rFonts w:hint="eastAsia" w:ascii="宋体"/>
                <w:color w:val="000000"/>
                <w:sz w:val="20"/>
                <w:szCs w:val="20"/>
                <w:lang w:val="en-US" w:eastAsia="zh-CN"/>
              </w:rPr>
              <w:t>风速</w:t>
            </w:r>
            <w:r>
              <w:rPr>
                <w:rFonts w:hint="eastAsia" w:ascii="宋体"/>
                <w:color w:val="000000"/>
                <w:sz w:val="20"/>
                <w:szCs w:val="20"/>
              </w:rPr>
              <w:t>仪、</w:t>
            </w:r>
            <w:r>
              <w:rPr>
                <w:rFonts w:hint="eastAsia" w:ascii="宋体"/>
                <w:color w:val="000000"/>
                <w:sz w:val="20"/>
                <w:szCs w:val="20"/>
                <w:lang w:val="en-US" w:eastAsia="zh-CN"/>
              </w:rPr>
              <w:t>干湿温度计</w:t>
            </w:r>
            <w:r>
              <w:rPr>
                <w:rFonts w:hint="eastAsia" w:ascii="宋体"/>
                <w:color w:val="000000"/>
                <w:sz w:val="20"/>
                <w:szCs w:val="20"/>
              </w:rPr>
              <w:t>、</w:t>
            </w:r>
            <w:r>
              <w:rPr>
                <w:rFonts w:hint="eastAsia" w:ascii="宋体"/>
                <w:color w:val="000000"/>
                <w:sz w:val="20"/>
                <w:szCs w:val="20"/>
                <w:lang w:val="en-US" w:eastAsia="zh-CN"/>
              </w:rPr>
              <w:t>焊接检验</w:t>
            </w:r>
            <w:r>
              <w:rPr>
                <w:rFonts w:hint="eastAsia" w:ascii="宋体"/>
                <w:color w:val="000000"/>
                <w:sz w:val="20"/>
                <w:szCs w:val="20"/>
              </w:rPr>
              <w:t>尺、数字万用表等</w:t>
            </w:r>
            <w:r>
              <w:rPr>
                <w:rFonts w:hint="eastAsia"/>
                <w:color w:val="auto"/>
                <w:szCs w:val="21"/>
                <w:highlight w:val="none"/>
              </w:rPr>
              <w:t>、钢卷尺（标）等</w:t>
            </w:r>
            <w:r>
              <w:rPr>
                <w:rFonts w:hint="eastAsia" w:ascii="宋体" w:hAnsi="宋体" w:cs="宋体"/>
                <w:color w:val="auto"/>
                <w:highlight w:val="none"/>
              </w:rPr>
              <w:t>。</w:t>
            </w:r>
            <w:r>
              <w:rPr>
                <w:rFonts w:hint="eastAsia" w:ascii="宋体" w:hAnsi="宋体" w:cs="宋体"/>
                <w:color w:val="auto"/>
                <w:highlight w:val="none"/>
                <w:lang w:val="en-US" w:eastAsia="zh-CN"/>
              </w:rPr>
              <w:t>提供检测报告</w:t>
            </w:r>
            <w:r>
              <w:rPr>
                <w:rFonts w:hint="eastAsia" w:ascii="宋体" w:hAnsi="宋体" w:cs="宋体"/>
                <w:color w:val="auto"/>
                <w:highlight w:val="none"/>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00" w:firstLineChars="200"/>
              <w:rPr>
                <w:rFonts w:ascii="宋体" w:hAnsi="宋体"/>
                <w:sz w:val="20"/>
                <w:szCs w:val="20"/>
              </w:rPr>
            </w:pP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00" w:firstLineChars="200"/>
              <w:rPr>
                <w:rFonts w:ascii="宋体" w:hAnsi="宋体"/>
                <w:sz w:val="20"/>
                <w:szCs w:val="20"/>
              </w:rPr>
            </w:pP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cs="宋体"/>
                <w:szCs w:val="21"/>
              </w:rPr>
            </w:pPr>
            <w:r>
              <w:rPr>
                <w:rFonts w:hint="eastAsia" w:ascii="宋体" w:hAnsi="宋体" w:cs="宋体"/>
                <w:szCs w:val="21"/>
              </w:rPr>
              <w:t>最高管理者组织制定了QEO方针：“以人为本，开拓创新，持续改进质量；防尘降噪，遵守法规，提高环境绩效；安全第一，预防为主，杜绝重大事故；”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cs="Arial"/>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pPr>
              <w:spacing w:line="240" w:lineRule="exact"/>
              <w:ind w:left="188"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240" w:lineRule="exact"/>
              <w:ind w:firstLine="420" w:firstLineChars="200"/>
              <w:rPr>
                <w:rFonts w:ascii="宋体" w:hAnsi="宋体" w:cs="宋体"/>
                <w:color w:val="000000"/>
                <w:szCs w:val="21"/>
                <w:highlight w:val="none"/>
              </w:rPr>
            </w:pPr>
            <w:r>
              <w:rPr>
                <w:rFonts w:hint="eastAsia" w:ascii="宋体" w:hAnsi="宋体" w:cs="宋体"/>
                <w:color w:val="000000"/>
                <w:szCs w:val="21"/>
              </w:rPr>
              <w:t>特殊过程：</w:t>
            </w:r>
            <w:r>
              <w:rPr>
                <w:rFonts w:hint="eastAsia" w:ascii="宋体" w:hAnsi="宋体" w:cs="宋体"/>
                <w:color w:val="000000"/>
                <w:szCs w:val="21"/>
                <w:highlight w:val="none"/>
              </w:rPr>
              <w:t>结构焊接过程、特殊防水过程、大体积混凝土浇筑等，对人员和设备及工艺参数都做了确认，提供特殊过程确认记录。</w:t>
            </w:r>
          </w:p>
          <w:p>
            <w:pPr>
              <w:spacing w:line="240" w:lineRule="exact"/>
              <w:ind w:firstLine="420" w:firstLineChars="200"/>
              <w:rPr>
                <w:rFonts w:ascii="宋体" w:hAnsi="宋体" w:cs="宋体"/>
                <w:color w:val="auto"/>
                <w:szCs w:val="21"/>
              </w:rPr>
            </w:pPr>
            <w:r>
              <w:rPr>
                <w:rFonts w:hint="eastAsia" w:ascii="宋体" w:hAnsi="宋体" w:cs="宋体"/>
                <w:color w:val="000000"/>
                <w:szCs w:val="21"/>
                <w:highlight w:val="none"/>
              </w:rPr>
              <w:t>关键过程为隐蔽工程、基坑开挖、模板支护等，制定作业指导书</w:t>
            </w:r>
            <w:r>
              <w:rPr>
                <w:rFonts w:hint="eastAsia" w:ascii="宋体" w:hAnsi="宋体" w:cs="宋体"/>
                <w:color w:val="000000"/>
                <w:szCs w:val="21"/>
              </w:rPr>
              <w:t>。</w:t>
            </w:r>
          </w:p>
          <w:p>
            <w:pPr>
              <w:spacing w:line="240" w:lineRule="exact"/>
              <w:ind w:firstLine="420" w:firstLineChars="200"/>
              <w:rPr>
                <w:b/>
                <w:color w:val="000000" w:themeColor="text1"/>
                <w:sz w:val="20"/>
                <w:szCs w:val="20"/>
              </w:rPr>
            </w:pPr>
            <w:r>
              <w:rPr>
                <w:rFonts w:hint="eastAsia" w:ascii="宋体" w:hAnsi="宋体" w:cs="宋体"/>
                <w:color w:val="000000"/>
                <w:szCs w:val="21"/>
              </w:rPr>
              <w:t>对关键过程和特殊过程有效控制。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tabs>
                <w:tab w:val="left" w:pos="2552"/>
              </w:tabs>
              <w:spacing w:line="360" w:lineRule="exact"/>
              <w:ind w:firstLine="502" w:firstLineChars="250"/>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spacing w:line="240" w:lineRule="exact"/>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firstLine="402"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ind w:firstLine="420" w:firstLineChars="200"/>
              <w:rPr>
                <w:b/>
                <w:color w:val="000000" w:themeColor="text1"/>
                <w:sz w:val="20"/>
                <w:szCs w:val="20"/>
              </w:rPr>
            </w:pPr>
            <w:r>
              <w:rPr>
                <w:rFonts w:hint="eastAsia" w:asciiTheme="minorEastAsia" w:hAnsiTheme="minorEastAsia" w:eastAsiaTheme="minorEastAsia"/>
                <w:bCs/>
                <w:iCs/>
              </w:rPr>
              <w:t>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rFonts w:hint="eastAsia"/>
                <w:b/>
                <w:sz w:val="20"/>
                <w:szCs w:val="20"/>
              </w:rPr>
              <w:t>（适用时）</w:t>
            </w:r>
          </w:p>
          <w:p>
            <w:pPr>
              <w:spacing w:line="240" w:lineRule="exact"/>
              <w:ind w:firstLine="400" w:firstLineChars="2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pPr>
              <w:spacing w:line="240" w:lineRule="exact"/>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w:t>
            </w:r>
            <w:r>
              <w:rPr>
                <w:rFonts w:ascii="宋体" w:hAnsi="宋体" w:cs="宋体"/>
                <w:szCs w:val="21"/>
              </w:rPr>
              <w:t>9</w:t>
            </w:r>
            <w:r>
              <w:rPr>
                <w:rFonts w:hint="eastAsia" w:ascii="宋体" w:hAnsi="宋体" w:cs="宋体"/>
                <w:szCs w:val="21"/>
              </w:rPr>
              <w:t>月</w:t>
            </w:r>
            <w:r>
              <w:rPr>
                <w:rFonts w:hint="eastAsia" w:ascii="宋体" w:hAnsi="宋体" w:cs="宋体"/>
                <w:color w:val="000000"/>
                <w:szCs w:val="21"/>
              </w:rPr>
              <w:t>目标的测量，总体已达到或超过了规定的目标值。</w:t>
            </w:r>
            <w:r>
              <w:rPr>
                <w:rFonts w:hint="eastAsia" w:ascii="宋体" w:hAnsi="宋体" w:cs="宋体"/>
                <w:sz w:val="21"/>
                <w:szCs w:val="21"/>
                <w:highlight w:val="none"/>
                <w:lang w:bidi="ar"/>
              </w:rPr>
              <w:t>并将指标进行了分解。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5月</w:t>
            </w:r>
            <w:r>
              <w:rPr>
                <w:rFonts w:hint="eastAsia" w:ascii="宋体" w:hAnsi="宋体" w:cs="宋体"/>
                <w:szCs w:val="21"/>
              </w:rPr>
              <w:t>实施，满意度评价9</w:t>
            </w:r>
            <w:r>
              <w:rPr>
                <w:rFonts w:ascii="宋体" w:hAnsi="宋体" w:cs="宋体"/>
                <w:szCs w:val="21"/>
              </w:rPr>
              <w:t>8</w:t>
            </w:r>
            <w:r>
              <w:rPr>
                <w:rFonts w:hint="eastAsia" w:ascii="宋体" w:hAnsi="宋体" w:cs="宋体"/>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pPr>
              <w:spacing w:line="240" w:lineRule="exact"/>
              <w:ind w:firstLine="420" w:firstLineChars="200"/>
              <w:rPr>
                <w:rFonts w:ascii="宋体" w:hAnsi="宋体" w:eastAsia="宋体" w:cs="Times New Roman"/>
                <w:kern w:val="2"/>
                <w:sz w:val="21"/>
                <w:szCs w:val="21"/>
                <w:lang w:val="en-US" w:eastAsia="zh-CN" w:bidi="ar-SA"/>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年6月</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4</w:t>
            </w:r>
            <w:r>
              <w:rPr>
                <w:rFonts w:hint="eastAsia" w:ascii="宋体" w:hAnsi="宋体"/>
                <w:szCs w:val="21"/>
              </w:rPr>
              <w:t>日，拟定了审核实施表，明确了内审范围，内审人员经培训合格上岗，能力满足要求。开具</w:t>
            </w:r>
            <w:r>
              <w:rPr>
                <w:rFonts w:hint="eastAsia" w:ascii="宋体" w:hAnsi="宋体"/>
                <w:szCs w:val="21"/>
                <w:lang w:val="en-US" w:eastAsia="zh-CN"/>
              </w:rPr>
              <w:t>1</w:t>
            </w:r>
            <w:r>
              <w:rPr>
                <w:rFonts w:hint="eastAsia" w:ascii="宋体" w:hAnsi="宋体"/>
                <w:szCs w:val="21"/>
              </w:rPr>
              <w:t>个不符合项报告：针对不符合项，已及时采取纠正措施后，经内审员验证关闭。内审的有效性需要改善。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年6月2</w:t>
            </w:r>
            <w:r>
              <w:rPr>
                <w:rFonts w:hint="eastAsia" w:ascii="宋体" w:hAnsi="宋体"/>
                <w:szCs w:val="21"/>
                <w:lang w:val="en-US" w:eastAsia="zh-CN"/>
              </w:rPr>
              <w:t>7</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szCs w:val="21"/>
                <w:lang w:val="en-US" w:eastAsia="zh-CN"/>
              </w:rPr>
              <w:t>欠</w:t>
            </w:r>
            <w:r>
              <w:rPr>
                <w:rFonts w:hint="eastAsia" w:ascii="宋体" w:hAnsi="宋体" w:cs="宋体"/>
                <w:szCs w:val="21"/>
              </w:rPr>
              <w:t>具体，需改善</w:t>
            </w:r>
            <w:r>
              <w:rPr>
                <w:rFonts w:hint="eastAsia" w:ascii="宋体" w:hAnsi="宋体" w:cs="宋体"/>
                <w:szCs w:val="21"/>
                <w:lang w:val="en-US" w:eastAsia="zh-CN"/>
              </w:rPr>
              <w:t>已交流</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320" w:lineRule="exact"/>
              <w:ind w:firstLine="420" w:firstLineChars="200"/>
              <w:rPr>
                <w:rFonts w:hint="eastAsia"/>
                <w:szCs w:val="21"/>
                <w:lang w:val="en-US" w:eastAsia="zh-CN"/>
              </w:rPr>
            </w:pPr>
            <w:r>
              <w:rPr>
                <w:rFonts w:hint="eastAsia"/>
                <w:szCs w:val="21"/>
                <w:lang w:val="en-US" w:eastAsia="zh-CN"/>
              </w:rPr>
              <w:t>本次审核不涉及</w:t>
            </w:r>
          </w:p>
          <w:p>
            <w:pPr>
              <w:spacing w:line="32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被动监测：自体系建立以来没有发生过环境污染事故。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pPr>
              <w:spacing w:line="240" w:lineRule="exact"/>
              <w:ind w:firstLine="420" w:firstLineChars="200"/>
              <w:rPr>
                <w:rFonts w:hint="eastAsia" w:eastAsia="宋体"/>
                <w:b/>
                <w:szCs w:val="21"/>
                <w:lang w:val="en-US" w:eastAsia="zh-CN"/>
              </w:rPr>
            </w:pPr>
            <w:r>
              <w:rPr>
                <w:rFonts w:hint="eastAsia"/>
                <w:szCs w:val="21"/>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320" w:lineRule="exact"/>
              <w:rPr>
                <w:rFonts w:hint="eastAsia" w:asciiTheme="minorEastAsia" w:hAnsiTheme="minorEastAsia" w:eastAsiaTheme="minorEastAsia"/>
                <w:b/>
                <w:szCs w:val="21"/>
              </w:rPr>
            </w:pPr>
            <w:r>
              <w:rPr>
                <w:rFonts w:hint="eastAsia" w:asciiTheme="minorEastAsia" w:hAnsiTheme="minorEastAsia" w:eastAsiaTheme="minorEastAsia"/>
                <w:b/>
                <w:szCs w:val="21"/>
              </w:rPr>
              <w:t>职业健康安全监测：每季度进行日常检查。未发生不满足要求的情况。</w:t>
            </w:r>
          </w:p>
          <w:p>
            <w:pPr>
              <w:spacing w:line="320" w:lineRule="exact"/>
              <w:rPr>
                <w:rFonts w:hint="eastAsia" w:asciiTheme="minorEastAsia" w:hAnsiTheme="minorEastAsia" w:eastAsiaTheme="minorEastAsia"/>
                <w:b/>
                <w:szCs w:val="21"/>
              </w:rPr>
            </w:pPr>
            <w:r>
              <w:rPr>
                <w:rFonts w:hint="eastAsia" w:asciiTheme="minorEastAsia" w:hAnsiTheme="minorEastAsia" w:eastAsiaTheme="minorEastAsia"/>
                <w:b/>
                <w:color w:val="000000" w:themeColor="text1"/>
                <w:sz w:val="20"/>
                <w:szCs w:val="20"/>
                <w:lang w:val="en-US" w:eastAsia="zh-CN"/>
              </w:rPr>
              <w:t>本次审核不涉及</w:t>
            </w:r>
          </w:p>
          <w:p>
            <w:pPr>
              <w:spacing w:line="240" w:lineRule="exact"/>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b/>
                <w:sz w:val="20"/>
                <w:szCs w:val="20"/>
              </w:rPr>
            </w:pPr>
            <w:r>
              <w:rPr>
                <w:rFonts w:hint="eastAsia"/>
                <w:b/>
                <w:sz w:val="20"/>
                <w:szCs w:val="20"/>
              </w:rPr>
              <w:t>公司成立时间二年，暂无。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32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ind w:firstLine="322" w:firstLineChars="200"/>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pPr>
              <w:spacing w:line="240" w:lineRule="exact"/>
              <w:rPr>
                <w:b/>
                <w:color w:val="000000" w:themeColor="text1"/>
                <w:sz w:val="20"/>
                <w:szCs w:val="20"/>
              </w:rPr>
            </w:pPr>
            <w:r>
              <w:rPr>
                <w:rFonts w:hint="eastAsia"/>
                <w:b/>
                <w:color w:val="000000" w:themeColor="text1"/>
                <w:sz w:val="20"/>
                <w:szCs w:val="20"/>
              </w:rPr>
              <w:t>已经有效整改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pPr>
              <w:spacing w:line="240" w:lineRule="exact"/>
              <w:ind w:firstLine="402" w:firstLineChars="20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pPr>
              <w:spacing w:line="240" w:lineRule="exact"/>
              <w:ind w:firstLine="422" w:firstLineChars="200"/>
              <w:rPr>
                <w:b/>
                <w:color w:val="000000" w:themeColor="text1"/>
                <w:szCs w:val="21"/>
              </w:rPr>
            </w:pPr>
            <w:r>
              <w:rPr>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574" w:leftChars="-373" w:hanging="209" w:hangingChars="99"/>
        <w:rPr>
          <w:b/>
          <w:color w:val="FF0000"/>
        </w:rPr>
      </w:pPr>
      <w:r>
        <w:rPr>
          <w:b/>
        </w:rPr>
        <w:t xml:space="preserve">1. </w:t>
      </w:r>
      <w:r>
        <w:rPr>
          <w:rFonts w:hint="eastAsia"/>
          <w:b/>
          <w:color w:val="000000" w:themeColor="text1"/>
        </w:rPr>
        <w:t>本次审核共开具不符合项报告</w:t>
      </w:r>
      <w:r>
        <w:rPr>
          <w:rFonts w:hint="eastAsia"/>
          <w:b/>
          <w:color w:val="000000" w:themeColor="text1"/>
          <w:lang w:val="en-US" w:eastAsia="zh-CN"/>
        </w:rPr>
        <w:t xml:space="preserve"> 1 </w:t>
      </w:r>
      <w:r>
        <w:rPr>
          <w:rFonts w:hint="eastAsia"/>
          <w:b/>
          <w:color w:val="000000" w:themeColor="text1"/>
        </w:rPr>
        <w:t>项；其中</w:t>
      </w:r>
      <w:r>
        <w:rPr>
          <w:b/>
          <w:color w:val="000000" w:themeColor="text1"/>
        </w:rPr>
        <w:pict>
          <v:line id="直接连接符 1" o:spid="_x0000_s2053" o:spt="20" style="position:absolute;left:0pt;margin-left:210pt;margin-top:16.2pt;height:0pt;width:0pt;z-index:251665408;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0 </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 xml:space="preserve"> 2 </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 xml:space="preserve">   </w:t>
      </w:r>
      <w:r>
        <w:rPr>
          <w:rFonts w:hint="eastAsia"/>
          <w:b/>
          <w:color w:val="000000" w:themeColor="text1"/>
        </w:rPr>
        <w:t>部门条款，分布见附件。（Q/J/E/S分开填写）</w:t>
      </w:r>
    </w:p>
    <w:p>
      <w:pPr>
        <w:tabs>
          <w:tab w:val="left" w:pos="215"/>
          <w:tab w:val="left" w:pos="430"/>
        </w:tabs>
        <w:spacing w:line="360" w:lineRule="auto"/>
        <w:ind w:left="-190" w:leftChars="-472" w:hanging="801" w:hangingChars="380"/>
        <w:rPr>
          <w:b/>
        </w:rPr>
      </w:pPr>
      <w:r>
        <w:rPr>
          <w:b/>
          <w:bCs/>
          <w:szCs w:val="28"/>
        </w:rPr>
        <w:t xml:space="preserve">2. </w:t>
      </w:r>
      <w:r>
        <w:rPr>
          <w:rFonts w:hint="eastAsia"/>
          <w:b/>
          <w:bCs/>
          <w:szCs w:val="28"/>
        </w:rPr>
        <w:t>本次审核发现不符合及存在问题对管理体系实现目标的影响</w:t>
      </w:r>
      <w:r>
        <w:rPr>
          <w:rFonts w:hint="eastAsia"/>
          <w:b/>
          <w:spacing w:val="-10"/>
          <w:szCs w:val="21"/>
        </w:rPr>
        <w:t>□</w:t>
      </w:r>
      <w:r>
        <w:rPr>
          <w:rFonts w:hint="eastAsia"/>
          <w:b/>
        </w:rPr>
        <w:t>较大</w:t>
      </w:r>
      <w:r>
        <w:rPr>
          <w:rFonts w:hint="eastAsia" w:ascii="宋体" w:hAnsi="宋体"/>
          <w:b/>
          <w:spacing w:val="-10"/>
          <w:szCs w:val="21"/>
        </w:rPr>
        <w:t>■</w:t>
      </w:r>
      <w:r>
        <w:rPr>
          <w:rFonts w:hint="eastAsia"/>
          <w:b/>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r>
        <w:rPr>
          <w:rFonts w:hint="eastAsia" w:ascii="宋体" w:hAnsi="宋体"/>
          <w:b/>
          <w:color w:val="000000" w:themeColor="text1"/>
          <w:szCs w:val="21"/>
        </w:rPr>
        <w:t>：</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10080" w:type="dxa"/>
            <w:tcBorders>
              <w:top w:val="single" w:color="auto" w:sz="4" w:space="0"/>
              <w:left w:val="single" w:color="auto" w:sz="4" w:space="0"/>
              <w:bottom w:val="single" w:color="auto" w:sz="4" w:space="0"/>
              <w:right w:val="single" w:color="auto" w:sz="4" w:space="0"/>
            </w:tcBorders>
          </w:tcPr>
          <w:p>
            <w:pPr>
              <w:spacing w:line="280" w:lineRule="exact"/>
              <w:rPr>
                <w:b/>
                <w:color w:val="000000" w:themeColor="text1"/>
                <w:spacing w:val="-10"/>
                <w:sz w:val="22"/>
                <w:szCs w:val="22"/>
              </w:rPr>
            </w:pPr>
            <w:r>
              <w:rPr>
                <w:b/>
                <w:color w:val="000000" w:themeColor="text1"/>
                <w:spacing w:val="-10"/>
                <w:sz w:val="22"/>
                <w:szCs w:val="22"/>
              </w:rPr>
              <w:t xml:space="preserve">1. </w:t>
            </w:r>
            <w:r>
              <w:rPr>
                <w:rFonts w:hint="eastAsia"/>
                <w:b/>
                <w:color w:val="000000" w:themeColor="text1"/>
                <w:spacing w:val="-10"/>
                <w:sz w:val="22"/>
                <w:szCs w:val="22"/>
              </w:rPr>
              <w:t>■</w:t>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50430   </w:t>
            </w:r>
            <w:r>
              <w:rPr>
                <w:rFonts w:hint="eastAsia"/>
                <w:b/>
                <w:color w:val="000000" w:themeColor="text1"/>
                <w:spacing w:val="-10"/>
                <w:szCs w:val="21"/>
              </w:rPr>
              <w:t>□</w:t>
            </w:r>
            <w:r>
              <w:rPr>
                <w:b/>
                <w:color w:val="000000" w:themeColor="text1"/>
                <w:spacing w:val="-10"/>
                <w:sz w:val="22"/>
                <w:szCs w:val="22"/>
              </w:rPr>
              <w:t xml:space="preserve">EMS </w:t>
            </w:r>
            <w:r>
              <w:rPr>
                <w:rFonts w:hint="eastAsia"/>
                <w:b/>
                <w:color w:val="000000" w:themeColor="text1"/>
                <w:spacing w:val="-10"/>
                <w:szCs w:val="21"/>
              </w:rPr>
              <w:t>□</w:t>
            </w:r>
            <w:r>
              <w:rPr>
                <w:b/>
                <w:color w:val="000000" w:themeColor="text1"/>
                <w:spacing w:val="-10"/>
                <w:sz w:val="22"/>
                <w:szCs w:val="22"/>
              </w:rPr>
              <w:t>OHSMS</w:t>
            </w:r>
            <w:r>
              <w:rPr>
                <w:rFonts w:hint="eastAsia"/>
                <w:b/>
                <w:color w:val="000000" w:themeColor="text1"/>
                <w:spacing w:val="-10"/>
                <w:sz w:val="22"/>
                <w:szCs w:val="22"/>
              </w:rPr>
              <w:t>的适宜性、充分性、运行有效性，自我完善机制等。管理体系满足适用要求和实现预期结果的能力。</w:t>
            </w:r>
          </w:p>
          <w:p>
            <w:pPr>
              <w:spacing w:line="280" w:lineRule="exact"/>
              <w:rPr>
                <w:b/>
                <w:color w:val="000000" w:themeColor="text1"/>
                <w:spacing w:val="-10"/>
                <w:sz w:val="22"/>
                <w:szCs w:val="22"/>
              </w:rPr>
            </w:pPr>
            <w:r>
              <w:rPr>
                <w:rFonts w:hint="eastAsia"/>
                <w:b/>
                <w:color w:val="000000" w:themeColor="text1"/>
                <w:spacing w:val="-10"/>
                <w:sz w:val="22"/>
                <w:szCs w:val="22"/>
              </w:rPr>
              <w:t>（组织实施“过程控制”，满足标准要求和目标，向顾客提供稳定、合格产品，满足适用的质量</w:t>
            </w:r>
            <w:r>
              <w:rPr>
                <w:b/>
                <w:color w:val="000000" w:themeColor="text1"/>
                <w:spacing w:val="-10"/>
                <w:sz w:val="22"/>
                <w:szCs w:val="22"/>
              </w:rPr>
              <w:t>/</w:t>
            </w:r>
            <w:r>
              <w:rPr>
                <w:rFonts w:hint="eastAsia"/>
                <w:b/>
                <w:color w:val="000000" w:themeColor="text1"/>
                <w:spacing w:val="-10"/>
                <w:sz w:val="22"/>
                <w:szCs w:val="22"/>
              </w:rPr>
              <w:t>环境</w:t>
            </w:r>
            <w:r>
              <w:rPr>
                <w:b/>
                <w:color w:val="000000" w:themeColor="text1"/>
                <w:spacing w:val="-10"/>
                <w:sz w:val="22"/>
                <w:szCs w:val="22"/>
              </w:rPr>
              <w:t>/</w:t>
            </w:r>
            <w:r>
              <w:rPr>
                <w:rFonts w:hint="eastAsia"/>
                <w:b/>
                <w:color w:val="000000" w:themeColor="text1"/>
                <w:spacing w:val="-10"/>
                <w:sz w:val="22"/>
                <w:szCs w:val="22"/>
              </w:rPr>
              <w:t>职业健康安全法规要求，防止污染、重大事故和持续改进的情况以及对周边环境产生的影响，措施的有效性）</w:t>
            </w:r>
          </w:p>
          <w:p>
            <w:pPr>
              <w:spacing w:line="280" w:lineRule="exact"/>
              <w:rPr>
                <w:b/>
                <w:color w:val="000000" w:themeColor="text1"/>
                <w:spacing w:val="-10"/>
                <w:sz w:val="22"/>
                <w:szCs w:val="22"/>
              </w:rPr>
            </w:pPr>
          </w:p>
          <w:p>
            <w:pPr>
              <w:spacing w:line="280" w:lineRule="exact"/>
              <w:rPr>
                <w:b/>
                <w:color w:val="000000" w:themeColor="text1"/>
                <w:spacing w:val="-10"/>
                <w:sz w:val="22"/>
                <w:szCs w:val="22"/>
              </w:rPr>
            </w:pPr>
            <w:r>
              <w:rPr>
                <w:rFonts w:hint="eastAsia"/>
                <w:b/>
                <w:color w:val="000000" w:themeColor="text1"/>
                <w:spacing w:val="-10"/>
                <w:sz w:val="22"/>
                <w:szCs w:val="22"/>
              </w:rPr>
              <w:sym w:font="Wingdings 2" w:char="0052"/>
            </w:r>
            <w:r>
              <w:rPr>
                <w:b/>
                <w:color w:val="000000" w:themeColor="text1"/>
                <w:spacing w:val="-10"/>
                <w:sz w:val="22"/>
                <w:szCs w:val="22"/>
              </w:rPr>
              <w:t xml:space="preserve">QMS  </w:t>
            </w:r>
            <w:r>
              <w:rPr>
                <w:rFonts w:hint="eastAsia"/>
                <w:b/>
                <w:color w:val="000000" w:themeColor="text1"/>
                <w:spacing w:val="-10"/>
                <w:sz w:val="22"/>
                <w:szCs w:val="22"/>
              </w:rPr>
              <w:sym w:font="Wingdings 2" w:char="0052"/>
            </w:r>
            <w:r>
              <w:rPr>
                <w:b/>
                <w:color w:val="000000" w:themeColor="text1"/>
                <w:spacing w:val="-10"/>
                <w:sz w:val="22"/>
                <w:szCs w:val="22"/>
              </w:rPr>
              <w:t xml:space="preserve">50430 </w:t>
            </w:r>
            <w:r>
              <w:rPr>
                <w:rFonts w:hint="eastAsia"/>
                <w:b/>
                <w:color w:val="000000" w:themeColor="text1"/>
                <w:spacing w:val="-10"/>
                <w:sz w:val="22"/>
                <w:szCs w:val="22"/>
              </w:rPr>
              <w:t>□</w:t>
            </w:r>
            <w:r>
              <w:rPr>
                <w:b/>
                <w:color w:val="000000" w:themeColor="text1"/>
                <w:spacing w:val="-10"/>
                <w:sz w:val="22"/>
                <w:szCs w:val="22"/>
              </w:rPr>
              <w:t xml:space="preserve">EMS  </w:t>
            </w:r>
            <w:r>
              <w:rPr>
                <w:rFonts w:hint="eastAsia"/>
                <w:b/>
                <w:color w:val="000000" w:themeColor="text1"/>
                <w:spacing w:val="-10"/>
                <w:sz w:val="22"/>
                <w:szCs w:val="22"/>
              </w:rPr>
              <w:t>□</w:t>
            </w:r>
            <w:r>
              <w:rPr>
                <w:b/>
                <w:color w:val="000000" w:themeColor="text1"/>
                <w:spacing w:val="-10"/>
                <w:sz w:val="22"/>
                <w:szCs w:val="22"/>
              </w:rPr>
              <w:t>OHSMS</w:t>
            </w:r>
            <w:r>
              <w:rPr>
                <w:rFonts w:hint="eastAsia"/>
                <w:b/>
                <w:color w:val="000000" w:themeColor="text1"/>
                <w:spacing w:val="-10"/>
                <w:sz w:val="22"/>
                <w:szCs w:val="22"/>
              </w:rPr>
              <w:t>持续的符合性及运行的有效性，以及与认证范围的持续相关性和适宜性及自我完善机制等。</w:t>
            </w:r>
          </w:p>
          <w:p>
            <w:pPr>
              <w:spacing w:line="280" w:lineRule="exact"/>
              <w:rPr>
                <w:b/>
                <w:color w:val="000000" w:themeColor="text1"/>
                <w:spacing w:val="-10"/>
                <w:sz w:val="22"/>
                <w:szCs w:val="22"/>
              </w:rPr>
            </w:pPr>
          </w:p>
          <w:p>
            <w:pPr>
              <w:spacing w:line="240" w:lineRule="exact"/>
              <w:rPr>
                <w:b/>
                <w:color w:val="000000" w:themeColor="text1"/>
                <w:sz w:val="28"/>
                <w:szCs w:val="28"/>
              </w:rPr>
            </w:pPr>
            <w:r>
              <w:rPr>
                <w:rFonts w:hint="eastAsia"/>
                <w:b/>
                <w:color w:val="000000" w:themeColor="text1"/>
                <w:spacing w:val="-10"/>
                <w:sz w:val="22"/>
                <w:szCs w:val="22"/>
              </w:rPr>
              <w:t>该公司建立并实施的质量、环境、职业健康安全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Pr>
                <w:b/>
                <w:color w:val="000000" w:themeColor="text1"/>
                <w:spacing w:val="-10"/>
                <w:sz w:val="22"/>
                <w:szCs w:val="22"/>
              </w:rPr>
              <w:t>2</w:t>
            </w:r>
            <w:r>
              <w:rPr>
                <w:rFonts w:hint="eastAsia"/>
                <w:b/>
                <w:color w:val="000000" w:themeColor="text1"/>
                <w:spacing w:val="-10"/>
                <w:sz w:val="22"/>
                <w:szCs w:val="22"/>
              </w:rPr>
              <w:t>项一般不符合在规定的期限内采取纠正措施并经审核组书面验证有效，同意推荐该公司质量、环境、管理体系认证注册。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0080" w:type="dxa"/>
            <w:tcBorders>
              <w:top w:val="single" w:color="auto" w:sz="4" w:space="0"/>
              <w:left w:val="single" w:color="auto" w:sz="4" w:space="0"/>
              <w:bottom w:val="single" w:color="auto" w:sz="4" w:space="0"/>
              <w:right w:val="single" w:color="auto" w:sz="4" w:space="0"/>
            </w:tcBorders>
          </w:tcPr>
          <w:p>
            <w:pPr>
              <w:rPr>
                <w:b/>
                <w:color w:val="000000" w:themeColor="text1"/>
              </w:rPr>
            </w:pPr>
            <w:r>
              <w:rPr>
                <w:b/>
                <w:color w:val="000000" w:themeColor="text1"/>
              </w:rPr>
              <w:t>2.</w:t>
            </w:r>
            <w:r>
              <w:rPr>
                <w:rFonts w:hint="eastAsia"/>
                <w:b/>
                <w:color w:val="000000" w:themeColor="text1"/>
              </w:rPr>
              <w:t>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hint="eastAsia" w:ascii="宋体" w:hAnsi="宋体"/>
                <w:b/>
                <w:color w:val="000000" w:themeColor="text1"/>
              </w:rPr>
              <w:t xml:space="preserve">QMS:资质范围内的建筑工程总承包、电力工程施工总承包、钢结构工程专业承包、建筑机电安装工程专业承包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10080" w:type="dxa"/>
            <w:tcBorders>
              <w:top w:val="single" w:color="auto" w:sz="4" w:space="0"/>
              <w:left w:val="single" w:color="auto" w:sz="4" w:space="0"/>
              <w:bottom w:val="single" w:color="auto" w:sz="4" w:space="0"/>
              <w:right w:val="single" w:color="auto" w:sz="4" w:space="0"/>
            </w:tcBorders>
          </w:tcPr>
          <w:p>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ascii="宋体" w:hAnsi="宋体"/>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  )</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080" w:type="dxa"/>
            <w:tcBorders>
              <w:top w:val="single" w:color="auto" w:sz="4" w:space="0"/>
              <w:left w:val="nil"/>
              <w:bottom w:val="nil"/>
              <w:right w:val="nil"/>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w:t>
      </w:r>
      <w:r>
        <w:rPr>
          <w:b/>
          <w:color w:val="000000" w:themeColor="text1"/>
        </w:rPr>
        <w:t>/</w:t>
      </w:r>
      <w:r>
        <w:rPr>
          <w:rFonts w:hint="eastAsia"/>
          <w:b/>
          <w:color w:val="000000" w:themeColor="text1"/>
        </w:rPr>
        <w:t>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pStyle w:val="10"/>
        <w:snapToGrid w:val="0"/>
        <w:spacing w:line="360" w:lineRule="auto"/>
        <w:ind w:left="3515" w:firstLine="0" w:firstLineChars="0"/>
        <w:rPr>
          <w:b/>
          <w:color w:val="000000" w:themeColor="text1"/>
          <w:sz w:val="16"/>
          <w:szCs w:val="16"/>
        </w:rPr>
      </w:pPr>
      <w:r>
        <w:rPr>
          <w:rFonts w:hint="eastAsia" w:ascii="宋体" w:hAnsi="宋体"/>
          <w:b/>
          <w:bCs/>
          <w:color w:val="000000" w:themeColor="text1"/>
          <w:szCs w:val="16"/>
          <w:highlight w:val="none"/>
        </w:rPr>
        <w:t>日期</w:t>
      </w:r>
      <w:r>
        <w:rPr>
          <w:rFonts w:hint="eastAsia" w:asciiTheme="minorEastAsia" w:hAnsiTheme="minorEastAsia" w:eastAsiaTheme="minorEastAsia"/>
          <w:b/>
          <w:color w:val="000000" w:themeColor="text1"/>
          <w:highlight w:val="none"/>
        </w:rPr>
        <w:t xml:space="preserve"> </w:t>
      </w:r>
      <w:r>
        <w:rPr>
          <w:rFonts w:hint="eastAsia" w:asciiTheme="minorEastAsia" w:hAnsiTheme="minorEastAsia" w:eastAsiaTheme="minorEastAsia"/>
          <w:b/>
          <w:color w:val="000000" w:themeColor="text1"/>
        </w:rPr>
        <w:t xml:space="preserve"> 2020年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 月</w:t>
      </w:r>
      <w:r>
        <w:rPr>
          <w:rFonts w:asciiTheme="minorEastAsia" w:hAnsiTheme="minorEastAsia" w:eastAsiaTheme="minorEastAsia"/>
          <w:b/>
          <w:color w:val="000000" w:themeColor="text1"/>
        </w:rPr>
        <w:t>2</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rFonts w:hint="eastAsia"/>
          <w:b/>
          <w:color w:val="000000" w:themeColor="text1"/>
          <w:szCs w:val="21"/>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ind w:left="0" w:leftChars="-202" w:hanging="424" w:hangingChars="201"/>
        <w:rPr>
          <w:rFonts w:hint="eastAsia"/>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b/>
          <w:color w:val="000000" w:themeColor="text1"/>
          <w:szCs w:val="21"/>
        </w:rPr>
        <w:t>50430</w:t>
      </w:r>
      <w:r>
        <w:rPr>
          <w:rFonts w:hint="eastAsia"/>
          <w:b/>
          <w:color w:val="000000" w:themeColor="text1"/>
          <w:szCs w:val="21"/>
        </w:rPr>
        <w:t xml:space="preserve">(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w:t>
      </w:r>
      <w:r>
        <w:rPr>
          <w:rFonts w:hint="eastAsia"/>
          <w:b/>
          <w:color w:val="000000" w:themeColor="text1"/>
          <w:szCs w:val="21"/>
        </w:rPr>
        <w:t>20年</w:t>
      </w:r>
      <w:r>
        <w:rPr>
          <w:rFonts w:hint="eastAsia"/>
          <w:b/>
          <w:color w:val="000000" w:themeColor="text1"/>
          <w:szCs w:val="21"/>
          <w:lang w:val="en-US" w:eastAsia="zh-CN"/>
        </w:rPr>
        <w:t xml:space="preserve">11 </w:t>
      </w:r>
      <w:r>
        <w:rPr>
          <w:rFonts w:hint="eastAsia"/>
          <w:b/>
          <w:color w:val="000000" w:themeColor="text1"/>
          <w:szCs w:val="21"/>
        </w:rPr>
        <w:t>月</w:t>
      </w:r>
      <w:r>
        <w:rPr>
          <w:rFonts w:hint="eastAsia"/>
          <w:b/>
          <w:color w:val="000000" w:themeColor="text1"/>
          <w:szCs w:val="21"/>
          <w:lang w:val="en-US" w:eastAsia="zh-CN"/>
        </w:rPr>
        <w:t xml:space="preserve"> 6 </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 xml:space="preserve">                           1</w:t>
      </w:r>
      <w:r>
        <w:rPr>
          <w:rFonts w:hint="eastAsia"/>
          <w:b/>
          <w:color w:val="000000" w:themeColor="text1"/>
        </w:rPr>
        <w:t>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int="eastAsia"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int="eastAsia" w:hAnsi="宋体"/>
          <w:b/>
          <w:bCs/>
          <w:color w:val="000000" w:themeColor="text1"/>
          <w:szCs w:val="28"/>
        </w:rPr>
        <w:t>不符合报告</w:t>
      </w:r>
      <w:r>
        <w:rPr>
          <w:b/>
          <w:bCs/>
          <w:color w:val="000000" w:themeColor="text1"/>
          <w:szCs w:val="28"/>
        </w:rPr>
        <w:t>/</w:t>
      </w:r>
      <w:r>
        <w:rPr>
          <w:rFonts w:hint="eastAsia"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pPr>
        <w:spacing w:line="360" w:lineRule="auto"/>
        <w:ind w:left="-850" w:leftChars="-405"/>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应依据审核任务书安排的管理体系领域（指：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pPr>
        <w:spacing w:line="360" w:lineRule="auto"/>
        <w:ind w:left="-163" w:leftChars="-405" w:hanging="687" w:hangingChars="326"/>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8"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8"/>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A6873"/>
    <w:rsid w:val="206D13FC"/>
    <w:rsid w:val="273B0A92"/>
    <w:rsid w:val="27D2073B"/>
    <w:rsid w:val="47B55CB4"/>
    <w:rsid w:val="59EF13F3"/>
    <w:rsid w:val="60D319F1"/>
    <w:rsid w:val="65315120"/>
    <w:rsid w:val="6A465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2020-11-04T08:18:05Z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