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0604-2020-QJ</w:t>
      </w:r>
      <w:bookmarkEnd w:id="0"/>
    </w:p>
    <w:p>
      <w:pPr>
        <w:tabs>
          <w:tab w:val="left" w:pos="6075"/>
        </w:tabs>
        <w:snapToGrid w:val="0"/>
        <w:spacing w:after="94" w:afterLines="30"/>
        <w:jc w:val="left"/>
        <w:rPr>
          <w:rFonts w:hint="eastAsia" w:ascii="楷体" w:hAnsi="楷体" w:eastAsia="楷体"/>
          <w:b/>
          <w:color w:val="000000"/>
          <w:sz w:val="84"/>
          <w:szCs w:val="84"/>
          <w:lang w:eastAsia="zh-CN"/>
        </w:rPr>
      </w:pPr>
      <w:r>
        <w:rPr>
          <w:rFonts w:hint="eastAsia" w:ascii="楷体" w:hAnsi="楷体" w:eastAsia="楷体"/>
          <w:b/>
          <w:color w:val="000000"/>
          <w:sz w:val="84"/>
          <w:szCs w:val="84"/>
          <w:lang w:eastAsia="zh-CN"/>
        </w:rPr>
        <w:tab/>
      </w: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成都榆善劳务有限公司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2" w:char="00A3"/>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2" w:char="00A3"/>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28.02.00,28.04.02,28.07.03,28.09.02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2" w:name="认证领域"/>
      <w:r>
        <w:rPr>
          <w:rFonts w:hint="eastAsia" w:ascii="宋体" w:hAnsi="宋体"/>
          <w:b/>
          <w:color w:val="000000"/>
          <w:sz w:val="20"/>
          <w:szCs w:val="20"/>
        </w:rPr>
        <w:t>质量管理体系</w:t>
      </w:r>
      <w:bookmarkEnd w:id="2"/>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sym w:font="Wingdings 2" w:char="0052"/>
      </w:r>
      <w:r>
        <w:rPr>
          <w:rFonts w:ascii="宋体" w:hAnsi="宋体"/>
          <w:b/>
          <w:color w:val="000000"/>
          <w:sz w:val="20"/>
          <w:szCs w:val="20"/>
          <w:lang w:val="de-DE"/>
        </w:rPr>
        <w:t>GB/T</w:t>
      </w:r>
      <w:bookmarkStart w:id="3" w:name="E勾选Add1"/>
      <w:r>
        <w:rPr>
          <w:rFonts w:hint="eastAsia" w:ascii="宋体" w:hAnsi="宋体"/>
          <w:b/>
          <w:color w:val="000000"/>
          <w:sz w:val="20"/>
          <w:szCs w:val="20"/>
          <w:lang w:val="en-US" w:eastAsia="zh-CN"/>
        </w:rPr>
        <w:t xml:space="preserve">50430-2017   </w:t>
      </w:r>
      <w:r>
        <w:rPr>
          <w:rFonts w:hint="eastAsia" w:ascii="宋体" w:hAnsi="宋体"/>
          <w:b/>
          <w:color w:val="000000"/>
          <w:sz w:val="20"/>
          <w:szCs w:val="20"/>
          <w:lang w:val="de-DE"/>
        </w:rPr>
        <w:t>□</w:t>
      </w:r>
      <w:bookmarkEnd w:id="3"/>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4" w:name="S勾选Add1"/>
      <w:r>
        <w:rPr>
          <w:rFonts w:hint="eastAsia" w:ascii="宋体" w:hAnsi="宋体"/>
          <w:b/>
          <w:color w:val="000000"/>
          <w:sz w:val="20"/>
          <w:szCs w:val="20"/>
          <w:lang w:val="de-DE"/>
        </w:rPr>
        <w:t>□</w:t>
      </w:r>
      <w:bookmarkEnd w:id="4"/>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5" w:name="组织名称Add2"/>
            <w:r>
              <w:rPr>
                <w:rFonts w:ascii="宋体"/>
                <w:b/>
                <w:color w:val="000000"/>
                <w:sz w:val="20"/>
                <w:szCs w:val="20"/>
              </w:rPr>
              <w:t>成都榆善劳务有限公司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6" w:name="注册地址"/>
            <w:r>
              <w:rPr>
                <w:rFonts w:ascii="宋体"/>
                <w:b/>
                <w:color w:val="000000"/>
                <w:sz w:val="20"/>
                <w:szCs w:val="20"/>
              </w:rPr>
              <w:t>成都高新区天华路299号10栋11层6号</w:t>
            </w:r>
            <w:bookmarkEnd w:id="6"/>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7" w:name="注册邮编"/>
            <w:r>
              <w:rPr>
                <w:rFonts w:ascii="宋体"/>
                <w:b/>
                <w:color w:val="000000"/>
                <w:sz w:val="20"/>
                <w:szCs w:val="20"/>
              </w:rPr>
              <w:t>610041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8" w:name="经营地址"/>
            <w:bookmarkEnd w:id="8"/>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9" w:name="经营邮编"/>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0" w:name="生产地址Add1"/>
            <w:r>
              <w:rPr>
                <w:rFonts w:ascii="宋体"/>
                <w:b/>
                <w:color w:val="000000"/>
                <w:sz w:val="20"/>
                <w:szCs w:val="20"/>
              </w:rPr>
              <w:t>成都高新区天华路299号10栋11层6号</w:t>
            </w:r>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生产邮编Add1"/>
            <w:r>
              <w:rPr>
                <w:rFonts w:ascii="宋体"/>
                <w:b/>
                <w:color w:val="000000"/>
                <w:sz w:val="20"/>
                <w:szCs w:val="20"/>
              </w:rPr>
              <w:t>610041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2" w:name="联系人Add1"/>
            <w:r>
              <w:rPr>
                <w:rFonts w:ascii="宋体"/>
                <w:b/>
                <w:color w:val="000000"/>
                <w:sz w:val="20"/>
                <w:szCs w:val="20"/>
              </w:rPr>
              <w:t>张正</w:t>
            </w:r>
            <w:bookmarkEnd w:id="12"/>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3" w:name="联系人电话Add1"/>
            <w:r>
              <w:rPr>
                <w:rFonts w:ascii="宋体"/>
                <w:b/>
                <w:color w:val="000000"/>
                <w:sz w:val="20"/>
                <w:szCs w:val="20"/>
              </w:rPr>
              <w:t>15503232345</w:t>
            </w:r>
            <w:bookmarkEnd w:id="13"/>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5" w:name="法人"/>
            <w:r>
              <w:rPr>
                <w:rFonts w:ascii="宋体"/>
                <w:b/>
                <w:color w:val="000000"/>
                <w:sz w:val="20"/>
                <w:szCs w:val="20"/>
              </w:rPr>
              <w:t>李岩</w:t>
            </w:r>
            <w:bookmarkEnd w:id="1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6" w:name="管理者代表"/>
            <w:r>
              <w:rPr>
                <w:rFonts w:ascii="宋体"/>
                <w:b/>
                <w:color w:val="000000"/>
                <w:sz w:val="20"/>
                <w:szCs w:val="20"/>
              </w:rPr>
              <w:t>姚存侠</w:t>
            </w:r>
            <w:bookmarkEnd w:id="16"/>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7" w:name="联系人邮箱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8" w:name="审核范围"/>
            <w:r>
              <w:rPr>
                <w:rFonts w:ascii="宋体" w:hAnsi="宋体"/>
                <w:b/>
                <w:color w:val="000000"/>
                <w:sz w:val="20"/>
                <w:szCs w:val="20"/>
              </w:rPr>
              <w:t>资质范围内的建筑工程总承包、电力工程施工总承包、钢结构工程专业承包、建筑机电安装工程专业承包</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9" w:name="专业代码"/>
            <w:r>
              <w:rPr>
                <w:rFonts w:ascii="宋体"/>
                <w:b/>
                <w:color w:val="000000"/>
                <w:sz w:val="20"/>
                <w:szCs w:val="20"/>
              </w:rPr>
              <w:t>28.02.00;28.04.02;28.07.03;28.09.02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eastAsia="zh-CN"/>
        </w:rPr>
      </w:pPr>
      <w:r>
        <w:rPr>
          <w:rFonts w:hint="eastAsia" w:ascii="宋体" w:hAnsi="宋体"/>
          <w:b/>
          <w:color w:val="000000"/>
          <w:sz w:val="20"/>
          <w:szCs w:val="20"/>
        </w:rPr>
        <w:t>部门：</w:t>
      </w:r>
      <w:r>
        <w:rPr>
          <w:rFonts w:hint="eastAsia" w:ascii="宋体"/>
          <w:b/>
          <w:color w:val="000000"/>
          <w:sz w:val="20"/>
          <w:szCs w:val="20"/>
          <w:lang w:val="en-US" w:eastAsia="zh-CN"/>
        </w:rPr>
        <w:t>管理层、工程部、行政部、市场部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bookmarkStart w:id="20" w:name="_GoBack"/>
      <w:bookmarkEnd w:id="20"/>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行政部、市场部、工程部/项目部、财务部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1 项目现场</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成都高新区天华路299号10栋11层6号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hint="eastAsia" w:ascii="宋体" w:eastAsia="宋体"/>
                <w:b/>
                <w:color w:val="000000"/>
                <w:sz w:val="20"/>
                <w:szCs w:val="20"/>
                <w:lang w:val="en-US" w:eastAsia="zh-CN"/>
              </w:rPr>
            </w:pPr>
            <w:r>
              <w:rPr>
                <w:rFonts w:hint="eastAsia" w:ascii="宋体" w:hAnsi="宋体"/>
                <w:b/>
                <w:color w:val="000000"/>
                <w:sz w:val="20"/>
                <w:szCs w:val="20"/>
              </w:rPr>
              <w:t>如有，请描述具体现场：</w:t>
            </w:r>
            <w:r>
              <w:rPr>
                <w:rFonts w:hint="eastAsia" w:ascii="宋体" w:hAnsi="宋体"/>
                <w:b/>
                <w:color w:val="000000"/>
                <w:sz w:val="20"/>
                <w:szCs w:val="20"/>
                <w:lang w:val="en-US" w:eastAsia="zh-CN"/>
              </w:rPr>
              <w:t>无</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监视和测量设备（请简述主要监视和测量设备）：水准仪、经纬仪、钢卷尺、游标卡尺、数字万用表等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巴中通江项目部距离公司419公里</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工程部/项目部、行政部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施工过程及钢结构焊接过程等</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制定了内审核计划，对内审员进行相关标准的培训。审核方案编制合理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策划较完整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提出改进建议已落实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val="en-US" w:eastAsia="zh-CN"/>
              </w:rPr>
              <w:t>具备二阶段审核的基本要求。</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560E5E"/>
    <w:rsid w:val="17AF40B2"/>
    <w:rsid w:val="18A70E08"/>
    <w:rsid w:val="1A045C84"/>
    <w:rsid w:val="216C6441"/>
    <w:rsid w:val="36715D61"/>
    <w:rsid w:val="37DB6FC3"/>
    <w:rsid w:val="66CE4DE7"/>
    <w:rsid w:val="6A3907B0"/>
    <w:rsid w:val="6C613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2020-11-01T14:29:33Z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