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lang w:val="en-US" w:eastAsia="zh-CN"/>
        </w:rPr>
        <w:t>213</w:t>
      </w:r>
      <w:r>
        <w:rPr>
          <w:sz w:val="20"/>
          <w:szCs w:val="28"/>
          <w:u w:val="single"/>
        </w:rPr>
        <w:t>-20</w:t>
      </w:r>
      <w:bookmarkEnd w:id="0"/>
      <w:r>
        <w:rPr>
          <w:rFonts w:hint="eastAsia"/>
          <w:sz w:val="20"/>
          <w:szCs w:val="28"/>
          <w:u w:val="single"/>
        </w:rPr>
        <w:t>20</w:t>
      </w:r>
    </w:p>
    <w:p>
      <w:pPr>
        <w:spacing w:line="360" w:lineRule="exact"/>
        <w:jc w:val="center"/>
        <w:rPr>
          <w:rFonts w:ascii="宋体" w:hAnsi="宋体"/>
          <w:b/>
          <w:color w:val="000000"/>
          <w:sz w:val="32"/>
          <w:szCs w:val="32"/>
        </w:rPr>
      </w:pPr>
      <w:r>
        <w:rPr>
          <w:rFonts w:hint="eastAsia"/>
          <w:b/>
          <w:color w:val="000000"/>
          <w:sz w:val="32"/>
          <w:szCs w:val="32"/>
        </w:rPr>
        <w:t>审核员</w:t>
      </w:r>
      <w:r>
        <w:rPr>
          <w:rFonts w:hint="eastAsia" w:ascii="宋体" w:hAnsi="宋体"/>
          <w:b/>
          <w:color w:val="000000"/>
          <w:sz w:val="32"/>
          <w:szCs w:val="32"/>
        </w:rPr>
        <w:t>现场审核记录</w:t>
      </w:r>
    </w:p>
    <w:p>
      <w:pPr>
        <w:spacing w:line="360" w:lineRule="exact"/>
        <w:jc w:val="center"/>
        <w:rPr>
          <w:rFonts w:ascii="宋体" w:hAnsi="宋体"/>
          <w:b/>
          <w:color w:val="000000"/>
          <w:sz w:val="18"/>
          <w:szCs w:val="18"/>
        </w:rPr>
      </w:pPr>
    </w:p>
    <w:p>
      <w:pPr>
        <w:spacing w:line="440" w:lineRule="exact"/>
        <w:ind w:firstLine="420" w:firstLineChars="200"/>
        <w:rPr>
          <w:rFonts w:ascii="宋体" w:hAnsi="宋体"/>
          <w:szCs w:val="21"/>
          <w:u w:val="single"/>
        </w:rPr>
      </w:pPr>
      <w:r>
        <w:rPr>
          <w:rFonts w:hint="eastAsia"/>
          <w:szCs w:val="21"/>
        </w:rPr>
        <w:t>企业名称:</w:t>
      </w:r>
      <w:r>
        <w:rPr>
          <w:rFonts w:hint="eastAsia"/>
          <w:szCs w:val="21"/>
          <w:u w:val="single"/>
        </w:rPr>
        <w:t xml:space="preserve"> </w:t>
      </w:r>
      <w:r>
        <w:rPr>
          <w:rFonts w:hint="eastAsia"/>
          <w:szCs w:val="21"/>
          <w:u w:val="single"/>
          <w:lang w:val="en-US" w:eastAsia="zh-CN"/>
        </w:rPr>
        <w:t>河北天安电力设备</w:t>
      </w:r>
      <w:r>
        <w:rPr>
          <w:rFonts w:hint="eastAsia"/>
          <w:szCs w:val="21"/>
          <w:u w:val="single"/>
        </w:rPr>
        <w:t>有限公司 </w:t>
      </w:r>
    </w:p>
    <w:p>
      <w:pPr>
        <w:spacing w:line="440" w:lineRule="exact"/>
        <w:ind w:firstLine="420" w:firstLineChars="200"/>
        <w:rPr>
          <w:rFonts w:hint="eastAsia" w:eastAsia="宋体"/>
          <w:szCs w:val="21"/>
          <w:lang w:val="en-US" w:eastAsia="zh-CN"/>
        </w:rPr>
      </w:pPr>
      <w:r>
        <w:rPr>
          <w:rFonts w:hint="eastAsia"/>
          <w:szCs w:val="21"/>
        </w:rPr>
        <w:t>审核员：</w:t>
      </w:r>
      <w:r>
        <w:rPr>
          <w:rFonts w:hint="eastAsia"/>
          <w:szCs w:val="21"/>
          <w:u w:val="single"/>
        </w:rPr>
        <w:t>焦秀伟</w:t>
      </w:r>
      <w:r>
        <w:rPr>
          <w:rFonts w:hint="eastAsia"/>
          <w:szCs w:val="21"/>
        </w:rPr>
        <w:t xml:space="preserve">                         </w:t>
      </w:r>
      <w:r>
        <w:rPr>
          <w:rFonts w:hint="eastAsia"/>
          <w:szCs w:val="21"/>
          <w:lang w:val="en-US" w:eastAsia="zh-CN"/>
        </w:rPr>
        <w:t xml:space="preserve"> </w:t>
      </w:r>
      <w:r>
        <w:rPr>
          <w:rFonts w:hint="eastAsia"/>
          <w:szCs w:val="21"/>
        </w:rPr>
        <w:t>审核日期： 2020年</w:t>
      </w:r>
      <w:r>
        <w:rPr>
          <w:rFonts w:hint="eastAsia"/>
          <w:szCs w:val="21"/>
          <w:lang w:val="en-US" w:eastAsia="zh-CN"/>
        </w:rPr>
        <w:t>11</w:t>
      </w:r>
      <w:r>
        <w:rPr>
          <w:rFonts w:hint="eastAsia"/>
          <w:szCs w:val="21"/>
        </w:rPr>
        <w:t>月</w:t>
      </w:r>
      <w:r>
        <w:rPr>
          <w:rFonts w:hint="eastAsia"/>
          <w:szCs w:val="21"/>
          <w:lang w:val="en-US" w:eastAsia="zh-CN"/>
        </w:rPr>
        <w:t>3</w:t>
      </w:r>
      <w:r>
        <w:rPr>
          <w:rFonts w:hint="eastAsia"/>
          <w:szCs w:val="21"/>
        </w:rPr>
        <w:t>日 ~1</w:t>
      </w:r>
      <w:r>
        <w:rPr>
          <w:rFonts w:hint="eastAsia"/>
          <w:szCs w:val="21"/>
          <w:lang w:val="en-US" w:eastAsia="zh-CN"/>
        </w:rPr>
        <w:t>1</w:t>
      </w:r>
      <w:r>
        <w:rPr>
          <w:rFonts w:hint="eastAsia"/>
          <w:szCs w:val="21"/>
        </w:rPr>
        <w:t>月</w:t>
      </w:r>
      <w:r>
        <w:rPr>
          <w:rFonts w:hint="eastAsia"/>
          <w:szCs w:val="21"/>
          <w:lang w:val="en-US" w:eastAsia="zh-CN"/>
        </w:rPr>
        <w:t>4</w:t>
      </w:r>
      <w:r>
        <w:rPr>
          <w:rFonts w:hint="eastAsia"/>
          <w:szCs w:val="21"/>
        </w:rPr>
        <w:t>日</w:t>
      </w:r>
      <w:r>
        <w:rPr>
          <w:rFonts w:hint="eastAsia"/>
          <w:szCs w:val="21"/>
          <w:lang w:val="en-US" w:eastAsia="zh-CN"/>
        </w:rPr>
        <w:t>上午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刘新</w:t>
            </w:r>
            <w:r>
              <w:rPr>
                <w:rFonts w:hint="eastAsia"/>
                <w:color w:val="auto"/>
              </w:rPr>
              <w:t>，</w:t>
            </w:r>
            <w:r>
              <w:rPr>
                <w:rFonts w:hint="eastAsia" w:ascii="宋体" w:hAnsi="宋体" w:cs="宋体"/>
                <w:color w:val="auto"/>
                <w:kern w:val="0"/>
                <w:szCs w:val="21"/>
              </w:rPr>
              <w:t>计量职能的归口管理部门为</w:t>
            </w:r>
            <w:r>
              <w:rPr>
                <w:rFonts w:hint="eastAsia" w:ascii="宋体" w:hAnsi="宋体" w:cs="宋体"/>
                <w:color w:val="auto"/>
                <w:kern w:val="0"/>
                <w:szCs w:val="21"/>
                <w:lang w:val="en-US" w:eastAsia="zh-CN"/>
              </w:rPr>
              <w:t>质检部</w:t>
            </w:r>
            <w:r>
              <w:rPr>
                <w:rFonts w:hint="eastAsia" w:ascii="宋体" w:hAnsi="宋体" w:cs="宋体"/>
                <w:color w:val="auto"/>
                <w:kern w:val="0"/>
                <w:szCs w:val="21"/>
              </w:rPr>
              <w:t>。</w:t>
            </w:r>
          </w:p>
          <w:p>
            <w:pPr>
              <w:jc w:val="left"/>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auto"/>
                <w:szCs w:val="21"/>
              </w:rPr>
            </w:pPr>
            <w:r>
              <w:rPr>
                <w:rFonts w:hint="eastAsia" w:ascii="宋体" w:hAnsi="宋体"/>
                <w:color w:val="auto"/>
                <w:szCs w:val="21"/>
              </w:rPr>
              <w:t>建议企业</w:t>
            </w:r>
            <w:r>
              <w:rPr>
                <w:rFonts w:hint="eastAsia" w:ascii="宋体" w:hAnsi="宋体"/>
                <w:color w:val="auto"/>
                <w:szCs w:val="21"/>
                <w:lang w:val="en-US" w:eastAsia="zh-CN"/>
              </w:rPr>
              <w:t>加强对测量设备检测方面工作</w:t>
            </w:r>
            <w:r>
              <w:rPr>
                <w:rFonts w:hint="eastAsia" w:ascii="宋体" w:hAnsi="宋体"/>
                <w:color w:val="auto"/>
                <w:szCs w:val="21"/>
              </w:rPr>
              <w:t>，保证体系持续运行。</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办公室</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rPr>
                <w:rFonts w:ascii="宋体" w:hAnsi="宋体"/>
                <w:color w:val="0000FF"/>
                <w:szCs w:val="21"/>
              </w:rPr>
            </w:pPr>
            <w:r>
              <w:rPr>
                <w:rFonts w:hint="eastAsia" w:ascii="宋体" w:hAnsi="宋体"/>
                <w:color w:val="auto"/>
                <w:szCs w:val="21"/>
              </w:rPr>
              <w:t>查该企业组织机构：管理层、</w:t>
            </w:r>
            <w:r>
              <w:rPr>
                <w:rFonts w:hint="eastAsia" w:ascii="宋体" w:hAnsi="宋体"/>
                <w:color w:val="auto"/>
                <w:szCs w:val="21"/>
                <w:lang w:eastAsia="zh-CN"/>
              </w:rPr>
              <w:t>办公室</w:t>
            </w:r>
            <w:r>
              <w:rPr>
                <w:rFonts w:hint="eastAsia" w:ascii="宋体" w:hAnsi="宋体"/>
                <w:color w:val="auto"/>
                <w:szCs w:val="21"/>
              </w:rPr>
              <w:t>、生产部（生产车间）、</w:t>
            </w:r>
            <w:r>
              <w:rPr>
                <w:rFonts w:hint="eastAsia" w:ascii="宋体" w:hAnsi="宋体"/>
                <w:color w:val="auto"/>
                <w:szCs w:val="21"/>
                <w:lang w:val="en-US" w:eastAsia="zh-CN"/>
              </w:rPr>
              <w:t>质检部、供销部</w:t>
            </w:r>
            <w:r>
              <w:rPr>
                <w:rFonts w:hint="eastAsia" w:ascii="宋体" w:hAnsi="宋体"/>
                <w:color w:val="auto"/>
                <w:szCs w:val="21"/>
              </w:rPr>
              <w:t>。查《测量管理体系手册》（</w:t>
            </w:r>
            <w:r>
              <w:rPr>
                <w:rFonts w:hint="eastAsia" w:ascii="宋体" w:hAnsi="宋体"/>
                <w:color w:val="auto"/>
                <w:szCs w:val="21"/>
                <w:lang w:val="en-US" w:eastAsia="zh-CN"/>
              </w:rPr>
              <w:t>HBTA</w:t>
            </w:r>
            <w:r>
              <w:rPr>
                <w:rFonts w:hint="eastAsia" w:ascii="宋体" w:hAnsi="宋体"/>
                <w:color w:val="auto"/>
                <w:szCs w:val="21"/>
              </w:rPr>
              <w:t>/CLSC-20</w:t>
            </w:r>
            <w:r>
              <w:rPr>
                <w:rFonts w:hint="eastAsia" w:ascii="宋体" w:hAnsi="宋体"/>
                <w:color w:val="auto"/>
                <w:szCs w:val="21"/>
                <w:lang w:val="en-US" w:eastAsia="zh-CN"/>
              </w:rPr>
              <w:t>20</w:t>
            </w:r>
            <w:r>
              <w:rPr>
                <w:rFonts w:hint="eastAsia" w:ascii="宋体" w:hAnsi="宋体"/>
                <w:color w:val="auto"/>
                <w:szCs w:val="21"/>
              </w:rPr>
              <w:t>）测量职能机构是</w:t>
            </w:r>
            <w:r>
              <w:rPr>
                <w:rFonts w:hint="eastAsia" w:ascii="宋体" w:hAnsi="宋体"/>
                <w:color w:val="auto"/>
                <w:szCs w:val="21"/>
                <w:lang w:val="en-US" w:eastAsia="zh-CN"/>
              </w:rPr>
              <w:t>质检部</w:t>
            </w:r>
            <w:r>
              <w:rPr>
                <w:rFonts w:hint="eastAsia" w:ascii="宋体" w:hAnsi="宋体"/>
                <w:color w:val="auto"/>
                <w:szCs w:val="21"/>
              </w:rPr>
              <w:t>。询问：</w:t>
            </w:r>
            <w:r>
              <w:rPr>
                <w:rFonts w:hint="eastAsia" w:ascii="宋体" w:hAnsi="宋体"/>
                <w:color w:val="auto"/>
                <w:szCs w:val="21"/>
                <w:lang w:val="en-US" w:eastAsia="zh-CN"/>
              </w:rPr>
              <w:t>质检部</w:t>
            </w:r>
            <w:r>
              <w:rPr>
                <w:rFonts w:hint="eastAsia" w:ascii="宋体" w:hAnsi="宋体"/>
                <w:color w:val="auto"/>
                <w:szCs w:val="21"/>
              </w:rPr>
              <w:t>经理</w:t>
            </w:r>
            <w:r>
              <w:rPr>
                <w:rFonts w:hint="eastAsia" w:ascii="宋体" w:hAnsi="宋体"/>
                <w:color w:val="auto"/>
                <w:szCs w:val="21"/>
                <w:lang w:val="en-US" w:eastAsia="zh-CN"/>
              </w:rPr>
              <w:t>刘新</w:t>
            </w:r>
            <w:r>
              <w:rPr>
                <w:rFonts w:hint="eastAsia" w:ascii="宋体" w:hAnsi="宋体"/>
                <w:color w:val="auto"/>
                <w:szCs w:val="21"/>
              </w:rPr>
              <w:t>、检验员</w:t>
            </w:r>
            <w:r>
              <w:rPr>
                <w:rFonts w:hint="eastAsia" w:ascii="宋体" w:hAnsi="宋体"/>
                <w:color w:val="auto"/>
                <w:szCs w:val="21"/>
                <w:lang w:val="en-US" w:eastAsia="zh-CN"/>
              </w:rPr>
              <w:t>马晨等</w:t>
            </w:r>
            <w:r>
              <w:rPr>
                <w:rFonts w:hint="eastAsia" w:ascii="宋体" w:hAnsi="宋体"/>
                <w:color w:val="auto"/>
                <w:szCs w:val="21"/>
              </w:rPr>
              <w:t>清楚自己的工作职责。符合要求。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ind w:firstLine="420" w:firstLineChars="200"/>
              <w:jc w:val="left"/>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3</w:t>
            </w:r>
          </w:p>
        </w:tc>
        <w:tc>
          <w:tcPr>
            <w:tcW w:w="1981" w:type="dxa"/>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企业是否识别顾客的测量要求并转化为计量要求。并满足。是否提供满足顾客要求的证据。企业在产品质量、物料交接、能源、安全、现场管理等方面是否有顾客投诉、纠纷、处理等状况。</w:t>
            </w:r>
          </w:p>
        </w:tc>
        <w:tc>
          <w:tcPr>
            <w:tcW w:w="1101"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color w:val="auto"/>
                <w:szCs w:val="21"/>
              </w:rPr>
            </w:pPr>
            <w:r>
              <w:rPr>
                <w:rFonts w:hint="eastAsia" w:ascii="宋体" w:hAnsi="宋体"/>
                <w:color w:val="auto"/>
                <w:szCs w:val="21"/>
              </w:rPr>
              <w:t>企业已组织识别了顾客的测量要求，配备的测量设备经过验证满足顾客计量要求，通过对测量过程的控制和监视满足顾客要求，企业通过顾客满意度调查来证明满足顾客的测量要求。20</w:t>
            </w:r>
            <w:r>
              <w:rPr>
                <w:rFonts w:hint="eastAsia" w:ascii="宋体" w:hAnsi="宋体"/>
                <w:color w:val="auto"/>
                <w:szCs w:val="21"/>
                <w:lang w:val="en-US" w:eastAsia="zh-CN"/>
              </w:rPr>
              <w:t>20</w:t>
            </w:r>
            <w:r>
              <w:rPr>
                <w:rFonts w:hint="eastAsia" w:ascii="宋体" w:hAnsi="宋体"/>
                <w:color w:val="auto"/>
                <w:szCs w:val="21"/>
              </w:rPr>
              <w:t>年内部顾客满意度9</w:t>
            </w:r>
            <w:r>
              <w:rPr>
                <w:rFonts w:hint="eastAsia" w:ascii="宋体" w:hAnsi="宋体"/>
                <w:color w:val="auto"/>
                <w:szCs w:val="21"/>
                <w:lang w:val="en-US" w:eastAsia="zh-CN"/>
              </w:rPr>
              <w:t>7</w:t>
            </w:r>
            <w:r>
              <w:rPr>
                <w:rFonts w:hint="eastAsia" w:ascii="宋体" w:hAnsi="宋体"/>
                <w:color w:val="auto"/>
                <w:szCs w:val="21"/>
              </w:rPr>
              <w:t>%，符合要求。</w:t>
            </w:r>
          </w:p>
          <w:p>
            <w:pPr>
              <w:spacing w:line="360" w:lineRule="exact"/>
              <w:ind w:firstLine="420" w:firstLineChars="200"/>
              <w:rPr>
                <w:rFonts w:hint="eastAsia" w:ascii="宋体" w:hAnsi="宋体" w:eastAsia="宋体" w:cs="Times New Roman"/>
                <w:color w:val="0000FF"/>
                <w:kern w:val="2"/>
                <w:sz w:val="21"/>
                <w:szCs w:val="21"/>
                <w:lang w:val="en-US" w:eastAsia="zh-CN" w:bidi="ar-SA"/>
              </w:rPr>
            </w:pPr>
            <w:r>
              <w:rPr>
                <w:rFonts w:hint="eastAsia" w:ascii="宋体" w:hAnsi="宋体"/>
                <w:color w:val="auto"/>
                <w:szCs w:val="21"/>
              </w:rPr>
              <w:t>企业产品质量较好，在产品质量、物料交接、能源、安全、现场管理等方面一直未有顾客投诉。符合要求。</w:t>
            </w:r>
          </w:p>
        </w:tc>
        <w:tc>
          <w:tcPr>
            <w:tcW w:w="1525" w:type="dxa"/>
            <w:vAlign w:val="center"/>
          </w:tcPr>
          <w:p>
            <w:pPr>
              <w:spacing w:line="360" w:lineRule="exact"/>
              <w:jc w:val="center"/>
              <w:rPr>
                <w:rFonts w:hint="eastAsia" w:ascii="宋体" w:hAnsi="宋体"/>
                <w:szCs w:val="21"/>
              </w:rPr>
            </w:pPr>
            <w:r>
              <w:rPr>
                <w:rFonts w:hint="eastAsia" w:ascii="宋体" w:hAnsi="宋体"/>
                <w:szCs w:val="21"/>
              </w:rPr>
              <w:t>总经理</w:t>
            </w:r>
          </w:p>
          <w:p>
            <w:pPr>
              <w:spacing w:line="360" w:lineRule="exact"/>
              <w:jc w:val="center"/>
              <w:rPr>
                <w:rFonts w:hint="default" w:ascii="宋体" w:hAnsi="宋体"/>
                <w:szCs w:val="21"/>
                <w:lang w:val="en-US" w:eastAsia="zh-CN"/>
              </w:rPr>
            </w:pPr>
            <w:r>
              <w:rPr>
                <w:rFonts w:hint="eastAsia" w:ascii="宋体" w:hAnsi="宋体"/>
                <w:szCs w:val="21"/>
                <w:lang w:val="en-US" w:eastAsia="zh-CN"/>
              </w:rPr>
              <w:t>供销部</w:t>
            </w:r>
          </w:p>
        </w:tc>
        <w:tc>
          <w:tcPr>
            <w:tcW w:w="743"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left"/>
              <w:rPr>
                <w:szCs w:val="21"/>
              </w:rPr>
            </w:pPr>
            <w:r>
              <w:rPr>
                <w:rFonts w:hint="eastAsia"/>
                <w:szCs w:val="21"/>
              </w:rPr>
              <w:t>所查部门有无分解的质量目标？目标是否可测量？如果目标未分解可不</w:t>
            </w:r>
            <w:r>
              <w:rPr>
                <w:rFonts w:hint="eastAsia"/>
                <w:szCs w:val="21"/>
                <w:lang w:val="en-US" w:eastAsia="zh-CN"/>
              </w:rPr>
              <w:t>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color w:val="auto"/>
                <w:szCs w:val="21"/>
              </w:rPr>
            </w:pPr>
            <w:r>
              <w:rPr>
                <w:rFonts w:hint="eastAsia" w:ascii="宋体" w:hAnsi="宋体"/>
                <w:color w:val="auto"/>
                <w:szCs w:val="21"/>
              </w:rPr>
              <w:t>企业制定了总的质量目标考核方法。</w:t>
            </w:r>
            <w:r>
              <w:rPr>
                <w:rFonts w:hint="eastAsia" w:ascii="宋体" w:hAnsi="宋体"/>
                <w:color w:val="auto"/>
                <w:szCs w:val="21"/>
                <w:lang w:val="en-US" w:eastAsia="zh-CN"/>
              </w:rPr>
              <w:t>质检部</w:t>
            </w:r>
            <w:r>
              <w:rPr>
                <w:rFonts w:hint="eastAsia" w:ascii="宋体" w:hAnsi="宋体"/>
                <w:color w:val="auto"/>
                <w:szCs w:val="21"/>
              </w:rPr>
              <w:t>已对公司总的质量目标进行了统计，20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月至今质量目标均能达标。因企业规模较小，各部门未分解。符合要求。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20" w:lineRule="exact"/>
              <w:jc w:val="left"/>
              <w:rPr>
                <w:rFonts w:hint="eastAsia" w:ascii="宋体" w:hAnsi="宋体"/>
                <w:color w:val="auto"/>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电工</w:t>
            </w:r>
            <w:r>
              <w:rPr>
                <w:rFonts w:hint="eastAsia" w:ascii="宋体" w:hAnsi="宋体"/>
                <w:color w:val="auto"/>
                <w:szCs w:val="21"/>
              </w:rPr>
              <w:t>证：</w:t>
            </w:r>
            <w:r>
              <w:rPr>
                <w:rFonts w:hint="eastAsia" w:ascii="宋体" w:hAnsi="宋体"/>
                <w:color w:val="auto"/>
                <w:szCs w:val="21"/>
                <w:lang w:val="en-US" w:eastAsia="zh-CN"/>
              </w:rPr>
              <w:t>刘新</w:t>
            </w:r>
            <w:r>
              <w:rPr>
                <w:rFonts w:hint="eastAsia" w:ascii="宋体" w:hAnsi="宋体"/>
                <w:color w:val="auto"/>
                <w:szCs w:val="21"/>
              </w:rPr>
              <w:t>，证件编号：</w:t>
            </w:r>
            <w:r>
              <w:rPr>
                <w:rFonts w:hint="eastAsia" w:ascii="宋体" w:hAnsi="宋体"/>
                <w:color w:val="auto"/>
                <w:szCs w:val="21"/>
                <w:lang w:val="en-US" w:eastAsia="zh-CN"/>
              </w:rPr>
              <w:t>T130921198910094234</w:t>
            </w:r>
            <w:r>
              <w:rPr>
                <w:rFonts w:hint="eastAsia" w:ascii="宋体" w:hAnsi="宋体"/>
                <w:color w:val="auto"/>
                <w:szCs w:val="21"/>
              </w:rPr>
              <w:t>，批准日期：20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01</w:t>
            </w:r>
            <w:r>
              <w:rPr>
                <w:rFonts w:hint="eastAsia" w:ascii="宋体" w:hAnsi="宋体"/>
                <w:color w:val="auto"/>
                <w:szCs w:val="21"/>
              </w:rPr>
              <w:t>月</w:t>
            </w:r>
            <w:r>
              <w:rPr>
                <w:rFonts w:hint="eastAsia" w:ascii="宋体" w:hAnsi="宋体"/>
                <w:color w:val="auto"/>
                <w:szCs w:val="21"/>
                <w:lang w:val="en-US" w:eastAsia="zh-CN"/>
              </w:rPr>
              <w:t>09</w:t>
            </w:r>
            <w:r>
              <w:rPr>
                <w:rFonts w:hint="eastAsia" w:ascii="宋体" w:hAnsi="宋体"/>
                <w:color w:val="auto"/>
                <w:szCs w:val="21"/>
              </w:rPr>
              <w:t>日，</w:t>
            </w:r>
            <w:r>
              <w:rPr>
                <w:rFonts w:hint="eastAsia" w:ascii="宋体" w:hAnsi="宋体"/>
                <w:color w:val="auto"/>
                <w:szCs w:val="21"/>
                <w:lang w:val="en-US" w:eastAsia="zh-CN"/>
              </w:rPr>
              <w:t>有效期：2026年01月08日。</w:t>
            </w:r>
            <w:r>
              <w:rPr>
                <w:rFonts w:hint="eastAsia" w:ascii="宋体" w:hAnsi="宋体"/>
                <w:color w:val="auto"/>
                <w:szCs w:val="21"/>
              </w:rPr>
              <w:t>符合要求。</w:t>
            </w:r>
          </w:p>
          <w:p>
            <w:pPr>
              <w:spacing w:line="320" w:lineRule="exact"/>
              <w:jc w:val="left"/>
              <w:rPr>
                <w:rFonts w:ascii="宋体" w:hAnsi="宋体"/>
                <w:color w:val="0000FF"/>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起重机械作业</w:t>
            </w:r>
            <w:r>
              <w:rPr>
                <w:rFonts w:hint="eastAsia" w:ascii="宋体" w:hAnsi="宋体"/>
                <w:color w:val="auto"/>
                <w:szCs w:val="21"/>
              </w:rPr>
              <w:t>证</w:t>
            </w:r>
            <w:r>
              <w:rPr>
                <w:rFonts w:hint="eastAsia" w:ascii="宋体" w:hAnsi="宋体"/>
                <w:color w:val="auto"/>
                <w:szCs w:val="21"/>
                <w:lang w:eastAsia="zh-CN"/>
              </w:rPr>
              <w:t>（</w:t>
            </w:r>
            <w:r>
              <w:rPr>
                <w:rFonts w:hint="eastAsia" w:ascii="宋体" w:hAnsi="宋体"/>
                <w:color w:val="auto"/>
                <w:szCs w:val="21"/>
                <w:lang w:val="en-US" w:eastAsia="zh-CN"/>
              </w:rPr>
              <w:t>A5</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val="en-US" w:eastAsia="zh-CN"/>
              </w:rPr>
              <w:t>郭恒亚</w:t>
            </w:r>
            <w:r>
              <w:rPr>
                <w:rFonts w:hint="eastAsia" w:ascii="宋体" w:hAnsi="宋体"/>
                <w:color w:val="auto"/>
                <w:szCs w:val="21"/>
              </w:rPr>
              <w:t>，证件编号：</w:t>
            </w:r>
            <w:r>
              <w:rPr>
                <w:rFonts w:hint="eastAsia" w:ascii="宋体" w:hAnsi="宋体"/>
                <w:color w:val="auto"/>
                <w:szCs w:val="21"/>
                <w:lang w:val="en-US" w:eastAsia="zh-CN"/>
              </w:rPr>
              <w:t>130182199209116611</w:t>
            </w:r>
            <w:r>
              <w:rPr>
                <w:rFonts w:hint="eastAsia" w:ascii="宋体" w:hAnsi="宋体"/>
                <w:color w:val="auto"/>
                <w:szCs w:val="21"/>
              </w:rPr>
              <w:t>，批准日期：20</w:t>
            </w:r>
            <w:r>
              <w:rPr>
                <w:rFonts w:hint="eastAsia" w:ascii="宋体" w:hAnsi="宋体"/>
                <w:color w:val="auto"/>
                <w:szCs w:val="21"/>
                <w:lang w:val="en-US" w:eastAsia="zh-CN"/>
              </w:rPr>
              <w:t>18</w:t>
            </w:r>
            <w:r>
              <w:rPr>
                <w:rFonts w:hint="eastAsia" w:ascii="宋体" w:hAnsi="宋体"/>
                <w:color w:val="auto"/>
                <w:szCs w:val="21"/>
              </w:rPr>
              <w:t>年</w:t>
            </w:r>
            <w:r>
              <w:rPr>
                <w:rFonts w:hint="eastAsia" w:ascii="宋体" w:hAnsi="宋体"/>
                <w:color w:val="auto"/>
                <w:szCs w:val="21"/>
                <w:lang w:val="en-US" w:eastAsia="zh-CN"/>
              </w:rPr>
              <w:t>09</w:t>
            </w:r>
            <w:r>
              <w:rPr>
                <w:rFonts w:hint="eastAsia" w:ascii="宋体" w:hAnsi="宋体"/>
                <w:color w:val="auto"/>
                <w:szCs w:val="21"/>
              </w:rPr>
              <w:t>月</w:t>
            </w:r>
            <w:r>
              <w:rPr>
                <w:rFonts w:hint="eastAsia" w:ascii="宋体" w:hAnsi="宋体"/>
                <w:color w:val="auto"/>
                <w:szCs w:val="21"/>
                <w:lang w:val="en-US" w:eastAsia="zh-CN"/>
              </w:rPr>
              <w:t>26</w:t>
            </w:r>
            <w:r>
              <w:rPr>
                <w:rFonts w:hint="eastAsia" w:ascii="宋体" w:hAnsi="宋体"/>
                <w:color w:val="auto"/>
                <w:szCs w:val="21"/>
              </w:rPr>
              <w:t>日，</w:t>
            </w:r>
            <w:r>
              <w:rPr>
                <w:rFonts w:hint="eastAsia" w:ascii="宋体" w:hAnsi="宋体"/>
                <w:color w:val="auto"/>
                <w:szCs w:val="21"/>
                <w:lang w:val="en-US" w:eastAsia="zh-CN"/>
              </w:rPr>
              <w:t>有效期：2022年09月25日。</w:t>
            </w:r>
            <w:r>
              <w:rPr>
                <w:rFonts w:hint="eastAsia" w:ascii="宋体" w:hAnsi="宋体"/>
                <w:color w:val="auto"/>
                <w:szCs w:val="21"/>
              </w:rPr>
              <w:t>符合要求。</w:t>
            </w:r>
          </w:p>
        </w:tc>
        <w:tc>
          <w:tcPr>
            <w:tcW w:w="1525"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办公室</w:t>
            </w:r>
          </w:p>
        </w:tc>
        <w:tc>
          <w:tcPr>
            <w:tcW w:w="743" w:type="dxa"/>
            <w:vAlign w:val="center"/>
          </w:tcPr>
          <w:p>
            <w:pPr>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color w:val="auto"/>
                <w:szCs w:val="21"/>
              </w:rPr>
            </w:pPr>
            <w:r>
              <w:rPr>
                <w:rFonts w:hint="eastAsia" w:ascii="宋体" w:hAnsi="宋体"/>
                <w:color w:val="auto"/>
                <w:szCs w:val="21"/>
              </w:rPr>
              <w:t>公司《计量职能管理程序》（</w:t>
            </w:r>
            <w:r>
              <w:rPr>
                <w:rFonts w:hint="eastAsia" w:ascii="宋体" w:hAnsi="宋体"/>
                <w:color w:val="auto"/>
                <w:szCs w:val="21"/>
                <w:lang w:val="en-US" w:eastAsia="zh-CN"/>
              </w:rPr>
              <w:t>HBTA/CX</w:t>
            </w:r>
            <w:r>
              <w:rPr>
                <w:rFonts w:hint="eastAsia" w:ascii="宋体" w:hAnsi="宋体"/>
                <w:color w:val="auto"/>
                <w:szCs w:val="21"/>
              </w:rPr>
              <w:t>-01-20</w:t>
            </w:r>
            <w:r>
              <w:rPr>
                <w:rFonts w:hint="eastAsia" w:ascii="宋体" w:hAnsi="宋体"/>
                <w:color w:val="auto"/>
                <w:szCs w:val="21"/>
                <w:lang w:val="en-US" w:eastAsia="zh-CN"/>
              </w:rPr>
              <w:t>20</w:t>
            </w:r>
            <w:r>
              <w:rPr>
                <w:rFonts w:hint="eastAsia" w:ascii="宋体" w:hAnsi="宋体"/>
                <w:color w:val="auto"/>
                <w:szCs w:val="21"/>
              </w:rPr>
              <w:t>）中明确人员在体系运行中的职责。</w:t>
            </w:r>
          </w:p>
          <w:p>
            <w:pPr>
              <w:rPr>
                <w:rFonts w:ascii="宋体" w:hAnsi="宋体"/>
                <w:color w:val="0000FF"/>
                <w:szCs w:val="21"/>
              </w:rPr>
            </w:pPr>
            <w:r>
              <w:rPr>
                <w:rFonts w:hint="eastAsia" w:ascii="宋体" w:hAnsi="宋体"/>
                <w:color w:val="auto"/>
                <w:szCs w:val="21"/>
              </w:rPr>
              <w:t>抽查：</w:t>
            </w:r>
            <w:r>
              <w:rPr>
                <w:rFonts w:hint="eastAsia" w:ascii="宋体" w:hAnsi="宋体"/>
                <w:color w:val="auto"/>
                <w:szCs w:val="21"/>
                <w:lang w:val="en-US" w:eastAsia="zh-CN"/>
              </w:rPr>
              <w:t>办公室</w:t>
            </w:r>
            <w:r>
              <w:rPr>
                <w:rFonts w:hint="eastAsia" w:ascii="宋体" w:hAnsi="宋体"/>
                <w:color w:val="auto"/>
                <w:szCs w:val="21"/>
              </w:rPr>
              <w:t>提供《2020年度测量人员培训计划》培训计划</w:t>
            </w:r>
            <w:r>
              <w:rPr>
                <w:rFonts w:hint="eastAsia" w:ascii="宋体" w:hAnsi="宋体"/>
                <w:color w:val="auto"/>
                <w:szCs w:val="21"/>
                <w:lang w:eastAsia="zh-CN"/>
              </w:rPr>
              <w:t>。</w:t>
            </w:r>
            <w:r>
              <w:rPr>
                <w:rFonts w:hint="eastAsia" w:ascii="宋体" w:hAnsi="宋体"/>
                <w:color w:val="auto"/>
                <w:szCs w:val="21"/>
                <w:lang w:val="en-US" w:eastAsia="zh-CN"/>
              </w:rPr>
              <w:t>企业有培训活动的记录，对培训的有效性进行了评价</w:t>
            </w:r>
            <w:r>
              <w:rPr>
                <w:rFonts w:hint="eastAsia" w:ascii="宋体" w:hAnsi="宋体" w:cs="宋体"/>
                <w:color w:val="auto"/>
                <w:kern w:val="0"/>
                <w:szCs w:val="21"/>
              </w:rPr>
              <w:t>。</w:t>
            </w:r>
          </w:p>
        </w:tc>
        <w:tc>
          <w:tcPr>
            <w:tcW w:w="1525" w:type="dxa"/>
            <w:vAlign w:val="center"/>
          </w:tcPr>
          <w:p>
            <w:pPr>
              <w:rPr>
                <w:rFonts w:ascii="宋体" w:hAnsi="宋体"/>
                <w:color w:val="auto"/>
                <w:szCs w:val="21"/>
              </w:rPr>
            </w:pPr>
          </w:p>
          <w:p>
            <w:pPr>
              <w:jc w:val="center"/>
              <w:rPr>
                <w:rFonts w:ascii="宋体" w:hAnsi="宋体"/>
                <w:color w:val="auto"/>
                <w:szCs w:val="21"/>
              </w:rPr>
            </w:pPr>
            <w:r>
              <w:rPr>
                <w:rFonts w:hint="eastAsia" w:ascii="宋体" w:hAnsi="宋体"/>
                <w:color w:val="auto"/>
                <w:szCs w:val="21"/>
                <w:lang w:val="en-US" w:eastAsia="zh-CN"/>
              </w:rPr>
              <w:t>办公室</w:t>
            </w:r>
          </w:p>
          <w:p>
            <w:pPr>
              <w:rPr>
                <w:rFonts w:ascii="宋体" w:hAnsi="宋体"/>
                <w:bCs/>
                <w:color w:val="auto"/>
                <w:szCs w:val="21"/>
              </w:rPr>
            </w:pPr>
          </w:p>
        </w:tc>
        <w:tc>
          <w:tcPr>
            <w:tcW w:w="74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rPr>
                <w:rFonts w:hint="eastAsia"/>
                <w:color w:val="auto"/>
                <w:sz w:val="21"/>
                <w:szCs w:val="21"/>
                <w:lang w:val="en-US" w:eastAsia="zh-CN"/>
              </w:rPr>
            </w:pPr>
            <w:r>
              <w:rPr>
                <w:rFonts w:hint="eastAsia"/>
                <w:color w:val="auto"/>
                <w:sz w:val="21"/>
                <w:szCs w:val="21"/>
              </w:rPr>
              <w:t>查执行标准：</w:t>
            </w:r>
            <w:r>
              <w:rPr>
                <w:rFonts w:hint="eastAsia"/>
                <w:color w:val="auto"/>
                <w:sz w:val="21"/>
                <w:szCs w:val="21"/>
                <w:lang w:val="en-US" w:eastAsia="zh-CN"/>
              </w:rPr>
              <w:t>GB</w:t>
            </w:r>
            <w:r>
              <w:rPr>
                <w:rFonts w:hint="eastAsia"/>
                <w:color w:val="auto"/>
                <w:sz w:val="21"/>
                <w:szCs w:val="21"/>
              </w:rPr>
              <w:t>/T</w:t>
            </w:r>
            <w:r>
              <w:rPr>
                <w:rFonts w:hint="eastAsia"/>
                <w:color w:val="auto"/>
                <w:sz w:val="21"/>
                <w:szCs w:val="21"/>
                <w:lang w:val="en-US" w:eastAsia="zh-CN"/>
              </w:rPr>
              <w:t>11022</w:t>
            </w:r>
            <w:r>
              <w:rPr>
                <w:rFonts w:hint="eastAsia"/>
                <w:color w:val="auto"/>
                <w:sz w:val="21"/>
                <w:szCs w:val="21"/>
              </w:rPr>
              <w:t>-20</w:t>
            </w:r>
            <w:r>
              <w:rPr>
                <w:rFonts w:hint="eastAsia"/>
                <w:color w:val="auto"/>
                <w:sz w:val="21"/>
                <w:szCs w:val="21"/>
                <w:lang w:val="en-US" w:eastAsia="zh-CN"/>
              </w:rPr>
              <w:t>11</w:t>
            </w:r>
            <w:r>
              <w:rPr>
                <w:rFonts w:hint="eastAsia"/>
                <w:color w:val="auto"/>
                <w:sz w:val="21"/>
                <w:szCs w:val="21"/>
              </w:rPr>
              <w:t>《</w:t>
            </w:r>
            <w:r>
              <w:rPr>
                <w:rFonts w:hint="eastAsia"/>
                <w:color w:val="auto"/>
                <w:sz w:val="21"/>
                <w:szCs w:val="21"/>
                <w:lang w:val="en-US" w:eastAsia="zh-CN"/>
              </w:rPr>
              <w:t>高压开关设备和控制设备标准的共用技术要求</w:t>
            </w:r>
            <w:r>
              <w:rPr>
                <w:rFonts w:hint="eastAsia"/>
                <w:color w:val="auto"/>
                <w:sz w:val="21"/>
                <w:szCs w:val="21"/>
              </w:rPr>
              <w:t>》、</w:t>
            </w:r>
            <w:r>
              <w:rPr>
                <w:rFonts w:hint="eastAsia"/>
                <w:color w:val="auto"/>
                <w:sz w:val="21"/>
                <w:szCs w:val="21"/>
                <w:lang w:val="en-US" w:eastAsia="zh-CN"/>
              </w:rPr>
              <w:t>GB/T17467-2020《高</w:t>
            </w:r>
          </w:p>
          <w:p>
            <w:pPr>
              <w:rPr>
                <w:color w:val="0000FF"/>
                <w:szCs w:val="21"/>
              </w:rPr>
            </w:pPr>
            <w:bookmarkStart w:id="1" w:name="_GoBack"/>
            <w:bookmarkEnd w:id="1"/>
            <w:r>
              <w:rPr>
                <w:rFonts w:hint="eastAsia"/>
                <w:color w:val="auto"/>
                <w:sz w:val="21"/>
                <w:szCs w:val="21"/>
                <w:lang w:val="en-US" w:eastAsia="zh-CN"/>
              </w:rPr>
              <w:t>压/低压预装式变电站》</w:t>
            </w:r>
            <w:r>
              <w:rPr>
                <w:rFonts w:hint="eastAsia"/>
                <w:color w:val="auto"/>
                <w:sz w:val="21"/>
                <w:szCs w:val="21"/>
              </w:rPr>
              <w:t>，标准有效</w:t>
            </w:r>
            <w:r>
              <w:rPr>
                <w:rFonts w:hint="eastAsia"/>
                <w:color w:val="auto"/>
                <w:sz w:val="21"/>
                <w:szCs w:val="21"/>
                <w:lang w:eastAsia="zh-CN"/>
              </w:rPr>
              <w:t>。</w:t>
            </w:r>
          </w:p>
        </w:tc>
        <w:tc>
          <w:tcPr>
            <w:tcW w:w="1525" w:type="dxa"/>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办公室</w:t>
            </w:r>
          </w:p>
          <w:p>
            <w:pPr>
              <w:spacing w:line="360" w:lineRule="exact"/>
              <w:jc w:val="center"/>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color w:val="0000FF"/>
                <w:kern w:val="0"/>
                <w:szCs w:val="21"/>
              </w:rPr>
            </w:pPr>
            <w:r>
              <w:rPr>
                <w:rFonts w:hint="eastAsia" w:ascii="宋体" w:hAnsi="宋体"/>
                <w:color w:val="auto"/>
                <w:szCs w:val="21"/>
              </w:rPr>
              <w:t>企业建立了编号为</w:t>
            </w:r>
            <w:r>
              <w:rPr>
                <w:rFonts w:hint="eastAsia" w:ascii="宋体" w:hAnsi="宋体"/>
                <w:color w:val="auto"/>
                <w:szCs w:val="21"/>
                <w:lang w:val="en-US" w:eastAsia="zh-CN"/>
              </w:rPr>
              <w:t>HBTA/CX</w:t>
            </w:r>
            <w:r>
              <w:rPr>
                <w:rFonts w:hint="eastAsia" w:ascii="宋体" w:hAnsi="宋体"/>
                <w:color w:val="auto"/>
                <w:szCs w:val="21"/>
              </w:rPr>
              <w:t>-07-20</w:t>
            </w:r>
            <w:r>
              <w:rPr>
                <w:rFonts w:hint="eastAsia" w:ascii="宋体" w:hAnsi="宋体"/>
                <w:color w:val="auto"/>
                <w:szCs w:val="21"/>
                <w:lang w:val="en-US" w:eastAsia="zh-CN"/>
              </w:rPr>
              <w:t>20</w:t>
            </w:r>
            <w:r>
              <w:rPr>
                <w:rFonts w:hint="eastAsia" w:ascii="宋体" w:hAnsi="宋体"/>
                <w:color w:val="auto"/>
                <w:szCs w:val="21"/>
              </w:rPr>
              <w:t>《测量软件管理控制程序》。</w:t>
            </w:r>
            <w:r>
              <w:rPr>
                <w:rFonts w:hint="eastAsia" w:ascii="宋体" w:hAnsi="宋体"/>
                <w:color w:val="auto"/>
                <w:szCs w:val="21"/>
                <w:lang w:val="en-US" w:eastAsia="zh-CN"/>
              </w:rPr>
              <w:t>质检部</w:t>
            </w:r>
            <w:r>
              <w:rPr>
                <w:rFonts w:hint="eastAsia" w:ascii="宋体" w:hAnsi="宋体"/>
                <w:color w:val="auto"/>
                <w:szCs w:val="21"/>
              </w:rPr>
              <w:t>明确了部门在体系中的职责。</w:t>
            </w:r>
          </w:p>
        </w:tc>
        <w:tc>
          <w:tcPr>
            <w:tcW w:w="1525" w:type="dxa"/>
            <w:vAlign w:val="center"/>
          </w:tcPr>
          <w:p>
            <w:pPr>
              <w:spacing w:line="360" w:lineRule="exact"/>
              <w:jc w:val="center"/>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szCs w:val="21"/>
              </w:rPr>
            </w:pPr>
          </w:p>
          <w:p>
            <w:pPr>
              <w:spacing w:line="360" w:lineRule="exact"/>
              <w:jc w:val="center"/>
              <w:rPr>
                <w:szCs w:val="21"/>
              </w:rPr>
            </w:pPr>
          </w:p>
          <w:p>
            <w:pPr>
              <w:spacing w:line="360" w:lineRule="exact"/>
              <w:jc w:val="center"/>
              <w:rPr>
                <w:rFonts w:ascii="宋体" w:hAnsi="宋体"/>
                <w:szCs w:val="21"/>
              </w:rPr>
            </w:pPr>
            <w:r>
              <w:rPr>
                <w:rFonts w:hint="eastAsia"/>
                <w:szCs w:val="21"/>
              </w:rPr>
              <w:t>6.2.3记录</w:t>
            </w:r>
          </w:p>
        </w:tc>
        <w:tc>
          <w:tcPr>
            <w:tcW w:w="3343" w:type="dxa"/>
            <w:vAlign w:val="center"/>
          </w:tcPr>
          <w:p>
            <w:pPr>
              <w:widowControl/>
              <w:spacing w:line="320" w:lineRule="exact"/>
              <w:jc w:val="left"/>
              <w:rPr>
                <w:rFonts w:hint="eastAsia" w:ascii="宋体"/>
                <w:color w:val="auto"/>
                <w:szCs w:val="21"/>
              </w:rPr>
            </w:pPr>
            <w:r>
              <w:rPr>
                <w:rFonts w:hint="eastAsia" w:ascii="宋体"/>
                <w:color w:val="auto"/>
                <w:szCs w:val="21"/>
              </w:rPr>
              <w:t>企业编制了</w:t>
            </w:r>
            <w:r>
              <w:rPr>
                <w:rFonts w:hint="eastAsia" w:ascii="宋体" w:hAnsi="宋体"/>
                <w:color w:val="auto"/>
                <w:szCs w:val="21"/>
                <w:lang w:val="en-US" w:eastAsia="zh-CN"/>
              </w:rPr>
              <w:t>HBTA/CX</w:t>
            </w:r>
            <w:r>
              <w:rPr>
                <w:rFonts w:hint="eastAsia" w:ascii="宋体"/>
                <w:color w:val="auto"/>
                <w:szCs w:val="21"/>
              </w:rPr>
              <w:t>-08-20</w:t>
            </w:r>
            <w:r>
              <w:rPr>
                <w:rFonts w:hint="eastAsia" w:ascii="宋体"/>
                <w:color w:val="auto"/>
                <w:szCs w:val="21"/>
                <w:lang w:val="en-US" w:eastAsia="zh-CN"/>
              </w:rPr>
              <w:t>20</w:t>
            </w:r>
            <w:r>
              <w:rPr>
                <w:rFonts w:hint="eastAsia" w:ascii="宋体"/>
                <w:color w:val="auto"/>
                <w:szCs w:val="21"/>
              </w:rPr>
              <w:t>《记录控制程序》。</w:t>
            </w:r>
          </w:p>
          <w:p>
            <w:pPr>
              <w:jc w:val="left"/>
              <w:rPr>
                <w:rFonts w:hint="eastAsia" w:ascii="宋体" w:eastAsia="宋体"/>
                <w:color w:val="auto"/>
                <w:szCs w:val="21"/>
                <w:lang w:eastAsia="zh-CN"/>
              </w:rPr>
            </w:pPr>
            <w:r>
              <w:rPr>
                <w:rFonts w:hint="eastAsia" w:ascii="宋体"/>
                <w:color w:val="auto"/>
                <w:szCs w:val="21"/>
              </w:rPr>
              <w:t>企业提供：编码</w:t>
            </w:r>
            <w:r>
              <w:rPr>
                <w:rFonts w:hint="eastAsia" w:ascii="宋体"/>
                <w:color w:val="auto"/>
                <w:szCs w:val="21"/>
                <w:lang w:val="en-US" w:eastAsia="zh-CN"/>
              </w:rPr>
              <w:t>QR6.0-02</w:t>
            </w:r>
            <w:r>
              <w:rPr>
                <w:rFonts w:hint="eastAsia" w:ascii="宋体"/>
                <w:color w:val="auto"/>
                <w:szCs w:val="21"/>
              </w:rPr>
              <w:t>《</w:t>
            </w:r>
            <w:r>
              <w:rPr>
                <w:rFonts w:hint="eastAsia" w:ascii="宋体"/>
                <w:color w:val="auto"/>
                <w:szCs w:val="21"/>
                <w:lang w:val="en-US" w:eastAsia="zh-CN"/>
              </w:rPr>
              <w:t>检验试验仪器设备运行检查记录</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编码</w:t>
            </w:r>
            <w:r>
              <w:rPr>
                <w:rFonts w:hint="eastAsia" w:ascii="宋体"/>
                <w:color w:val="auto"/>
                <w:szCs w:val="21"/>
                <w:lang w:val="en-US" w:eastAsia="zh-CN"/>
              </w:rPr>
              <w:t>R-Q-8.6-01-01</w:t>
            </w:r>
            <w:r>
              <w:rPr>
                <w:rFonts w:hint="eastAsia" w:ascii="宋体"/>
                <w:color w:val="auto"/>
                <w:szCs w:val="21"/>
              </w:rPr>
              <w:t>《</w:t>
            </w:r>
            <w:r>
              <w:rPr>
                <w:rFonts w:hint="eastAsia" w:ascii="宋体"/>
                <w:color w:val="auto"/>
                <w:szCs w:val="21"/>
                <w:lang w:val="en-US" w:eastAsia="zh-CN"/>
              </w:rPr>
              <w:t>壳体进货检验记录</w:t>
            </w:r>
            <w:r>
              <w:rPr>
                <w:rFonts w:hint="eastAsia" w:ascii="宋体"/>
                <w:color w:val="auto"/>
                <w:szCs w:val="21"/>
              </w:rPr>
              <w:t>》记录表格</w:t>
            </w:r>
            <w:r>
              <w:rPr>
                <w:rFonts w:hint="eastAsia" w:ascii="宋体"/>
                <w:color w:val="auto"/>
                <w:szCs w:val="21"/>
                <w:lang w:eastAsia="zh-CN"/>
              </w:rPr>
              <w:t>；</w:t>
            </w:r>
          </w:p>
          <w:p>
            <w:pPr>
              <w:widowControl/>
              <w:spacing w:line="320" w:lineRule="exact"/>
              <w:jc w:val="left"/>
              <w:rPr>
                <w:rFonts w:hint="eastAsia" w:ascii="宋体"/>
                <w:color w:val="auto"/>
                <w:szCs w:val="21"/>
              </w:rPr>
            </w:pPr>
            <w:r>
              <w:rPr>
                <w:rFonts w:hint="eastAsia" w:ascii="宋体"/>
                <w:color w:val="auto"/>
                <w:szCs w:val="21"/>
              </w:rPr>
              <w:t xml:space="preserve">记录清晰正确，保存期限5年，符合规程要求，受控。符合要求。 </w:t>
            </w:r>
          </w:p>
        </w:tc>
        <w:tc>
          <w:tcPr>
            <w:tcW w:w="1525" w:type="dxa"/>
            <w:vAlign w:val="center"/>
          </w:tcPr>
          <w:p>
            <w:pPr>
              <w:widowControl/>
              <w:spacing w:line="360" w:lineRule="auto"/>
              <w:jc w:val="center"/>
              <w:rPr>
                <w:rFonts w:hint="eastAsia" w:ascii="宋体"/>
                <w:color w:val="auto"/>
                <w:szCs w:val="21"/>
                <w:lang w:val="en-US" w:eastAsia="zh-CN"/>
              </w:rPr>
            </w:pPr>
            <w:r>
              <w:rPr>
                <w:rFonts w:hint="eastAsia" w:ascii="宋体"/>
                <w:color w:val="auto"/>
                <w:szCs w:val="21"/>
                <w:lang w:val="en-US" w:eastAsia="zh-CN"/>
              </w:rPr>
              <w:t>质检部</w:t>
            </w:r>
          </w:p>
          <w:p>
            <w:pPr>
              <w:widowControl/>
              <w:spacing w:line="360" w:lineRule="auto"/>
              <w:jc w:val="center"/>
              <w:rPr>
                <w:rFonts w:hint="default" w:ascii="宋体"/>
                <w:color w:val="auto"/>
                <w:szCs w:val="21"/>
                <w:lang w:val="en-US" w:eastAsia="zh-CN"/>
              </w:rPr>
            </w:pPr>
            <w:r>
              <w:rPr>
                <w:rFonts w:hint="eastAsia" w:ascii="宋体"/>
                <w:color w:val="auto"/>
                <w:szCs w:val="21"/>
                <w:lang w:val="en-US" w:eastAsia="zh-CN"/>
              </w:rPr>
              <w:t>办公室</w:t>
            </w:r>
          </w:p>
        </w:tc>
        <w:tc>
          <w:tcPr>
            <w:tcW w:w="743" w:type="dxa"/>
            <w:vAlign w:val="center"/>
          </w:tcPr>
          <w:p>
            <w:pPr>
              <w:spacing w:line="360" w:lineRule="exact"/>
              <w:ind w:firstLine="180" w:firstLineChars="100"/>
              <w:rPr>
                <w:rFonts w:ascii="宋体" w:hAnsi="宋体"/>
                <w:sz w:val="18"/>
                <w:szCs w:val="18"/>
              </w:rPr>
            </w:pPr>
          </w:p>
          <w:p>
            <w:pPr>
              <w:spacing w:line="360" w:lineRule="exact"/>
              <w:ind w:firstLine="180" w:firstLineChars="100"/>
              <w:rPr>
                <w:rFonts w:ascii="宋体" w:hAnsi="宋体"/>
                <w:sz w:val="18"/>
                <w:szCs w:val="18"/>
              </w:rPr>
            </w:pP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color w:val="auto"/>
                <w:szCs w:val="21"/>
              </w:rPr>
            </w:pPr>
            <w:r>
              <w:rPr>
                <w:rFonts w:hint="eastAsia" w:ascii="宋体"/>
                <w:color w:val="auto"/>
                <w:szCs w:val="21"/>
              </w:rPr>
              <w:t>查企业《测量设备台账》，有</w:t>
            </w:r>
            <w:r>
              <w:rPr>
                <w:rFonts w:hint="eastAsia" w:ascii="宋体"/>
                <w:color w:val="auto"/>
                <w:szCs w:val="21"/>
                <w:lang w:val="en-US" w:eastAsia="zh-CN"/>
              </w:rPr>
              <w:t>30</w:t>
            </w:r>
            <w:r>
              <w:rPr>
                <w:rFonts w:hint="eastAsia" w:ascii="宋体"/>
                <w:color w:val="auto"/>
                <w:szCs w:val="21"/>
              </w:rPr>
              <w:t>台测量设备受控管理。台账内容包括：测量设备名称、规格型号、测量范围、准确度等级、计量确认日期，周期，出厂编号、ABC分类管理等，测量设备管理.符合规定要求。</w:t>
            </w:r>
          </w:p>
          <w:p>
            <w:pPr>
              <w:widowControl/>
              <w:spacing w:line="320" w:lineRule="exact"/>
              <w:ind w:firstLine="420" w:firstLineChars="200"/>
              <w:jc w:val="left"/>
              <w:rPr>
                <w:rFonts w:hint="eastAsia" w:ascii="宋体"/>
                <w:color w:val="0000FF"/>
                <w:szCs w:val="21"/>
              </w:rPr>
            </w:pPr>
            <w:r>
              <w:rPr>
                <w:rFonts w:hint="eastAsia" w:ascii="宋体"/>
                <w:color w:val="auto"/>
                <w:szCs w:val="21"/>
              </w:rPr>
              <w:t>查测量设备编号</w:t>
            </w:r>
            <w:r>
              <w:rPr>
                <w:rFonts w:hint="eastAsia" w:ascii="宋体"/>
                <w:color w:val="auto"/>
                <w:szCs w:val="21"/>
                <w:lang w:val="en-US" w:eastAsia="zh-CN"/>
              </w:rPr>
              <w:t>050475054</w:t>
            </w:r>
            <w:r>
              <w:rPr>
                <w:rFonts w:hint="eastAsia" w:ascii="宋体"/>
                <w:color w:val="auto"/>
                <w:szCs w:val="21"/>
              </w:rPr>
              <w:t>、（0～</w:t>
            </w:r>
            <w:r>
              <w:rPr>
                <w:rFonts w:hint="eastAsia" w:ascii="宋体"/>
                <w:color w:val="auto"/>
                <w:szCs w:val="21"/>
                <w:lang w:val="en-US" w:eastAsia="zh-CN"/>
              </w:rPr>
              <w:t>25</w:t>
            </w:r>
            <w:r>
              <w:rPr>
                <w:rFonts w:hint="eastAsia" w:ascii="宋体"/>
                <w:color w:val="auto"/>
                <w:szCs w:val="21"/>
              </w:rPr>
              <w:t>）</w:t>
            </w:r>
            <w:r>
              <w:rPr>
                <w:rFonts w:hint="eastAsia" w:ascii="宋体"/>
                <w:color w:val="auto"/>
                <w:szCs w:val="21"/>
                <w:lang w:val="en-US" w:eastAsia="zh-CN"/>
              </w:rPr>
              <w:t>mm千分尺</w:t>
            </w:r>
            <w:r>
              <w:rPr>
                <w:rFonts w:hint="eastAsia" w:ascii="宋体"/>
                <w:color w:val="auto"/>
                <w:szCs w:val="21"/>
              </w:rPr>
              <w:t>、测量设备编号</w:t>
            </w:r>
            <w:r>
              <w:rPr>
                <w:rFonts w:hint="eastAsia" w:ascii="宋体"/>
                <w:color w:val="auto"/>
                <w:szCs w:val="21"/>
                <w:lang w:val="en-US" w:eastAsia="zh-CN"/>
              </w:rPr>
              <w:t>66014、MS2520CA接地电阻测试仪，校准</w:t>
            </w:r>
            <w:r>
              <w:rPr>
                <w:rFonts w:hint="eastAsia" w:ascii="宋体"/>
                <w:color w:val="auto"/>
                <w:szCs w:val="21"/>
              </w:rPr>
              <w:t>日期：2020年</w:t>
            </w:r>
            <w:r>
              <w:rPr>
                <w:rFonts w:hint="eastAsia" w:ascii="宋体"/>
                <w:color w:val="auto"/>
                <w:szCs w:val="21"/>
                <w:lang w:val="en-US" w:eastAsia="zh-CN"/>
              </w:rPr>
              <w:t>2</w:t>
            </w:r>
            <w:r>
              <w:rPr>
                <w:rFonts w:hint="eastAsia" w:ascii="宋体"/>
                <w:color w:val="auto"/>
                <w:szCs w:val="21"/>
              </w:rPr>
              <w:t>月</w:t>
            </w:r>
            <w:r>
              <w:rPr>
                <w:rFonts w:hint="eastAsia" w:ascii="宋体"/>
                <w:color w:val="auto"/>
                <w:szCs w:val="21"/>
                <w:lang w:val="en-US" w:eastAsia="zh-CN"/>
              </w:rPr>
              <w:t>24</w:t>
            </w:r>
            <w:r>
              <w:rPr>
                <w:rFonts w:hint="eastAsia" w:ascii="宋体"/>
                <w:color w:val="auto"/>
                <w:szCs w:val="21"/>
              </w:rPr>
              <w:t>日</w:t>
            </w:r>
            <w:r>
              <w:rPr>
                <w:rFonts w:hint="eastAsia" w:ascii="宋体"/>
                <w:color w:val="auto"/>
                <w:szCs w:val="21"/>
                <w:lang w:eastAsia="zh-CN"/>
              </w:rPr>
              <w:t>，</w:t>
            </w:r>
            <w:r>
              <w:rPr>
                <w:rFonts w:hint="eastAsia" w:ascii="宋体"/>
                <w:color w:val="auto"/>
                <w:szCs w:val="21"/>
              </w:rPr>
              <w:t>均在有效期内管理。符合要求。</w:t>
            </w:r>
          </w:p>
          <w:p>
            <w:pPr>
              <w:widowControl/>
              <w:spacing w:line="320" w:lineRule="exact"/>
              <w:ind w:firstLine="420" w:firstLineChars="200"/>
              <w:jc w:val="left"/>
              <w:rPr>
                <w:rFonts w:hint="eastAsia" w:ascii="宋体"/>
                <w:color w:val="0000FF"/>
                <w:szCs w:val="21"/>
              </w:rPr>
            </w:pPr>
          </w:p>
          <w:p>
            <w:pPr>
              <w:widowControl/>
              <w:spacing w:line="320" w:lineRule="exact"/>
              <w:ind w:firstLine="420" w:firstLineChars="200"/>
              <w:jc w:val="left"/>
              <w:rPr>
                <w:rFonts w:hint="eastAsia" w:ascii="宋体"/>
                <w:color w:val="0000FF"/>
                <w:szCs w:val="21"/>
              </w:rPr>
            </w:pPr>
          </w:p>
          <w:p>
            <w:pPr>
              <w:widowControl/>
              <w:spacing w:line="320" w:lineRule="exact"/>
              <w:jc w:val="left"/>
              <w:rPr>
                <w:rFonts w:ascii="宋体"/>
                <w:color w:val="0000FF"/>
                <w:szCs w:val="21"/>
              </w:rPr>
            </w:pPr>
            <w:r>
              <w:rPr>
                <w:rFonts w:hint="eastAsia" w:ascii="宋体"/>
                <w:color w:val="auto"/>
                <w:szCs w:val="21"/>
              </w:rPr>
              <w:t>抽查《测量设备台账》中</w:t>
            </w:r>
            <w:r>
              <w:rPr>
                <w:rFonts w:hint="eastAsia" w:ascii="宋体"/>
                <w:color w:val="auto"/>
                <w:szCs w:val="21"/>
                <w:lang w:val="en-US" w:eastAsia="zh-CN"/>
              </w:rPr>
              <w:t>30</w:t>
            </w:r>
            <w:r>
              <w:rPr>
                <w:rFonts w:hint="eastAsia" w:ascii="宋体"/>
                <w:color w:val="auto"/>
                <w:szCs w:val="21"/>
              </w:rPr>
              <w:t>台测量设备与单位上传的检定证书核对，证书信息与台账内容一致，符合要求。抽查</w:t>
            </w:r>
            <w:r>
              <w:rPr>
                <w:rFonts w:hint="eastAsia" w:ascii="宋体"/>
                <w:color w:val="auto"/>
                <w:szCs w:val="21"/>
                <w:lang w:val="en-US" w:eastAsia="zh-CN"/>
              </w:rPr>
              <w:t>10</w:t>
            </w:r>
            <w:r>
              <w:rPr>
                <w:rFonts w:hint="eastAsia" w:ascii="宋体"/>
                <w:color w:val="auto"/>
                <w:szCs w:val="21"/>
              </w:rPr>
              <w:t>台测量设备检定证书，溯源性均满足要求。见《测量设备溯源抽查表》</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生产部</w:t>
            </w:r>
          </w:p>
          <w:p>
            <w:pPr>
              <w:spacing w:line="360" w:lineRule="exact"/>
              <w:jc w:val="center"/>
              <w:rPr>
                <w:rFonts w:hint="eastAsia" w:ascii="宋体" w:hAnsi="宋体"/>
                <w:color w:val="auto"/>
                <w:szCs w:val="21"/>
              </w:rPr>
            </w:pPr>
            <w:r>
              <w:rPr>
                <w:rFonts w:hint="eastAsia" w:ascii="宋体" w:hAnsi="宋体"/>
                <w:color w:val="auto"/>
                <w:szCs w:val="21"/>
              </w:rPr>
              <w:t>（生产车间）</w:t>
            </w:r>
          </w:p>
          <w:p>
            <w:pPr>
              <w:spacing w:line="36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hint="eastAsia" w:ascii="宋体" w:hAnsi="宋体"/>
                <w:color w:val="auto"/>
                <w:szCs w:val="21"/>
              </w:rPr>
            </w:pPr>
            <w:r>
              <w:rPr>
                <w:rFonts w:hint="eastAsia" w:ascii="宋体" w:hAnsi="宋体"/>
                <w:color w:val="auto"/>
                <w:szCs w:val="21"/>
              </w:rPr>
              <w:t>企业编制了《测量设备环境测量控制程序》（</w:t>
            </w:r>
            <w:r>
              <w:rPr>
                <w:rFonts w:hint="eastAsia" w:ascii="宋体" w:hAnsi="宋体"/>
                <w:color w:val="auto"/>
                <w:szCs w:val="21"/>
                <w:lang w:val="en-US" w:eastAsia="zh-CN"/>
              </w:rPr>
              <w:t>HBTA/CX</w:t>
            </w:r>
            <w:r>
              <w:rPr>
                <w:rFonts w:hint="eastAsia" w:ascii="宋体" w:hAnsi="宋体"/>
                <w:color w:val="auto"/>
                <w:szCs w:val="21"/>
              </w:rPr>
              <w:t>-11-20</w:t>
            </w:r>
            <w:r>
              <w:rPr>
                <w:rFonts w:hint="eastAsia" w:ascii="宋体" w:hAnsi="宋体"/>
                <w:color w:val="auto"/>
                <w:szCs w:val="21"/>
                <w:lang w:val="en-US" w:eastAsia="zh-CN"/>
              </w:rPr>
              <w:t>20</w:t>
            </w:r>
            <w:r>
              <w:rPr>
                <w:rFonts w:hint="eastAsia" w:ascii="宋体" w:hAnsi="宋体"/>
                <w:color w:val="auto"/>
                <w:szCs w:val="21"/>
              </w:rPr>
              <w:t>）。</w:t>
            </w:r>
          </w:p>
          <w:p>
            <w:pPr>
              <w:jc w:val="left"/>
              <w:rPr>
                <w:rFonts w:ascii="宋体"/>
                <w:color w:val="0000FF"/>
                <w:szCs w:val="21"/>
              </w:rPr>
            </w:pPr>
            <w:r>
              <w:rPr>
                <w:rFonts w:hint="eastAsia" w:ascii="宋体" w:hAnsi="宋体"/>
                <w:color w:val="auto"/>
                <w:szCs w:val="21"/>
              </w:rPr>
              <w:t>企业目前所有在用的测量设备检环境条无特殊要求。</w:t>
            </w:r>
          </w:p>
        </w:tc>
        <w:tc>
          <w:tcPr>
            <w:tcW w:w="1525" w:type="dxa"/>
          </w:tcPr>
          <w:p>
            <w:pPr>
              <w:rPr>
                <w:rFonts w:ascii="宋体" w:hAnsi="宋体"/>
                <w:color w:val="auto"/>
                <w:szCs w:val="21"/>
              </w:rPr>
            </w:pPr>
          </w:p>
          <w:p>
            <w:pPr>
              <w:rPr>
                <w:rFonts w:ascii="宋体" w:hAnsi="宋体"/>
                <w:color w:val="auto"/>
                <w:szCs w:val="21"/>
              </w:rPr>
            </w:pPr>
          </w:p>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生产部</w:t>
            </w:r>
          </w:p>
          <w:p>
            <w:pPr>
              <w:spacing w:line="360" w:lineRule="exact"/>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olor w:val="auto"/>
                <w:szCs w:val="21"/>
                <w:lang w:val="en-US" w:eastAsia="zh-CN"/>
              </w:rPr>
              <w:t>HBTA/CX</w:t>
            </w:r>
            <w:r>
              <w:rPr>
                <w:rFonts w:hint="eastAsia" w:ascii="宋体" w:hAnsi="宋体"/>
                <w:color w:val="auto"/>
                <w:szCs w:val="21"/>
              </w:rPr>
              <w:t>-13-20</w:t>
            </w:r>
            <w:r>
              <w:rPr>
                <w:rFonts w:hint="eastAsia" w:ascii="宋体" w:hAnsi="宋体"/>
                <w:color w:val="auto"/>
                <w:szCs w:val="21"/>
                <w:lang w:val="en-US" w:eastAsia="zh-CN"/>
              </w:rPr>
              <w:t>20</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0000FF"/>
                <w:kern w:val="0"/>
                <w:szCs w:val="21"/>
              </w:rPr>
            </w:pPr>
            <w:r>
              <w:rPr>
                <w:rFonts w:hint="eastAsia" w:ascii="宋体"/>
                <w:color w:val="auto"/>
                <w:szCs w:val="21"/>
              </w:rPr>
              <w:t>企业共确立</w:t>
            </w:r>
            <w:r>
              <w:rPr>
                <w:rFonts w:hint="eastAsia" w:ascii="宋体"/>
                <w:color w:val="auto"/>
                <w:szCs w:val="21"/>
                <w:lang w:val="en-US" w:eastAsia="zh-CN"/>
              </w:rPr>
              <w:t>7</w:t>
            </w:r>
            <w:r>
              <w:rPr>
                <w:rFonts w:hint="eastAsia" w:ascii="宋体"/>
                <w:color w:val="auto"/>
                <w:szCs w:val="21"/>
              </w:rPr>
              <w:t>个</w:t>
            </w:r>
            <w:r>
              <w:rPr>
                <w:rFonts w:hint="eastAsia" w:ascii="宋体"/>
                <w:color w:val="auto"/>
                <w:szCs w:val="21"/>
                <w:lang w:val="en-US" w:eastAsia="zh-CN"/>
              </w:rPr>
              <w:t>重要</w:t>
            </w:r>
            <w:r>
              <w:rPr>
                <w:rFonts w:hint="eastAsia" w:ascii="宋体"/>
                <w:color w:val="auto"/>
                <w:szCs w:val="21"/>
              </w:rPr>
              <w:t>关键测量过程。抽查《</w:t>
            </w:r>
            <w:r>
              <w:rPr>
                <w:rFonts w:hint="eastAsia"/>
                <w:color w:val="auto"/>
              </w:rPr>
              <w:t>KYN28-12高压开关柜铜母线排厚度尺寸</w:t>
            </w:r>
            <w:r>
              <w:rPr>
                <w:rFonts w:hint="eastAsia" w:ascii="宋体"/>
                <w:color w:val="auto"/>
                <w:szCs w:val="21"/>
              </w:rPr>
              <w:t>测量过程》，</w:t>
            </w:r>
            <w:r>
              <w:rPr>
                <w:rFonts w:hint="eastAsia" w:ascii="宋体" w:hAnsi="宋体"/>
                <w:color w:val="auto"/>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jc w:val="both"/>
              <w:rPr>
                <w:rFonts w:ascii="宋体" w:cs="宋体"/>
                <w:color w:val="0000FF"/>
                <w:kern w:val="0"/>
                <w:szCs w:val="21"/>
              </w:rPr>
            </w:pPr>
            <w:r>
              <w:rPr>
                <w:rFonts w:hint="eastAsia" w:ascii="宋体" w:hAnsi="宋体" w:cs="Times New Roman"/>
                <w:color w:val="auto"/>
                <w:szCs w:val="21"/>
              </w:rPr>
              <w:t>企业建立了《计量确认间隔管理控制程序》（</w:t>
            </w:r>
            <w:r>
              <w:rPr>
                <w:rFonts w:hint="eastAsia" w:ascii="宋体" w:hAnsi="宋体" w:cs="Times New Roman"/>
                <w:color w:val="auto"/>
                <w:szCs w:val="21"/>
                <w:lang w:val="en-US" w:eastAsia="zh-CN"/>
              </w:rPr>
              <w:t>HBTA/CX</w:t>
            </w:r>
            <w:r>
              <w:rPr>
                <w:rFonts w:hint="eastAsia" w:ascii="宋体" w:hAnsi="宋体" w:cs="Times New Roman"/>
                <w:color w:val="auto"/>
                <w:szCs w:val="21"/>
              </w:rPr>
              <w:t>-15-20</w:t>
            </w:r>
            <w:r>
              <w:rPr>
                <w:rFonts w:hint="eastAsia" w:ascii="宋体" w:hAnsi="宋体" w:cs="Times New Roman"/>
                <w:color w:val="auto"/>
                <w:szCs w:val="21"/>
                <w:lang w:val="en-US" w:eastAsia="zh-CN"/>
              </w:rPr>
              <w:t>20</w:t>
            </w:r>
            <w:r>
              <w:rPr>
                <w:rFonts w:hint="eastAsia" w:ascii="宋体" w:hAnsi="宋体" w:cs="Times New Roman"/>
                <w:color w:val="auto"/>
                <w:szCs w:val="21"/>
              </w:rPr>
              <w:t>）。企业暂无需要调整间隔的测量设备。</w:t>
            </w:r>
          </w:p>
        </w:tc>
        <w:tc>
          <w:tcPr>
            <w:tcW w:w="1525" w:type="dxa"/>
            <w:vAlign w:val="center"/>
          </w:tcPr>
          <w:p>
            <w:pPr>
              <w:jc w:val="center"/>
              <w:rPr>
                <w:color w:val="auto"/>
                <w:szCs w:val="21"/>
              </w:rPr>
            </w:pPr>
            <w:r>
              <w:rPr>
                <w:rFonts w:hint="eastAsia" w:ascii="宋体" w:hAnsi="宋体"/>
                <w:color w:val="auto"/>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vAlign w:val="center"/>
          </w:tcPr>
          <w:p>
            <w:pPr>
              <w:jc w:val="both"/>
              <w:rPr>
                <w:rFonts w:ascii="宋体" w:cs="宋体"/>
                <w:color w:val="0000FF"/>
                <w:kern w:val="0"/>
                <w:szCs w:val="21"/>
              </w:rPr>
            </w:pPr>
            <w:r>
              <w:rPr>
                <w:rFonts w:hint="eastAsia" w:ascii="宋体" w:hAnsi="宋体"/>
                <w:color w:val="auto"/>
                <w:szCs w:val="21"/>
              </w:rPr>
              <w:t>企业建立了《封印和标识管理控制程序》（</w:t>
            </w:r>
            <w:r>
              <w:rPr>
                <w:rFonts w:hint="eastAsia" w:ascii="宋体" w:hAnsi="宋体"/>
                <w:color w:val="auto"/>
                <w:szCs w:val="21"/>
                <w:lang w:val="en-US" w:eastAsia="zh-CN"/>
              </w:rPr>
              <w:t>HBTA/CX</w:t>
            </w:r>
            <w:r>
              <w:rPr>
                <w:rFonts w:hint="eastAsia" w:ascii="宋体" w:hAnsi="宋体"/>
                <w:color w:val="auto"/>
                <w:szCs w:val="21"/>
              </w:rPr>
              <w:t>-09-20</w:t>
            </w:r>
            <w:r>
              <w:rPr>
                <w:rFonts w:hint="eastAsia" w:ascii="宋体" w:hAnsi="宋体"/>
                <w:color w:val="auto"/>
                <w:szCs w:val="21"/>
                <w:lang w:val="en-US" w:eastAsia="zh-CN"/>
              </w:rPr>
              <w:t>20</w:t>
            </w:r>
            <w:r>
              <w:rPr>
                <w:rFonts w:hint="eastAsia" w:ascii="宋体" w:hAnsi="宋体"/>
                <w:color w:val="auto"/>
                <w:szCs w:val="21"/>
              </w:rPr>
              <w:t>），对测量设备的调整控制做出了规定，符合标准的要求。</w:t>
            </w:r>
          </w:p>
        </w:tc>
        <w:tc>
          <w:tcPr>
            <w:tcW w:w="1525" w:type="dxa"/>
            <w:vAlign w:val="center"/>
          </w:tcPr>
          <w:p>
            <w:pPr>
              <w:jc w:val="center"/>
              <w:rPr>
                <w:color w:val="auto"/>
                <w:szCs w:val="21"/>
              </w:rPr>
            </w:pPr>
            <w:r>
              <w:rPr>
                <w:rFonts w:hint="eastAsia" w:ascii="宋体" w:hAnsi="宋体"/>
                <w:color w:val="auto"/>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vAlign w:val="center"/>
          </w:tcPr>
          <w:p>
            <w:pPr>
              <w:jc w:val="both"/>
              <w:rPr>
                <w:rFonts w:ascii="宋体" w:cs="宋体"/>
                <w:color w:val="0000FF"/>
                <w:kern w:val="0"/>
                <w:szCs w:val="21"/>
                <w:highlight w:val="lightGray"/>
              </w:rPr>
            </w:pPr>
            <w:r>
              <w:rPr>
                <w:rFonts w:hint="eastAsia" w:ascii="宋体" w:hAnsi="宋体"/>
                <w:color w:val="auto"/>
                <w:szCs w:val="21"/>
              </w:rPr>
              <w:t>企业建立测量设备计量确认明细表、计量确认过程验证记录表和测量过程及控制一栏表，企业对测量设备进行确认。抽查KYN28-12高压开关柜铜母线排厚度尺寸中相关记录：计量要求导出和计量验证记录表、测量过程控制检查表、测量过程有效性确认记录。证书编号为</w:t>
            </w:r>
            <w:r>
              <w:rPr>
                <w:rFonts w:hint="eastAsia" w:ascii="Calibri" w:hAnsi="Calibri" w:eastAsia="宋体" w:cs="Times New Roman"/>
                <w:color w:val="auto"/>
                <w:lang w:val="en-US" w:eastAsia="zh-CN"/>
              </w:rPr>
              <w:t>QJ/QY20200224078</w:t>
            </w:r>
            <w:r>
              <w:rPr>
                <w:rFonts w:hint="eastAsia" w:ascii="宋体" w:hAnsi="宋体"/>
                <w:color w:val="auto"/>
                <w:szCs w:val="21"/>
              </w:rPr>
              <w:t>的</w:t>
            </w:r>
            <w:r>
              <w:rPr>
                <w:rFonts w:hint="eastAsia"/>
                <w:color w:val="auto"/>
                <w:lang w:val="en-US" w:eastAsia="zh-CN"/>
              </w:rPr>
              <w:t>千分尺</w:t>
            </w:r>
            <w:r>
              <w:rPr>
                <w:rFonts w:hint="eastAsia" w:ascii="宋体" w:hAnsi="宋体"/>
                <w:color w:val="auto"/>
                <w:szCs w:val="21"/>
              </w:rPr>
              <w:t>检定证书。记录内容完整，满足要求。</w:t>
            </w:r>
          </w:p>
        </w:tc>
        <w:tc>
          <w:tcPr>
            <w:tcW w:w="1525" w:type="dxa"/>
            <w:vAlign w:val="center"/>
          </w:tcPr>
          <w:p>
            <w:pPr>
              <w:jc w:val="center"/>
              <w:rPr>
                <w:color w:val="auto"/>
                <w:szCs w:val="21"/>
                <w:highlight w:val="lightGray"/>
              </w:rPr>
            </w:pPr>
            <w:r>
              <w:rPr>
                <w:rFonts w:hint="eastAsia" w:ascii="宋体" w:hAnsi="宋体"/>
                <w:color w:val="auto"/>
                <w:szCs w:val="21"/>
                <w:lang w:val="en-US" w:eastAsia="zh-CN"/>
              </w:rPr>
              <w:t>质检部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hAnsi="宋体"/>
                <w:color w:val="auto"/>
                <w:szCs w:val="21"/>
                <w:lang w:val="en-US" w:eastAsia="zh-CN"/>
              </w:rPr>
              <w:t>HBTA/CX</w:t>
            </w:r>
            <w:r>
              <w:rPr>
                <w:rFonts w:hint="eastAsia" w:ascii="宋体" w:hAnsi="宋体"/>
                <w:color w:val="auto"/>
                <w:szCs w:val="21"/>
              </w:rPr>
              <w:t>-16-20</w:t>
            </w:r>
            <w:r>
              <w:rPr>
                <w:rFonts w:hint="eastAsia" w:ascii="宋体" w:hAnsi="宋体"/>
                <w:color w:val="auto"/>
                <w:szCs w:val="21"/>
                <w:lang w:val="en-US" w:eastAsia="zh-CN"/>
              </w:rPr>
              <w:t>20</w:t>
            </w:r>
            <w:r>
              <w:rPr>
                <w:rFonts w:hint="eastAsia" w:ascii="宋体" w:hAnsi="宋体"/>
                <w:color w:val="auto"/>
                <w:szCs w:val="21"/>
              </w:rPr>
              <w:t>），企业识别了顾客、组织和法律法规的要求，建立了测量过程档案《测量过程及控制一览表》，包括测量过程名称、测量参数、技术要求、测量设备信息、测量过程控制要素等信息。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0000FF"/>
                <w:szCs w:val="21"/>
              </w:rPr>
            </w:pPr>
            <w:r>
              <w:rPr>
                <w:rFonts w:hint="eastAsia" w:ascii="宋体" w:hAnsi="宋体"/>
                <w:color w:val="auto"/>
                <w:szCs w:val="21"/>
              </w:rPr>
              <w:t xml:space="preserve">企业对测量过程分关键和一般测量过程进行管理。关键控制测量过程编号: </w:t>
            </w:r>
            <w:r>
              <w:rPr>
                <w:rFonts w:hint="eastAsia" w:ascii="宋体" w:hAnsi="宋体"/>
                <w:color w:val="auto"/>
                <w:szCs w:val="21"/>
                <w:lang w:val="en-US" w:eastAsia="zh-CN"/>
              </w:rPr>
              <w:t>HBTA</w:t>
            </w:r>
            <w:r>
              <w:rPr>
                <w:rFonts w:hint="eastAsia" w:ascii="宋体" w:hAnsi="宋体"/>
                <w:color w:val="auto"/>
                <w:szCs w:val="21"/>
              </w:rPr>
              <w:t>/-01《</w:t>
            </w:r>
            <w:r>
              <w:rPr>
                <w:rFonts w:hint="eastAsia"/>
                <w:color w:val="auto"/>
              </w:rPr>
              <w:t>KYN28-12高压开关柜铜母线排厚度尺寸</w:t>
            </w:r>
            <w:r>
              <w:rPr>
                <w:rFonts w:hint="eastAsia" w:ascii="宋体" w:hAnsi="宋体"/>
                <w:color w:val="auto"/>
                <w:szCs w:val="21"/>
              </w:rPr>
              <w:t>测量过程控制规范》规定了对测量人员、测量方法、测量设备和监视方法的控制要求。该测量过程的设计、实现、记录完整。满足测量过程管理要求。见编号为0</w:t>
            </w:r>
            <w:r>
              <w:rPr>
                <w:rFonts w:hint="eastAsia" w:ascii="宋体" w:hAnsi="宋体"/>
                <w:color w:val="auto"/>
                <w:szCs w:val="21"/>
                <w:lang w:val="en-US" w:eastAsia="zh-CN"/>
              </w:rPr>
              <w:t>213</w:t>
            </w:r>
            <w:r>
              <w:rPr>
                <w:rFonts w:hint="eastAsia" w:ascii="宋体" w:hAnsi="宋体"/>
                <w:color w:val="auto"/>
                <w:szCs w:val="21"/>
              </w:rPr>
              <w:t>-2020《测量过程控制检查表》</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0000FF"/>
                <w:szCs w:val="21"/>
              </w:rPr>
            </w:pPr>
            <w:r>
              <w:rPr>
                <w:rFonts w:hint="eastAsia" w:ascii="宋体" w:hAnsi="宋体"/>
                <w:color w:val="auto"/>
                <w:szCs w:val="21"/>
              </w:rPr>
              <w:t>企业采用发放问卷调查表的方式了解顾客满意程度 。抽查20</w:t>
            </w:r>
            <w:r>
              <w:rPr>
                <w:rFonts w:hint="eastAsia" w:ascii="宋体" w:hAnsi="宋体"/>
                <w:color w:val="auto"/>
                <w:szCs w:val="21"/>
                <w:lang w:val="en-US" w:eastAsia="zh-CN"/>
              </w:rPr>
              <w:t>20</w:t>
            </w:r>
            <w:r>
              <w:rPr>
                <w:rFonts w:hint="eastAsia" w:ascii="宋体" w:hAnsi="宋体"/>
                <w:color w:val="auto"/>
                <w:szCs w:val="21"/>
              </w:rPr>
              <w:t>年内部顾客满意度调查表</w:t>
            </w:r>
            <w:r>
              <w:rPr>
                <w:rFonts w:hint="eastAsia" w:ascii="宋体" w:hAnsi="宋体"/>
                <w:color w:val="auto"/>
                <w:szCs w:val="21"/>
                <w:lang w:eastAsia="zh-CN"/>
              </w:rPr>
              <w:t>，</w:t>
            </w:r>
            <w:r>
              <w:rPr>
                <w:rFonts w:hint="eastAsia" w:ascii="宋体" w:hAnsi="宋体"/>
                <w:color w:val="auto"/>
                <w:szCs w:val="21"/>
              </w:rPr>
              <w:t>内部顾客满意度9</w:t>
            </w:r>
            <w:r>
              <w:rPr>
                <w:rFonts w:hint="eastAsia" w:ascii="宋体" w:hAnsi="宋体"/>
                <w:color w:val="auto"/>
                <w:szCs w:val="21"/>
                <w:lang w:val="en-US" w:eastAsia="zh-CN"/>
              </w:rPr>
              <w:t>7</w:t>
            </w:r>
            <w:r>
              <w:rPr>
                <w:rFonts w:hint="eastAsia" w:ascii="宋体" w:hAnsi="宋体"/>
                <w:color w:val="auto"/>
                <w:szCs w:val="21"/>
              </w:rPr>
              <w:t>%。符合要求。</w:t>
            </w:r>
          </w:p>
        </w:tc>
        <w:tc>
          <w:tcPr>
            <w:tcW w:w="1525" w:type="dxa"/>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供销部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vAlign w:val="center"/>
          </w:tcPr>
          <w:p>
            <w:pPr>
              <w:spacing w:line="320" w:lineRule="exact"/>
              <w:jc w:val="both"/>
              <w:rPr>
                <w:rFonts w:ascii="宋体" w:hAnsi="宋体"/>
                <w:color w:val="auto"/>
                <w:szCs w:val="21"/>
              </w:rPr>
            </w:pPr>
            <w:r>
              <w:rPr>
                <w:rFonts w:hint="eastAsia" w:ascii="宋体" w:hAnsi="宋体"/>
                <w:color w:val="auto"/>
                <w:szCs w:val="21"/>
              </w:rPr>
              <w:t>企业编制了《不合格管理控制程序》（</w:t>
            </w:r>
            <w:r>
              <w:rPr>
                <w:rFonts w:hint="eastAsia" w:ascii="宋体" w:hAnsi="宋体"/>
                <w:color w:val="auto"/>
                <w:szCs w:val="21"/>
                <w:lang w:val="en-US" w:eastAsia="zh-CN"/>
              </w:rPr>
              <w:t>HBTA/CX</w:t>
            </w:r>
            <w:r>
              <w:rPr>
                <w:rFonts w:hint="eastAsia" w:ascii="宋体" w:hAnsi="宋体"/>
                <w:color w:val="auto"/>
                <w:szCs w:val="21"/>
              </w:rPr>
              <w:t>-19-20</w:t>
            </w:r>
            <w:r>
              <w:rPr>
                <w:rFonts w:hint="eastAsia" w:ascii="宋体" w:hAnsi="宋体"/>
                <w:color w:val="auto"/>
                <w:szCs w:val="21"/>
                <w:lang w:val="en-US" w:eastAsia="zh-CN"/>
              </w:rPr>
              <w:t>20</w:t>
            </w:r>
            <w:r>
              <w:rPr>
                <w:rFonts w:hint="eastAsia" w:ascii="宋体" w:hAnsi="宋体"/>
                <w:color w:val="auto"/>
                <w:szCs w:val="21"/>
              </w:rPr>
              <w:t>），对出现的不合格测量过程， 进行有效性确认，经确认仍的不合格，加以标识，进行隔离，并做好记录。对不合格后处置，企业对内审过程中发现的不符合项，能查找原因，2020.</w:t>
            </w:r>
            <w:r>
              <w:rPr>
                <w:rFonts w:hint="eastAsia" w:ascii="宋体" w:hAnsi="宋体"/>
                <w:color w:val="auto"/>
                <w:szCs w:val="21"/>
                <w:lang w:val="en-US" w:eastAsia="zh-CN"/>
              </w:rPr>
              <w:t>9.30</w:t>
            </w:r>
            <w:r>
              <w:rPr>
                <w:rFonts w:hint="eastAsia" w:ascii="宋体" w:hAnsi="宋体"/>
                <w:color w:val="auto"/>
                <w:szCs w:val="21"/>
              </w:rPr>
              <w:t>整改关闭。</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auto"/>
                <w:szCs w:val="21"/>
              </w:rPr>
            </w:pPr>
            <w:r>
              <w:rPr>
                <w:rFonts w:hint="eastAsia" w:ascii="宋体" w:hAnsi="宋体"/>
                <w:color w:val="auto"/>
                <w:szCs w:val="21"/>
              </w:rPr>
              <w:t>企业的纠正和预防措施控制按照</w:t>
            </w:r>
            <w:r>
              <w:rPr>
                <w:rFonts w:hint="eastAsia" w:ascii="宋体" w:hAnsi="宋体"/>
                <w:color w:val="auto"/>
                <w:szCs w:val="21"/>
                <w:lang w:val="en-US" w:eastAsia="zh-CN"/>
              </w:rPr>
              <w:t>HBTA/CX</w:t>
            </w:r>
            <w:r>
              <w:rPr>
                <w:rFonts w:hint="eastAsia" w:ascii="宋体" w:hAnsi="宋体"/>
                <w:color w:val="auto"/>
                <w:szCs w:val="21"/>
              </w:rPr>
              <w:t>-20-20</w:t>
            </w:r>
            <w:r>
              <w:rPr>
                <w:rFonts w:hint="eastAsia" w:ascii="宋体" w:hAnsi="宋体"/>
                <w:color w:val="auto"/>
                <w:szCs w:val="21"/>
                <w:lang w:val="en-US" w:eastAsia="zh-CN"/>
              </w:rPr>
              <w:t>20</w:t>
            </w:r>
            <w:r>
              <w:rPr>
                <w:rFonts w:hint="eastAsia" w:ascii="宋体" w:hAnsi="宋体"/>
                <w:color w:val="auto"/>
                <w:szCs w:val="21"/>
              </w:rPr>
              <w:t>《持续改进控制程序》执行。符合要求。</w:t>
            </w:r>
          </w:p>
        </w:tc>
        <w:tc>
          <w:tcPr>
            <w:tcW w:w="1525" w:type="dxa"/>
            <w:vAlign w:val="center"/>
          </w:tcPr>
          <w:p>
            <w:pPr>
              <w:spacing w:line="360" w:lineRule="exact"/>
              <w:ind w:firstLine="210" w:firstLineChars="100"/>
              <w:rPr>
                <w:rFonts w:ascii="宋体" w:hAnsi="宋体"/>
                <w:color w:val="auto"/>
                <w:szCs w:val="21"/>
              </w:rPr>
            </w:pPr>
            <w:r>
              <w:rPr>
                <w:rFonts w:hint="eastAsia" w:ascii="宋体" w:hAnsi="宋体"/>
                <w:color w:val="auto"/>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95" w:type="dxa"/>
            <w:vAlign w:val="center"/>
          </w:tcPr>
          <w:p>
            <w:pPr>
              <w:spacing w:line="360" w:lineRule="auto"/>
              <w:jc w:val="center"/>
              <w:rPr>
                <w:rFonts w:ascii="宋体" w:hAnsi="宋体"/>
                <w:szCs w:val="21"/>
              </w:rPr>
            </w:pPr>
            <w:r>
              <w:rPr>
                <w:rFonts w:hint="eastAsia"/>
                <w:sz w:val="24"/>
                <w:szCs w:val="24"/>
              </w:rPr>
              <w:t>20</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0000FF"/>
                <w:szCs w:val="21"/>
              </w:rPr>
            </w:pPr>
            <w:r>
              <w:rPr>
                <w:rFonts w:hint="eastAsia" w:ascii="宋体" w:hAnsi="宋体"/>
                <w:color w:val="auto"/>
                <w:szCs w:val="21"/>
              </w:rPr>
              <w:t>企业主要耗能为水和电；企业20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月至今耗</w:t>
            </w:r>
            <w:r>
              <w:rPr>
                <w:rFonts w:hint="eastAsia" w:ascii="宋体" w:hAnsi="宋体"/>
                <w:color w:val="auto"/>
                <w:szCs w:val="21"/>
                <w:lang w:val="en-US" w:eastAsia="zh-CN"/>
              </w:rPr>
              <w:t>6.57</w:t>
            </w:r>
            <w:r>
              <w:rPr>
                <w:rFonts w:hint="eastAsia" w:ascii="宋体" w:hAnsi="宋体"/>
                <w:color w:val="auto"/>
                <w:szCs w:val="21"/>
              </w:rPr>
              <w:t xml:space="preserve">吨标准煤。企业不是重点耗能企业。 </w:t>
            </w:r>
          </w:p>
        </w:tc>
        <w:tc>
          <w:tcPr>
            <w:tcW w:w="1525" w:type="dxa"/>
            <w:vAlign w:val="center"/>
          </w:tcPr>
          <w:p>
            <w:pPr>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495" w:type="dxa"/>
            <w:vAlign w:val="center"/>
          </w:tcPr>
          <w:p>
            <w:pPr>
              <w:spacing w:line="360" w:lineRule="auto"/>
              <w:jc w:val="center"/>
              <w:rPr>
                <w:rFonts w:ascii="宋体" w:hAnsi="宋体"/>
                <w:szCs w:val="21"/>
              </w:rPr>
            </w:pPr>
            <w:r>
              <w:rPr>
                <w:rFonts w:hint="eastAsia"/>
                <w:sz w:val="24"/>
                <w:szCs w:val="24"/>
              </w:rPr>
              <w:t>21</w:t>
            </w:r>
          </w:p>
        </w:tc>
        <w:tc>
          <w:tcPr>
            <w:tcW w:w="1981" w:type="dxa"/>
            <w:vAlign w:val="center"/>
          </w:tcPr>
          <w:p>
            <w:pPr>
              <w:spacing w:line="360" w:lineRule="exact"/>
              <w:rPr>
                <w:rFonts w:ascii="宋体" w:hAnsi="宋体"/>
                <w:szCs w:val="21"/>
              </w:rPr>
            </w:pPr>
            <w:r>
              <w:rPr>
                <w:rFonts w:hint="eastAsia" w:ascii="宋体" w:hAnsi="宋体"/>
                <w:szCs w:val="21"/>
              </w:rPr>
              <w:t>计量单位使用情况？强制检定？定量包装？计量器具生产许可等</w:t>
            </w:r>
          </w:p>
        </w:tc>
        <w:tc>
          <w:tcPr>
            <w:tcW w:w="1101" w:type="dxa"/>
            <w:vAlign w:val="center"/>
          </w:tcPr>
          <w:p>
            <w:pPr>
              <w:spacing w:line="360" w:lineRule="exact"/>
              <w:jc w:val="center"/>
              <w:rPr>
                <w:rFonts w:ascii="宋体" w:hAnsi="宋体"/>
                <w:szCs w:val="21"/>
              </w:rPr>
            </w:pPr>
            <w:r>
              <w:rPr>
                <w:rFonts w:hint="eastAsia" w:ascii="宋体" w:hAnsi="宋体"/>
                <w:szCs w:val="21"/>
              </w:rPr>
              <w:t>计量法制要求</w:t>
            </w:r>
          </w:p>
        </w:tc>
        <w:tc>
          <w:tcPr>
            <w:tcW w:w="3343" w:type="dxa"/>
            <w:vAlign w:val="center"/>
          </w:tcPr>
          <w:p>
            <w:pPr>
              <w:jc w:val="left"/>
              <w:rPr>
                <w:rFonts w:ascii="宋体" w:hAnsi="宋体"/>
                <w:color w:val="0000FF"/>
                <w:szCs w:val="21"/>
              </w:rPr>
            </w:pPr>
            <w:r>
              <w:rPr>
                <w:rFonts w:hint="eastAsia" w:ascii="宋体"/>
                <w:color w:val="auto"/>
                <w:szCs w:val="21"/>
              </w:rPr>
              <w:t>企业提供：编码</w:t>
            </w:r>
            <w:r>
              <w:rPr>
                <w:rFonts w:hint="eastAsia" w:ascii="宋体"/>
                <w:color w:val="auto"/>
                <w:szCs w:val="21"/>
                <w:lang w:val="en-US" w:eastAsia="zh-CN"/>
              </w:rPr>
              <w:t>QR6.0-02</w:t>
            </w:r>
            <w:r>
              <w:rPr>
                <w:rFonts w:hint="eastAsia" w:ascii="宋体"/>
                <w:color w:val="auto"/>
                <w:szCs w:val="21"/>
              </w:rPr>
              <w:t>《</w:t>
            </w:r>
            <w:r>
              <w:rPr>
                <w:rFonts w:hint="eastAsia" w:ascii="宋体"/>
                <w:color w:val="auto"/>
                <w:szCs w:val="21"/>
                <w:lang w:val="en-US" w:eastAsia="zh-CN"/>
              </w:rPr>
              <w:t>检验试验仪器设备运行检查记录</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编码</w:t>
            </w:r>
            <w:r>
              <w:rPr>
                <w:rFonts w:hint="eastAsia" w:ascii="宋体"/>
                <w:color w:val="auto"/>
                <w:szCs w:val="21"/>
                <w:lang w:val="en-US" w:eastAsia="zh-CN"/>
              </w:rPr>
              <w:t>R-Q-8.6-01-01</w:t>
            </w:r>
            <w:r>
              <w:rPr>
                <w:rFonts w:hint="eastAsia" w:ascii="宋体"/>
                <w:color w:val="auto"/>
                <w:szCs w:val="21"/>
              </w:rPr>
              <w:t>《</w:t>
            </w:r>
            <w:r>
              <w:rPr>
                <w:rFonts w:hint="eastAsia" w:ascii="宋体"/>
                <w:color w:val="auto"/>
                <w:szCs w:val="21"/>
                <w:lang w:val="en-US" w:eastAsia="zh-CN"/>
              </w:rPr>
              <w:t>壳体进货检验记录</w:t>
            </w:r>
            <w:r>
              <w:rPr>
                <w:rFonts w:hint="eastAsia" w:ascii="宋体"/>
                <w:color w:val="auto"/>
                <w:szCs w:val="21"/>
              </w:rPr>
              <w:t>》记录表格</w:t>
            </w:r>
            <w:r>
              <w:rPr>
                <w:rFonts w:hint="eastAsia" w:ascii="宋体"/>
                <w:color w:val="auto"/>
                <w:szCs w:val="21"/>
                <w:lang w:eastAsia="zh-CN"/>
              </w:rPr>
              <w:t>；</w:t>
            </w:r>
            <w:r>
              <w:rPr>
                <w:rFonts w:hint="eastAsia"/>
                <w:color w:val="auto"/>
              </w:rPr>
              <w:t>能使用法定计量单位。企业生产的产品不属于定量包装产品。</w:t>
            </w:r>
            <w:r>
              <w:rPr>
                <w:rFonts w:hint="eastAsia" w:ascii="宋体" w:hAnsi="宋体"/>
                <w:color w:val="auto"/>
                <w:szCs w:val="21"/>
              </w:rPr>
              <w:t xml:space="preserve"> </w:t>
            </w:r>
          </w:p>
        </w:tc>
        <w:tc>
          <w:tcPr>
            <w:tcW w:w="1525" w:type="dxa"/>
            <w:vAlign w:val="center"/>
          </w:tcPr>
          <w:p>
            <w:pPr>
              <w:spacing w:line="36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22</w:t>
            </w:r>
          </w:p>
        </w:tc>
        <w:tc>
          <w:tcPr>
            <w:tcW w:w="1981" w:type="dxa"/>
          </w:tcPr>
          <w:p>
            <w:pPr>
              <w:spacing w:line="30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spacing w:line="440" w:lineRule="exact"/>
              <w:rPr>
                <w:rFonts w:ascii="宋体" w:hAnsi="宋体"/>
                <w:color w:val="0000FF"/>
                <w:szCs w:val="21"/>
              </w:rPr>
            </w:pPr>
            <w:r>
              <w:rPr>
                <w:rFonts w:hint="eastAsia"/>
                <w:color w:val="auto"/>
                <w:szCs w:val="22"/>
              </w:rPr>
              <w:t>企业能源计量器具共有</w:t>
            </w:r>
            <w:r>
              <w:rPr>
                <w:rFonts w:hint="eastAsia"/>
                <w:color w:val="auto"/>
                <w:szCs w:val="22"/>
                <w:lang w:val="en-US" w:eastAsia="zh-CN"/>
              </w:rPr>
              <w:t>1</w:t>
            </w:r>
            <w:r>
              <w:rPr>
                <w:rFonts w:hint="eastAsia"/>
                <w:color w:val="auto"/>
                <w:szCs w:val="22"/>
              </w:rPr>
              <w:t>台，已编入了测量设备管理目录，能源计量器具配备率符合GB17167－2006的要求。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95" w:type="dxa"/>
            <w:vAlign w:val="center"/>
          </w:tcPr>
          <w:p>
            <w:pPr>
              <w:spacing w:line="360" w:lineRule="auto"/>
              <w:jc w:val="center"/>
              <w:rPr>
                <w:rFonts w:ascii="宋体" w:hAnsi="宋体"/>
                <w:szCs w:val="21"/>
              </w:rPr>
            </w:pPr>
            <w:r>
              <w:rPr>
                <w:rFonts w:hint="eastAsia"/>
                <w:sz w:val="24"/>
                <w:szCs w:val="24"/>
              </w:rPr>
              <w:t>23</w:t>
            </w:r>
          </w:p>
        </w:tc>
        <w:tc>
          <w:tcPr>
            <w:tcW w:w="1981" w:type="dxa"/>
          </w:tcPr>
          <w:p>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pPr>
              <w:spacing w:line="44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3343" w:type="dxa"/>
            <w:vAlign w:val="center"/>
          </w:tcPr>
          <w:p>
            <w:pPr>
              <w:rPr>
                <w:rFonts w:ascii="宋体" w:hAnsi="宋体"/>
                <w:color w:val="auto"/>
                <w:szCs w:val="21"/>
              </w:rPr>
            </w:pPr>
            <w:r>
              <w:rPr>
                <w:rFonts w:hint="eastAsia" w:ascii="宋体" w:hAnsi="宋体"/>
                <w:color w:val="auto"/>
                <w:szCs w:val="21"/>
              </w:rPr>
              <w:t>企业主要耗能为电。20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月至今换算标准煤：</w:t>
            </w:r>
            <w:r>
              <w:rPr>
                <w:rFonts w:hint="eastAsia" w:ascii="宋体" w:hAnsi="宋体"/>
                <w:color w:val="auto"/>
                <w:szCs w:val="21"/>
                <w:lang w:val="en-US" w:eastAsia="zh-CN"/>
              </w:rPr>
              <w:t>6.57</w:t>
            </w:r>
            <w:r>
              <w:rPr>
                <w:rFonts w:hint="eastAsia" w:ascii="宋体" w:hAnsi="宋体"/>
                <w:color w:val="auto"/>
                <w:szCs w:val="21"/>
              </w:rPr>
              <w:t>吨标煤.不是重点耗能企业。</w:t>
            </w:r>
          </w:p>
          <w:p>
            <w:pPr>
              <w:spacing w:line="360" w:lineRule="exact"/>
              <w:rPr>
                <w:rFonts w:ascii="宋体" w:hAnsi="宋体"/>
                <w:color w:val="0000FF"/>
                <w:szCs w:val="21"/>
              </w:rPr>
            </w:pPr>
            <w:r>
              <w:rPr>
                <w:rFonts w:ascii="宋体" w:hAnsi="宋体"/>
                <w:color w:val="auto"/>
                <w:szCs w:val="21"/>
              </w:rPr>
              <w:t>用能单位的能源计量器具准确度等级</w:t>
            </w:r>
            <w:r>
              <w:rPr>
                <w:rFonts w:hint="eastAsia" w:ascii="宋体" w:hAnsi="宋体"/>
                <w:color w:val="auto"/>
                <w:szCs w:val="21"/>
              </w:rPr>
              <w:t>：</w:t>
            </w:r>
            <w:r>
              <w:rPr>
                <w:rFonts w:hint="eastAsia"/>
                <w:color w:val="auto"/>
                <w:szCs w:val="21"/>
                <w:lang w:val="en-US" w:eastAsia="zh-CN"/>
              </w:rPr>
              <w:t>DSSD719-C3型</w:t>
            </w:r>
            <w:r>
              <w:rPr>
                <w:rFonts w:hint="eastAsia"/>
                <w:color w:val="auto"/>
                <w:szCs w:val="21"/>
              </w:rPr>
              <w:t>三相</w:t>
            </w:r>
            <w:r>
              <w:rPr>
                <w:rFonts w:hint="eastAsia"/>
                <w:color w:val="auto"/>
                <w:szCs w:val="21"/>
                <w:lang w:val="en-US" w:eastAsia="zh-CN"/>
              </w:rPr>
              <w:t>三</w:t>
            </w:r>
            <w:r>
              <w:rPr>
                <w:rFonts w:hint="eastAsia"/>
                <w:color w:val="auto"/>
                <w:szCs w:val="21"/>
              </w:rPr>
              <w:t>线</w:t>
            </w:r>
            <w:r>
              <w:rPr>
                <w:rFonts w:hint="eastAsia"/>
                <w:color w:val="auto"/>
                <w:szCs w:val="21"/>
                <w:lang w:val="en-US" w:eastAsia="zh-CN"/>
              </w:rPr>
              <w:t>电子式多功能网络</w:t>
            </w:r>
            <w:r>
              <w:rPr>
                <w:rFonts w:hint="eastAsia"/>
                <w:color w:val="auto"/>
                <w:szCs w:val="21"/>
              </w:rPr>
              <w:t>电能表1块，</w:t>
            </w:r>
            <w:r>
              <w:rPr>
                <w:rFonts w:ascii="宋体" w:hAnsi="宋体"/>
                <w:color w:val="auto"/>
                <w:szCs w:val="21"/>
              </w:rPr>
              <w:t>满足GB17167标准4.3.8表4</w:t>
            </w:r>
            <w:r>
              <w:rPr>
                <w:rFonts w:hint="eastAsia" w:ascii="宋体" w:hAnsi="宋体"/>
                <w:color w:val="auto"/>
                <w:szCs w:val="21"/>
              </w:rPr>
              <w:t>的</w:t>
            </w:r>
            <w:r>
              <w:rPr>
                <w:rFonts w:ascii="宋体" w:hAnsi="宋体"/>
                <w:color w:val="auto"/>
                <w:szCs w:val="21"/>
              </w:rPr>
              <w:t>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95" w:type="dxa"/>
            <w:vAlign w:val="center"/>
          </w:tcPr>
          <w:p>
            <w:pPr>
              <w:spacing w:line="360" w:lineRule="auto"/>
              <w:jc w:val="center"/>
              <w:rPr>
                <w:rFonts w:ascii="宋体" w:hAnsi="宋体"/>
                <w:szCs w:val="21"/>
              </w:rPr>
            </w:pPr>
            <w:r>
              <w:rPr>
                <w:rFonts w:hint="eastAsia"/>
                <w:sz w:val="24"/>
                <w:szCs w:val="24"/>
              </w:rPr>
              <w:t>24</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tabs>
                <w:tab w:val="left" w:pos="869"/>
              </w:tabs>
              <w:spacing w:beforeLines="50" w:line="240" w:lineRule="exact"/>
              <w:rPr>
                <w:rFonts w:hint="eastAsia"/>
                <w:color w:val="auto"/>
                <w:szCs w:val="22"/>
              </w:rPr>
            </w:pPr>
            <w:r>
              <w:rPr>
                <w:rFonts w:hint="eastAsia"/>
                <w:color w:val="auto"/>
                <w:szCs w:val="22"/>
              </w:rPr>
              <w:t>用能单位的能源计量器具的检定/校准</w:t>
            </w:r>
          </w:p>
        </w:tc>
        <w:tc>
          <w:tcPr>
            <w:tcW w:w="3343" w:type="dxa"/>
            <w:vAlign w:val="center"/>
          </w:tcPr>
          <w:p>
            <w:pPr>
              <w:spacing w:line="440" w:lineRule="exact"/>
              <w:rPr>
                <w:rFonts w:ascii="宋体" w:hAnsi="宋体"/>
                <w:color w:val="auto"/>
                <w:szCs w:val="21"/>
              </w:rPr>
            </w:pPr>
            <w:r>
              <w:rPr>
                <w:rFonts w:hint="eastAsia"/>
                <w:color w:val="auto"/>
                <w:szCs w:val="21"/>
              </w:rPr>
              <w:t>电能表均由当地供电部门统一管理</w:t>
            </w:r>
            <w:r>
              <w:rPr>
                <w:rFonts w:hint="eastAsia"/>
                <w:color w:val="auto"/>
                <w:szCs w:val="21"/>
                <w:lang w:eastAsia="zh-CN"/>
              </w:rPr>
              <w:t>，</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95" w:type="dxa"/>
            <w:vAlign w:val="center"/>
          </w:tcPr>
          <w:p>
            <w:pPr>
              <w:spacing w:line="360" w:lineRule="auto"/>
              <w:jc w:val="center"/>
              <w:rPr>
                <w:rFonts w:ascii="宋体" w:hAnsi="宋体"/>
                <w:szCs w:val="21"/>
              </w:rPr>
            </w:pPr>
            <w:r>
              <w:rPr>
                <w:rFonts w:hint="eastAsia"/>
                <w:sz w:val="24"/>
                <w:szCs w:val="24"/>
              </w:rPr>
              <w:t>25</w:t>
            </w:r>
          </w:p>
        </w:tc>
        <w:tc>
          <w:tcPr>
            <w:tcW w:w="1981" w:type="dxa"/>
          </w:tcPr>
          <w:p>
            <w:pPr>
              <w:spacing w:line="440" w:lineRule="exact"/>
              <w:jc w:val="left"/>
              <w:rPr>
                <w:rFonts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5.4能源计量数据</w:t>
            </w:r>
          </w:p>
        </w:tc>
        <w:tc>
          <w:tcPr>
            <w:tcW w:w="3343" w:type="dxa"/>
            <w:vAlign w:val="center"/>
          </w:tcPr>
          <w:p>
            <w:pPr>
              <w:spacing w:line="440" w:lineRule="exact"/>
              <w:rPr>
                <w:rFonts w:ascii="宋体" w:hAnsi="宋体"/>
                <w:color w:val="0000FF"/>
                <w:szCs w:val="21"/>
              </w:rPr>
            </w:pPr>
            <w:r>
              <w:rPr>
                <w:rFonts w:hint="eastAsia" w:ascii="宋体" w:hAnsi="宋体"/>
                <w:color w:val="auto"/>
                <w:szCs w:val="21"/>
              </w:rPr>
              <w:t>能源数据每月抄表，能源报表数据可追溯到现场测试记录，满足要求。符合要求。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3664585</wp:posOffset>
              </wp:positionH>
              <wp:positionV relativeFrom="paragraph">
                <wp:posOffset>131445</wp:posOffset>
              </wp:positionV>
              <wp:extent cx="2551430" cy="261620"/>
              <wp:effectExtent l="0" t="0" r="8890" b="1270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wps:txbx>
                    <wps:bodyPr upright="1"/>
                  </wps:wsp>
                </a:graphicData>
              </a:graphic>
            </wp:anchor>
          </w:drawing>
        </mc:Choice>
        <mc:Fallback>
          <w:pict>
            <v:shape id="文本框 1" o:spid="_x0000_s1026" o:spt="202" type="#_x0000_t202" style="position:absolute;left:0pt;margin-left:288.55pt;margin-top:10.35pt;height:20.6pt;width:200.9pt;z-index:251658240;mso-width-relative:page;mso-height-relative:page;" fillcolor="#FFFFFF" filled="t" stroked="f" coordsize="21600,21600" o:gfxdata="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Nm9y2AAAAAkBAAAPAAAAAAAAAAEAIAAAACIAAABkcnMvZG93bnJldi54bWxQSwECFAAUAAAACACH&#10;TuJA+EA5WLIBAABAAwAADgAAAAAAAAABACAAAAAnAQAAZHJzL2Uyb0RvYy54bWxQSwUGAAAAAAYA&#10;BgBZAQAASwUAAAAA&#10;">
              <v:fill on="t" focussize="0,0"/>
              <v:stroke on="f"/>
              <v:imagedata o:title=""/>
              <o:lock v:ext="edit" aspectratio="f"/>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mc:Fallback>
      </mc:AlternateConten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191135</wp:posOffset>
              </wp:positionV>
              <wp:extent cx="6314440" cy="8890"/>
              <wp:effectExtent l="0" t="0" r="0" b="0"/>
              <wp:wrapNone/>
              <wp:docPr id="4"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8240;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f/TTXUAAAABwEAAA8AAAAAAAAAAQAg&#10;AAAAIgAAAGRycy9kb3ducmV2LnhtbFBLAQIUABQAAAAIAIdO4kAT/N0q2QEAAJoDAAAOAAAAAAAA&#10;AAEAIAAAACMBAABkcnMvZTJvRG9jLnhtbFBLBQYAAAAABgAGAFkBAABuBQAAAAA=&#10;">
              <v:fill on="f" focussize="0,0"/>
              <v:stroke color="#000000" joinstyle="round"/>
              <v:imagedata o:title=""/>
              <o:lock v:ext="edit" aspectratio="f"/>
            </v:line>
          </w:pict>
        </mc:Fallback>
      </mc:AlternateConten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4070EF"/>
    <w:rsid w:val="02E36982"/>
    <w:rsid w:val="03EB23F2"/>
    <w:rsid w:val="03FA6D8C"/>
    <w:rsid w:val="040B2E2D"/>
    <w:rsid w:val="044B23E7"/>
    <w:rsid w:val="046F5D57"/>
    <w:rsid w:val="0475758A"/>
    <w:rsid w:val="04B17F8C"/>
    <w:rsid w:val="04F82BE0"/>
    <w:rsid w:val="05050484"/>
    <w:rsid w:val="053463F8"/>
    <w:rsid w:val="05DB3865"/>
    <w:rsid w:val="06002A3E"/>
    <w:rsid w:val="06ED3F60"/>
    <w:rsid w:val="0704366A"/>
    <w:rsid w:val="073B1C1D"/>
    <w:rsid w:val="07436DE2"/>
    <w:rsid w:val="077A5BC7"/>
    <w:rsid w:val="0780482F"/>
    <w:rsid w:val="078F71C0"/>
    <w:rsid w:val="0808377D"/>
    <w:rsid w:val="0883518E"/>
    <w:rsid w:val="08BB20EC"/>
    <w:rsid w:val="08D43AEA"/>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0FF83473"/>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BC82EE7"/>
    <w:rsid w:val="1C194A30"/>
    <w:rsid w:val="1C33486E"/>
    <w:rsid w:val="1C555EAE"/>
    <w:rsid w:val="1C8F397A"/>
    <w:rsid w:val="1CB023C0"/>
    <w:rsid w:val="1CC836D3"/>
    <w:rsid w:val="1CDB3B5F"/>
    <w:rsid w:val="1D084463"/>
    <w:rsid w:val="1DA524F3"/>
    <w:rsid w:val="1DEB39D5"/>
    <w:rsid w:val="1DF24442"/>
    <w:rsid w:val="1E135F2D"/>
    <w:rsid w:val="1E197597"/>
    <w:rsid w:val="1E2C60F4"/>
    <w:rsid w:val="1E624FB1"/>
    <w:rsid w:val="1E77265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1F52BE"/>
    <w:rsid w:val="27587FDF"/>
    <w:rsid w:val="275E322B"/>
    <w:rsid w:val="27676AF0"/>
    <w:rsid w:val="27AD33FB"/>
    <w:rsid w:val="27AD57BC"/>
    <w:rsid w:val="281456B8"/>
    <w:rsid w:val="28175B7C"/>
    <w:rsid w:val="28D01D7C"/>
    <w:rsid w:val="28F83999"/>
    <w:rsid w:val="292B3649"/>
    <w:rsid w:val="294A07B7"/>
    <w:rsid w:val="295E35EE"/>
    <w:rsid w:val="29727808"/>
    <w:rsid w:val="29C6272E"/>
    <w:rsid w:val="2A236C07"/>
    <w:rsid w:val="2A475102"/>
    <w:rsid w:val="2A620E9E"/>
    <w:rsid w:val="2AA15B26"/>
    <w:rsid w:val="2AAB6204"/>
    <w:rsid w:val="2AED1A09"/>
    <w:rsid w:val="2AF059CA"/>
    <w:rsid w:val="2B0F32D4"/>
    <w:rsid w:val="2B2F6CD0"/>
    <w:rsid w:val="2B333D23"/>
    <w:rsid w:val="2B9B3528"/>
    <w:rsid w:val="2BCE566B"/>
    <w:rsid w:val="2BD12389"/>
    <w:rsid w:val="2BF90A03"/>
    <w:rsid w:val="2BFD10AD"/>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500CE2"/>
    <w:rsid w:val="2FBA18EE"/>
    <w:rsid w:val="2FFA7D85"/>
    <w:rsid w:val="300B04AA"/>
    <w:rsid w:val="300E3377"/>
    <w:rsid w:val="30692D22"/>
    <w:rsid w:val="30781D29"/>
    <w:rsid w:val="30B719B8"/>
    <w:rsid w:val="30EA18C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57100F"/>
    <w:rsid w:val="35746FCB"/>
    <w:rsid w:val="363D077F"/>
    <w:rsid w:val="367525FB"/>
    <w:rsid w:val="36B553E1"/>
    <w:rsid w:val="36DE6CCE"/>
    <w:rsid w:val="373855A5"/>
    <w:rsid w:val="374D38A6"/>
    <w:rsid w:val="374D5AFC"/>
    <w:rsid w:val="37B36F71"/>
    <w:rsid w:val="37E352EB"/>
    <w:rsid w:val="384259A1"/>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962A2"/>
    <w:rsid w:val="413A57B5"/>
    <w:rsid w:val="41B85549"/>
    <w:rsid w:val="41C003F1"/>
    <w:rsid w:val="423116F2"/>
    <w:rsid w:val="42A97CED"/>
    <w:rsid w:val="42C35540"/>
    <w:rsid w:val="42F913FE"/>
    <w:rsid w:val="430318B2"/>
    <w:rsid w:val="432F5D92"/>
    <w:rsid w:val="43847898"/>
    <w:rsid w:val="438D2608"/>
    <w:rsid w:val="43EB7BA5"/>
    <w:rsid w:val="443643CC"/>
    <w:rsid w:val="44444B1A"/>
    <w:rsid w:val="44744B13"/>
    <w:rsid w:val="44857589"/>
    <w:rsid w:val="44D55CEE"/>
    <w:rsid w:val="450322DD"/>
    <w:rsid w:val="45954B4B"/>
    <w:rsid w:val="46427F1D"/>
    <w:rsid w:val="465C40A4"/>
    <w:rsid w:val="46935A1E"/>
    <w:rsid w:val="46BE167B"/>
    <w:rsid w:val="46FF13FF"/>
    <w:rsid w:val="475466EE"/>
    <w:rsid w:val="477930C3"/>
    <w:rsid w:val="478E5970"/>
    <w:rsid w:val="47DE1360"/>
    <w:rsid w:val="480C05DC"/>
    <w:rsid w:val="48273B67"/>
    <w:rsid w:val="48346713"/>
    <w:rsid w:val="484A7FFB"/>
    <w:rsid w:val="484F6239"/>
    <w:rsid w:val="4870701A"/>
    <w:rsid w:val="48B55087"/>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225DBE"/>
    <w:rsid w:val="4E350228"/>
    <w:rsid w:val="4E7C5375"/>
    <w:rsid w:val="4E8136A6"/>
    <w:rsid w:val="4E94722F"/>
    <w:rsid w:val="4EA905B1"/>
    <w:rsid w:val="4ED53C6A"/>
    <w:rsid w:val="4ED64923"/>
    <w:rsid w:val="4F062ABB"/>
    <w:rsid w:val="4F7860E2"/>
    <w:rsid w:val="4FD855E2"/>
    <w:rsid w:val="4FDA2525"/>
    <w:rsid w:val="4FDF7FCD"/>
    <w:rsid w:val="506B312D"/>
    <w:rsid w:val="510F3DBA"/>
    <w:rsid w:val="51D03AC3"/>
    <w:rsid w:val="51D2389F"/>
    <w:rsid w:val="51D4177F"/>
    <w:rsid w:val="52272223"/>
    <w:rsid w:val="523B59DE"/>
    <w:rsid w:val="52656624"/>
    <w:rsid w:val="52796899"/>
    <w:rsid w:val="529319CF"/>
    <w:rsid w:val="52B91CE6"/>
    <w:rsid w:val="52BA4D5F"/>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5A3885"/>
    <w:rsid w:val="55E3789E"/>
    <w:rsid w:val="55E55092"/>
    <w:rsid w:val="55F777B8"/>
    <w:rsid w:val="560177F3"/>
    <w:rsid w:val="56092FDB"/>
    <w:rsid w:val="56162A27"/>
    <w:rsid w:val="56C26DC1"/>
    <w:rsid w:val="56CB34EC"/>
    <w:rsid w:val="56CD2B8E"/>
    <w:rsid w:val="56D11A7C"/>
    <w:rsid w:val="56E958E1"/>
    <w:rsid w:val="575A41D7"/>
    <w:rsid w:val="577A599F"/>
    <w:rsid w:val="578E19EB"/>
    <w:rsid w:val="580C6EDA"/>
    <w:rsid w:val="58364387"/>
    <w:rsid w:val="58414177"/>
    <w:rsid w:val="585B7F6C"/>
    <w:rsid w:val="58AD5941"/>
    <w:rsid w:val="58D25277"/>
    <w:rsid w:val="591B1BF9"/>
    <w:rsid w:val="593861FB"/>
    <w:rsid w:val="593956CB"/>
    <w:rsid w:val="59A74F61"/>
    <w:rsid w:val="59D43B1B"/>
    <w:rsid w:val="59DF6F39"/>
    <w:rsid w:val="59E916E3"/>
    <w:rsid w:val="5A0F1B1E"/>
    <w:rsid w:val="5A257324"/>
    <w:rsid w:val="5A3C2DE2"/>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2E19"/>
    <w:rsid w:val="60A547EB"/>
    <w:rsid w:val="60B13A94"/>
    <w:rsid w:val="60C5271D"/>
    <w:rsid w:val="60D473D3"/>
    <w:rsid w:val="60E50DD4"/>
    <w:rsid w:val="60E72F89"/>
    <w:rsid w:val="610F524F"/>
    <w:rsid w:val="61501401"/>
    <w:rsid w:val="615537C3"/>
    <w:rsid w:val="61BA52F3"/>
    <w:rsid w:val="6235478F"/>
    <w:rsid w:val="633F223D"/>
    <w:rsid w:val="63591FAC"/>
    <w:rsid w:val="635F2756"/>
    <w:rsid w:val="636528D5"/>
    <w:rsid w:val="639A5ECD"/>
    <w:rsid w:val="643E7356"/>
    <w:rsid w:val="644006D2"/>
    <w:rsid w:val="649A2ADB"/>
    <w:rsid w:val="64CB01FA"/>
    <w:rsid w:val="64CE0814"/>
    <w:rsid w:val="661E1502"/>
    <w:rsid w:val="66A40145"/>
    <w:rsid w:val="6725367B"/>
    <w:rsid w:val="679E4708"/>
    <w:rsid w:val="67E54552"/>
    <w:rsid w:val="67EE3AB1"/>
    <w:rsid w:val="68316C39"/>
    <w:rsid w:val="68324B07"/>
    <w:rsid w:val="687D07E0"/>
    <w:rsid w:val="68AB57E0"/>
    <w:rsid w:val="68AE0B0C"/>
    <w:rsid w:val="68F604E3"/>
    <w:rsid w:val="68F90C84"/>
    <w:rsid w:val="69854AC4"/>
    <w:rsid w:val="69991214"/>
    <w:rsid w:val="69DB133C"/>
    <w:rsid w:val="69EB756A"/>
    <w:rsid w:val="69FA3A2D"/>
    <w:rsid w:val="6A3164FB"/>
    <w:rsid w:val="6A9A223E"/>
    <w:rsid w:val="6AA0171C"/>
    <w:rsid w:val="6AA9520C"/>
    <w:rsid w:val="6AFE6B55"/>
    <w:rsid w:val="6B046444"/>
    <w:rsid w:val="6B120A22"/>
    <w:rsid w:val="6C0369DE"/>
    <w:rsid w:val="6C171C80"/>
    <w:rsid w:val="6C413CF9"/>
    <w:rsid w:val="6C5A2D2C"/>
    <w:rsid w:val="6CFB0F4A"/>
    <w:rsid w:val="6D9F172E"/>
    <w:rsid w:val="6D9F1CBC"/>
    <w:rsid w:val="6DAD5C23"/>
    <w:rsid w:val="6E2B58AF"/>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0645C0"/>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57D07E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EA5799"/>
    <w:rsid w:val="79F00A7E"/>
    <w:rsid w:val="7A1549A0"/>
    <w:rsid w:val="7A4816F5"/>
    <w:rsid w:val="7ACB62A1"/>
    <w:rsid w:val="7AFE4325"/>
    <w:rsid w:val="7B9142FE"/>
    <w:rsid w:val="7BCA1FA7"/>
    <w:rsid w:val="7C107887"/>
    <w:rsid w:val="7C8E451C"/>
    <w:rsid w:val="7D0F7088"/>
    <w:rsid w:val="7D29401E"/>
    <w:rsid w:val="7D43344C"/>
    <w:rsid w:val="7D5B191B"/>
    <w:rsid w:val="7D746729"/>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qFormat/>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tabs>
        <w:tab w:val="left" w:pos="252"/>
      </w:tabs>
      <w:ind w:left="252" w:hanging="360"/>
    </w:pPr>
  </w:style>
  <w:style w:type="paragraph" w:customStyle="1" w:styleId="16">
    <w:name w:val="Char1"/>
    <w:basedOn w:val="1"/>
    <w:qFormat/>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4194</Words>
  <Characters>912</Characters>
  <Lines>7</Lines>
  <Paragraphs>10</Paragraphs>
  <TotalTime>10</TotalTime>
  <ScaleCrop>false</ScaleCrop>
  <LinksUpToDate>false</LinksUpToDate>
  <CharactersWithSpaces>5096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A樱洁</cp:lastModifiedBy>
  <cp:lastPrinted>2019-12-16T07:32:00Z</cp:lastPrinted>
  <dcterms:modified xsi:type="dcterms:W3CDTF">2020-11-04T00:37:32Z</dcterms:modified>
  <dc:title>审 核 计 划(二阶段/监督/再认证/其他)</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