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0599-2020-QEO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邻元科技（北京）有限公司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eastAsia="宋体"/>
                <w:lang w:val="en-US" w:eastAsia="zh-CN"/>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Q:29.09.02,33.02.01,34.05.00</w:t>
            </w:r>
          </w:p>
          <w:p>
            <w:pPr>
              <w:spacing w:line="240" w:lineRule="exact"/>
              <w:jc w:val="center"/>
              <w:rPr>
                <w:b/>
                <w:color w:val="000000"/>
                <w:sz w:val="20"/>
                <w:szCs w:val="20"/>
              </w:rPr>
            </w:pPr>
            <w:r>
              <w:rPr>
                <w:b/>
                <w:color w:val="000000"/>
                <w:sz w:val="20"/>
                <w:szCs w:val="20"/>
              </w:rPr>
              <w:t>E:29.09.02,33.02.01,34.05.00</w:t>
            </w:r>
          </w:p>
          <w:p>
            <w:pPr>
              <w:spacing w:line="240" w:lineRule="exact"/>
              <w:jc w:val="center"/>
              <w:rPr>
                <w:b/>
                <w:color w:val="000000"/>
                <w:sz w:val="20"/>
                <w:szCs w:val="20"/>
              </w:rPr>
            </w:pPr>
            <w:r>
              <w:rPr>
                <w:b/>
                <w:color w:val="000000"/>
                <w:sz w:val="20"/>
                <w:szCs w:val="20"/>
              </w:rPr>
              <w:t>O:29.09.02,33.02.01,34.05.00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w:t>
            </w:r>
            <w:bookmarkStart w:id="15" w:name="_GoBack"/>
            <w:bookmarkEnd w:id="15"/>
            <w:r>
              <w:rPr>
                <w:b/>
                <w:color w:val="000000"/>
                <w:sz w:val="20"/>
                <w:szCs w:val="20"/>
              </w:rPr>
              <w:t>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pStyle w:val="2"/>
              <w:rPr>
                <w:rFonts w:hint="default" w:eastAsia="宋体"/>
                <w:lang w:val="en-US" w:eastAsia="zh-CN"/>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邻元科技（北京）有限公司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北京市海淀区中关村东路8号东升大厦AB座五层519单元</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北京市海淀区中关村东路8号东升大厦AB座五层519单元</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钱科</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15201688763</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姜子炎</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钱科</w:t>
            </w:r>
          </w:p>
        </w:tc>
        <w:tc>
          <w:tcPr>
            <w:tcW w:w="1242" w:type="dxa"/>
            <w:vAlign w:val="top"/>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bookmarkStart w:id="12" w:name="联系人邮箱Add1"/>
            <w:bookmarkEnd w:id="12"/>
            <w:r>
              <w:rPr>
                <w:rFonts w:ascii="宋体"/>
                <w:b/>
                <w:color w:val="000000"/>
                <w:sz w:val="20"/>
                <w:szCs w:val="20"/>
              </w:rPr>
              <w:t>qianke@lynkros.com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3" w:name="审核范围"/>
            <w:r>
              <w:rPr>
                <w:rFonts w:ascii="宋体" w:hAnsi="宋体"/>
                <w:b/>
                <w:color w:val="000000"/>
                <w:sz w:val="20"/>
                <w:szCs w:val="20"/>
              </w:rPr>
              <w:t>Q：智能化控制系统（建筑行业、智慧城市领域）开发，智能化控制器（建筑行业、智慧城市领域）销售</w:t>
            </w:r>
          </w:p>
          <w:p>
            <w:pPr>
              <w:spacing w:line="400" w:lineRule="exact"/>
              <w:rPr>
                <w:rFonts w:ascii="宋体" w:hAnsi="宋体"/>
                <w:b/>
                <w:color w:val="000000"/>
                <w:sz w:val="20"/>
                <w:szCs w:val="20"/>
              </w:rPr>
            </w:pPr>
            <w:r>
              <w:rPr>
                <w:rFonts w:ascii="宋体" w:hAnsi="宋体"/>
                <w:b/>
                <w:color w:val="000000"/>
                <w:sz w:val="20"/>
                <w:szCs w:val="20"/>
              </w:rPr>
              <w:t>E：智能化控制系统（建筑行业、智慧城市领域）开发，智能化控制器（建筑行业、智慧城市领域）销售所涉及的相关环境管理活动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O：智能化控制系统（建筑行业、智慧城市领域）开发，智能化控制器（建筑行业、智慧城市领域）销售所涉及的相关职业健康安全管理活动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Q：29.09.02;33.02.01;34.05.00</w:t>
            </w:r>
          </w:p>
          <w:p>
            <w:pPr>
              <w:spacing w:line="280" w:lineRule="exact"/>
              <w:rPr>
                <w:rFonts w:ascii="宋体"/>
                <w:b/>
                <w:color w:val="000000"/>
                <w:sz w:val="20"/>
                <w:szCs w:val="20"/>
              </w:rPr>
            </w:pPr>
            <w:r>
              <w:rPr>
                <w:rFonts w:ascii="宋体"/>
                <w:b/>
                <w:color w:val="000000"/>
                <w:sz w:val="20"/>
                <w:szCs w:val="20"/>
              </w:rPr>
              <w:t>E：29.09.02;33.02.01;34.05.00</w:t>
            </w:r>
          </w:p>
          <w:p>
            <w:pPr>
              <w:spacing w:line="280" w:lineRule="exact"/>
              <w:rPr>
                <w:rFonts w:ascii="宋体"/>
                <w:b/>
                <w:color w:val="000000"/>
                <w:sz w:val="20"/>
                <w:szCs w:val="20"/>
              </w:rPr>
            </w:pPr>
            <w:r>
              <w:rPr>
                <w:rFonts w:ascii="宋体"/>
                <w:b/>
                <w:color w:val="000000"/>
                <w:sz w:val="20"/>
                <w:szCs w:val="20"/>
              </w:rPr>
              <w:t>O：29.09.02;33.02.01;34.05.00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hint="default"/>
          <w:lang w:val="en-US" w:eastAsia="zh-CN"/>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default"/>
          <w:lang w:val="en-US" w:eastAsia="zh-CN"/>
        </w:rPr>
        <w:t>综合部、采购部、商务部、技术部、财务部</w:t>
      </w:r>
    </w:p>
    <w:p>
      <w:pPr>
        <w:spacing w:line="300" w:lineRule="auto"/>
        <w:ind w:firstLine="269" w:firstLineChars="134"/>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hAnsi="宋体"/>
          <w:b/>
          <w:color w:val="000000"/>
          <w:sz w:val="20"/>
          <w:szCs w:val="20"/>
          <w:u w:val="single"/>
          <w:lang w:val="en-US" w:eastAsia="zh-CN"/>
        </w:rPr>
        <w:t>设计开发场所、办公场所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szCs w:val="21"/>
              </w:rPr>
              <w:t>智能化控制系统（建筑行业、智慧城市领域）开发，智能化控制器（建筑行业、智慧城市领域）销售</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设计服务、销售服务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ascii="宋体" w:hAnsi="宋体"/>
                <w:b/>
                <w:color w:val="000000"/>
                <w:sz w:val="20"/>
                <w:szCs w:val="20"/>
              </w:rPr>
            </w:pPr>
            <w:r>
              <w:rPr>
                <w:rFonts w:hint="eastAsia" w:ascii="宋体" w:hAnsi="宋体"/>
                <w:b/>
                <w:color w:val="000000"/>
                <w:sz w:val="20"/>
                <w:szCs w:val="20"/>
              </w:rPr>
              <w:t>公司部门设置：</w:t>
            </w:r>
            <w:r>
              <w:rPr>
                <w:rFonts w:hint="default"/>
                <w:lang w:val="en-US" w:eastAsia="zh-CN"/>
              </w:rPr>
              <w:t>综合部、采购部、商务部、技术部、财务部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4" w:name="注册地址"/>
            <w:r>
              <w:t>北京市海淀区中关村东路8号东升大厦AB座五层519单元</w:t>
            </w:r>
            <w:bookmarkEnd w:id="1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vAlign w:val="top"/>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rPr>
                <w:rFonts w:ascii="宋体" w:hAnsi="宋体"/>
              </w:rPr>
            </w:pPr>
            <w:r>
              <w:rPr>
                <w:rFonts w:hint="eastAsia" w:ascii="宋体" w:hAnsi="宋体"/>
              </w:rPr>
              <w:t>《智能化建筑设计标准》GB50314-2015</w:t>
            </w:r>
          </w:p>
          <w:p>
            <w:pPr>
              <w:rPr>
                <w:rFonts w:ascii="宋体" w:hAnsi="宋体"/>
              </w:rPr>
            </w:pPr>
            <w:r>
              <w:rPr>
                <w:rFonts w:hint="eastAsia" w:ascii="宋体" w:hAnsi="宋体"/>
              </w:rPr>
              <w:t>《建筑智能化系统工程设计标准》DBJ13-32-2000</w:t>
            </w:r>
          </w:p>
          <w:p>
            <w:pPr>
              <w:rPr>
                <w:rFonts w:ascii="宋体" w:hAnsi="宋体"/>
              </w:rPr>
            </w:pPr>
            <w:r>
              <w:rPr>
                <w:rFonts w:hint="eastAsia" w:ascii="宋体" w:hAnsi="宋体"/>
              </w:rPr>
              <w:t>《建筑与建筑群综合布线系统工程设计规范》GB/T50311-2007</w:t>
            </w:r>
          </w:p>
          <w:p>
            <w:pPr>
              <w:rPr>
                <w:rFonts w:ascii="宋体" w:hAnsi="宋体"/>
              </w:rPr>
            </w:pPr>
            <w:r>
              <w:rPr>
                <w:rFonts w:hint="eastAsia" w:ascii="宋体" w:hAnsi="宋体"/>
              </w:rPr>
              <w:t>《大楼通信综合布线系统》YD/T926</w:t>
            </w:r>
          </w:p>
          <w:p>
            <w:pPr>
              <w:rPr>
                <w:rFonts w:ascii="宋体" w:hAnsi="宋体"/>
              </w:rPr>
            </w:pPr>
            <w:r>
              <w:rPr>
                <w:rFonts w:hint="eastAsia" w:ascii="宋体" w:hAnsi="宋体"/>
              </w:rPr>
              <w:t>《公共建筑电磁兼容设计规范》DG/TJ08-1104-2006</w:t>
            </w:r>
          </w:p>
          <w:p>
            <w:pPr>
              <w:rPr>
                <w:rFonts w:ascii="宋体" w:hAnsi="宋体"/>
                <w:spacing w:val="-10"/>
                <w:sz w:val="20"/>
                <w:szCs w:val="20"/>
              </w:rPr>
            </w:pPr>
          </w:p>
          <w:p>
            <w:pPr>
              <w:rPr>
                <w:rFonts w:ascii="宋体"/>
                <w:color w:val="000000"/>
                <w:spacing w:val="-10"/>
                <w:sz w:val="20"/>
                <w:szCs w:val="20"/>
              </w:rPr>
            </w:pPr>
            <w:r>
              <w:rPr>
                <w:rFonts w:ascii="宋体" w:hAnsi="宋体"/>
                <w:spacing w:val="-10"/>
                <w:sz w:val="20"/>
                <w:szCs w:val="20"/>
              </w:rPr>
              <w:t xml:space="preserve">             </w:t>
            </w:r>
            <w:r>
              <w:rPr>
                <w:rFonts w:hint="eastAsia" w:ascii="宋体" w:hAnsi="宋体"/>
                <w:spacing w:val="-10"/>
                <w:sz w:val="20"/>
                <w:szCs w:val="20"/>
                <w:lang w:eastAsia="zh-CN"/>
              </w:rPr>
              <w:t>☑</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rPr>
            </w:pPr>
            <w:r>
              <w:rPr>
                <w:rFonts w:hint="eastAsia"/>
              </w:rPr>
              <w:t>设计开发流程图：</w:t>
            </w:r>
          </w:p>
          <w:p>
            <w:pPr>
              <w:rPr>
                <w:rFonts w:hint="eastAsia"/>
              </w:rPr>
            </w:pPr>
            <w:r>
              <w:rPr>
                <w:rFonts w:hint="eastAsia"/>
              </w:rPr>
              <w:t>用户需求调研→设计任务书的确认→设计开发计划→资源分配→设计开发方案→输出系</w:t>
            </w:r>
          </w:p>
          <w:p>
            <w:pPr>
              <w:rPr>
                <w:rFonts w:hint="eastAsia"/>
              </w:rPr>
            </w:pPr>
            <w:r>
              <w:rPr>
                <w:rFonts w:hint="eastAsia"/>
              </w:rPr>
              <w:t>统方案→方案确认→产品验证→交付验收</w:t>
            </w:r>
          </w:p>
          <w:p>
            <w:pPr>
              <w:rPr>
                <w:rFonts w:hint="eastAsia"/>
              </w:rPr>
            </w:pPr>
          </w:p>
          <w:p>
            <w:pPr>
              <w:rPr>
                <w:rFonts w:hint="eastAsia"/>
              </w:rPr>
            </w:pPr>
            <w:r>
              <w:rPr>
                <w:rFonts w:hint="eastAsia"/>
              </w:rPr>
              <w:t>销售流程图：</w:t>
            </w:r>
          </w:p>
          <w:p>
            <w:pPr>
              <w:rPr>
                <w:rFonts w:hint="eastAsia"/>
              </w:rPr>
            </w:pPr>
            <w:r>
              <w:rPr>
                <w:rFonts w:hint="eastAsia"/>
              </w:rPr>
              <w:t>意向客户开发或招投标→询报价和洽谈→客户下单→合同评审、批准与签订→收款结算→</w:t>
            </w:r>
          </w:p>
          <w:p>
            <w:pPr>
              <w:rPr>
                <w:rFonts w:hint="eastAsia" w:eastAsiaTheme="minorEastAsia"/>
                <w:lang w:val="en-US" w:eastAsia="zh-CN"/>
              </w:rPr>
            </w:pPr>
            <w:r>
              <w:rPr>
                <w:rFonts w:hint="eastAsia"/>
              </w:rPr>
              <w:t>备货、发货→</w:t>
            </w:r>
            <w:r>
              <w:rPr>
                <w:rFonts w:hint="eastAsia"/>
                <w:lang w:val="en-US" w:eastAsia="zh-CN"/>
              </w:rPr>
              <w:t>验收</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bCs/>
                <w:szCs w:val="22"/>
                <w:lang w:val="en-US" w:eastAsia="zh-CN"/>
              </w:rPr>
              <w:t>设计开发过程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bCs/>
                <w:szCs w:val="22"/>
                <w:lang w:val="en-US" w:eastAsia="zh-CN"/>
              </w:rPr>
              <w:t>设计开发</w:t>
            </w:r>
            <w:r>
              <w:rPr>
                <w:rFonts w:hint="eastAsia" w:ascii="宋体" w:hAnsi="宋体"/>
                <w:b/>
                <w:bCs/>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bCs/>
                <w:szCs w:val="22"/>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Cs w:val="21"/>
              </w:rPr>
              <w:t>电脑、打印机、复印件、传真件、扫描仪等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szCs w:val="21"/>
              </w:rPr>
              <w:t>火灾、</w:t>
            </w:r>
            <w:r>
              <w:rPr>
                <w:rFonts w:hint="eastAsia"/>
                <w:szCs w:val="21"/>
                <w:lang w:val="en-US" w:eastAsia="zh-CN"/>
              </w:rPr>
              <w:t>触电、</w:t>
            </w:r>
            <w:r>
              <w:rPr>
                <w:rFonts w:hint="eastAsia"/>
                <w:szCs w:val="21"/>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、管理层、综合部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商务部</w:t>
            </w:r>
          </w:p>
          <w:p>
            <w:pPr>
              <w:spacing w:line="360" w:lineRule="auto"/>
              <w:rPr>
                <w:rFonts w:hint="default" w:ascii="宋体"/>
                <w:b/>
                <w:color w:val="000000"/>
                <w:sz w:val="20"/>
                <w:szCs w:val="20"/>
                <w:lang w:val="en-US"/>
              </w:rPr>
            </w:pPr>
            <w:r>
              <w:rPr>
                <w:rFonts w:hint="eastAsia" w:ascii="宋体" w:hAnsi="宋体"/>
                <w:b/>
                <w:color w:val="000000"/>
                <w:sz w:val="20"/>
                <w:szCs w:val="20"/>
              </w:rPr>
              <w:t>重点审核过程：</w:t>
            </w:r>
            <w:r>
              <w:rPr>
                <w:rFonts w:hint="eastAsia"/>
                <w:bCs/>
                <w:lang w:val="en-US" w:eastAsia="zh-CN"/>
              </w:rPr>
              <w:t>设计开发过程、销售过程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bCs/>
                <w:lang w:val="en-US" w:eastAsia="zh-CN"/>
              </w:rPr>
              <w:t>设计开发</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、综合部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商务部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bCs/>
                <w:lang w:val="en-US" w:eastAsia="zh-CN"/>
              </w:rPr>
              <w:t>设计开发</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、综合部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商务部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bCs/>
                <w:lang w:val="en-US" w:eastAsia="zh-CN"/>
              </w:rPr>
              <w:t>设计开发</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hint="eastAsia" w:ascii="宋体" w:hAnsi="宋体" w:eastAsia="宋体" w:cs="宋体"/>
                <w:color w:val="000000"/>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eastAsia="宋体" w:cs="宋体"/>
                <w:color w:val="000000"/>
                <w:szCs w:val="21"/>
              </w:rPr>
              <w:t>审核组组长：</w:t>
            </w:r>
            <w:r>
              <w:rPr>
                <w:rFonts w:hint="eastAsia" w:ascii="宋体" w:hAnsi="宋体" w:eastAsia="宋体" w:cs="宋体"/>
                <w:color w:val="000000"/>
                <w:szCs w:val="21"/>
                <w:lang w:val="en-US" w:eastAsia="zh-CN"/>
              </w:rPr>
              <w:t>钱科</w:t>
            </w:r>
            <w:r>
              <w:rPr>
                <w:rFonts w:hint="eastAsia" w:ascii="宋体" w:hAnsi="宋体" w:eastAsia="宋体" w:cs="宋体"/>
                <w:color w:val="000000"/>
                <w:szCs w:val="21"/>
              </w:rPr>
              <w:t xml:space="preserve">           </w:t>
            </w:r>
          </w:p>
          <w:p>
            <w:pPr>
              <w:tabs>
                <w:tab w:val="left" w:pos="3330"/>
              </w:tabs>
              <w:rPr>
                <w:rFonts w:hint="eastAsia" w:ascii="宋体" w:hAnsi="宋体" w:eastAsia="宋体" w:cs="宋体"/>
                <w:color w:val="000000"/>
                <w:szCs w:val="21"/>
              </w:rPr>
            </w:pPr>
            <w:r>
              <w:rPr>
                <w:rFonts w:hint="eastAsia" w:ascii="宋体" w:hAnsi="宋体" w:eastAsia="宋体" w:cs="宋体"/>
                <w:color w:val="000000"/>
                <w:szCs w:val="21"/>
              </w:rPr>
              <w:t>组员：</w:t>
            </w:r>
            <w:r>
              <w:rPr>
                <w:rFonts w:hint="eastAsia" w:ascii="宋体" w:hAnsi="宋体" w:eastAsia="宋体" w:cs="宋体"/>
                <w:color w:val="000000"/>
                <w:szCs w:val="21"/>
                <w:lang w:val="en-US" w:eastAsia="zh-CN"/>
              </w:rPr>
              <w:t>田乐、</w:t>
            </w:r>
            <w:r>
              <w:rPr>
                <w:rFonts w:hint="eastAsia" w:ascii="宋体" w:hAnsi="宋体" w:eastAsia="宋体" w:cs="宋体"/>
                <w:color w:val="000000"/>
                <w:szCs w:val="21"/>
                <w:lang w:eastAsia="zh-CN"/>
              </w:rPr>
              <w:t>代允闯</w:t>
            </w:r>
            <w:r>
              <w:rPr>
                <w:rFonts w:hint="eastAsia" w:ascii="宋体" w:hAnsi="宋体" w:eastAsia="宋体" w:cs="宋体"/>
                <w:color w:val="000000"/>
                <w:szCs w:val="21"/>
              </w:rPr>
              <w:t>、</w:t>
            </w:r>
            <w:r>
              <w:rPr>
                <w:rFonts w:hint="eastAsia" w:ascii="宋体" w:hAnsi="宋体" w:eastAsia="宋体" w:cs="宋体"/>
                <w:color w:val="000000"/>
                <w:szCs w:val="21"/>
                <w:lang w:eastAsia="zh-CN"/>
              </w:rPr>
              <w:t>黄姝姝</w:t>
            </w:r>
            <w:r>
              <w:rPr>
                <w:rFonts w:hint="eastAsia" w:ascii="宋体" w:hAnsi="宋体" w:eastAsia="宋体" w:cs="宋体"/>
                <w:color w:val="000000"/>
                <w:szCs w:val="21"/>
              </w:rPr>
              <w:t>、</w:t>
            </w:r>
            <w:r>
              <w:rPr>
                <w:rFonts w:hint="eastAsia" w:ascii="宋体" w:hAnsi="宋体" w:eastAsia="宋体" w:cs="宋体"/>
                <w:color w:val="000000"/>
                <w:szCs w:val="21"/>
                <w:lang w:eastAsia="zh-CN"/>
              </w:rPr>
              <w:t>胡洪涛</w:t>
            </w:r>
          </w:p>
          <w:p>
            <w:pPr>
              <w:spacing w:line="260" w:lineRule="exact"/>
              <w:rPr>
                <w:rFonts w:hint="eastAsia" w:ascii="宋体" w:eastAsia="宋体"/>
                <w:b/>
                <w:color w:val="000000"/>
                <w:sz w:val="20"/>
                <w:szCs w:val="20"/>
                <w:lang w:eastAsia="zh-CN"/>
              </w:rPr>
            </w:pPr>
            <w:r>
              <w:rPr>
                <w:rFonts w:hint="eastAsia" w:ascii="宋体" w:hAnsi="宋体" w:cs="宋体"/>
                <w:color w:val="000000"/>
                <w:szCs w:val="21"/>
                <w:lang w:val="en-US" w:eastAsia="zh-CN"/>
              </w:rPr>
              <w:t>内审时间：</w:t>
            </w:r>
            <w:r>
              <w:rPr>
                <w:rFonts w:hint="eastAsia" w:ascii="宋体" w:hAnsi="宋体" w:eastAsia="宋体" w:cs="宋体"/>
                <w:color w:val="000000"/>
                <w:szCs w:val="21"/>
                <w:lang w:eastAsia="zh-CN"/>
              </w:rPr>
              <w:t>2020年9月</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5-</w:t>
            </w:r>
            <w:r>
              <w:rPr>
                <w:rFonts w:hint="eastAsia" w:ascii="宋体" w:hAnsi="宋体" w:eastAsia="宋体" w:cs="宋体"/>
                <w:color w:val="000000"/>
                <w:szCs w:val="21"/>
                <w:lang w:eastAsia="zh-CN"/>
              </w:rPr>
              <w:t>16日</w:t>
            </w:r>
            <w:r>
              <w:rPr>
                <w:rFonts w:hint="eastAsia" w:ascii="宋体" w:hAnsi="宋体" w:eastAsia="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ascii="宋体" w:hAnsi="宋体" w:eastAsia="宋体" w:cs="宋体"/>
                <w:color w:val="000000"/>
                <w:szCs w:val="21"/>
                <w:lang w:eastAsia="zh-CN"/>
              </w:rPr>
              <w:t>2020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9月29日</w:t>
            </w:r>
            <w:r>
              <w:rPr>
                <w:rFonts w:hint="eastAsia" w:ascii="宋体" w:hAnsi="宋体" w:eastAsia="宋体" w:cs="宋体"/>
                <w:color w:val="000000"/>
                <w:szCs w:val="21"/>
              </w:rPr>
              <w:t>上</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eastAsia="宋体" w:cs="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rPr>
          <w:rFonts w:hint="eastAsia"/>
          <w:color w:val="000000"/>
          <w:szCs w:val="21"/>
        </w:rPr>
      </w:pPr>
      <w:r>
        <w:rPr>
          <w:rFonts w:hint="eastAsia" w:ascii="宋体" w:hAnsi="宋体"/>
          <w:szCs w:val="21"/>
        </w:rPr>
        <w:t>Q：智能化控制系统（建筑行业、智慧城市领域）开发，智能化控制器（建筑行业、智慧城市领域）销售</w:t>
      </w:r>
    </w:p>
    <w:p>
      <w:pPr>
        <w:rPr>
          <w:rFonts w:hint="eastAsia" w:ascii="宋体" w:hAnsi="宋体"/>
          <w:szCs w:val="21"/>
        </w:rPr>
      </w:pPr>
      <w:r>
        <w:rPr>
          <w:rFonts w:hint="eastAsia" w:ascii="宋体" w:hAnsi="宋体"/>
          <w:szCs w:val="21"/>
        </w:rPr>
        <w:t>E：智能化控制系统（建筑行业、智慧城市领域）开发，智能化控制器（建筑行业、智慧城市领域）销售所涉及的相关环境管理活动</w:t>
      </w:r>
    </w:p>
    <w:p>
      <w:pPr>
        <w:pStyle w:val="2"/>
      </w:pPr>
      <w:r>
        <w:rPr>
          <w:rFonts w:hint="eastAsia" w:ascii="宋体" w:hAnsi="宋体"/>
          <w:szCs w:val="21"/>
        </w:rPr>
        <w:t>O：智能化控制系统（建筑行业、智慧城市领域）开发，智能化控制器（建筑行业、智慧城市领域）销售所涉及的相关职业健康安全管理活动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1939290</wp:posOffset>
            </wp:positionH>
            <wp:positionV relativeFrom="paragraph">
              <wp:posOffset>-330200</wp:posOffset>
            </wp:positionV>
            <wp:extent cx="847725" cy="528955"/>
            <wp:effectExtent l="0" t="0" r="3175"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anchor>
        </w:drawing>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59264" behindDoc="0" locked="0" layoutInCell="1" allowOverlap="1">
            <wp:simplePos x="0" y="0"/>
            <wp:positionH relativeFrom="column">
              <wp:posOffset>1872615</wp:posOffset>
            </wp:positionH>
            <wp:positionV relativeFrom="paragraph">
              <wp:posOffset>-228600</wp:posOffset>
            </wp:positionV>
            <wp:extent cx="868045" cy="424815"/>
            <wp:effectExtent l="0" t="0" r="8255" b="698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68045" cy="424815"/>
                    </a:xfrm>
                    <a:prstGeom prst="rect">
                      <a:avLst/>
                    </a:prstGeom>
                    <a:noFill/>
                    <a:ln>
                      <a:noFill/>
                    </a:ln>
                  </pic:spPr>
                </pic:pic>
              </a:graphicData>
            </a:graphic>
          </wp:anchor>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ascii="楷体" w:hAnsi="楷体" w:eastAsia="楷体"/>
          <w:b/>
          <w:color w:val="000000"/>
          <w:sz w:val="32"/>
          <w:szCs w:val="32"/>
          <w:u w:val="single"/>
        </w:rPr>
        <w:t>邻元科技（北京）有限公司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11</w:t>
            </w:r>
            <w:r>
              <w:rPr>
                <w:rFonts w:hint="eastAsia"/>
                <w:b/>
                <w:color w:val="000000"/>
                <w:sz w:val="22"/>
                <w:szCs w:val="22"/>
              </w:rPr>
              <w:t xml:space="preserve"> 月  </w:t>
            </w:r>
            <w:r>
              <w:rPr>
                <w:rFonts w:hint="eastAsia"/>
                <w:b/>
                <w:color w:val="000000"/>
                <w:sz w:val="22"/>
                <w:szCs w:val="22"/>
                <w:lang w:val="en-US" w:eastAsia="zh-CN"/>
              </w:rPr>
              <w:t>1</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ind w:firstLine="221" w:firstLineChars="100"/>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956535"/>
    <w:rsid w:val="26AD7487"/>
    <w:rsid w:val="3B6972C7"/>
    <w:rsid w:val="658434CD"/>
    <w:rsid w:val="7AC348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86136</cp:lastModifiedBy>
  <dcterms:modified xsi:type="dcterms:W3CDTF">2020-11-03T15:54:11Z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