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0210-2020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大庆市宏润石油技术开发有限责任公司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6952162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（0-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40</w:t>
            </w:r>
            <w:r>
              <w:rPr>
                <w:rFonts w:hint="eastAsia"/>
                <w:sz w:val="15"/>
                <w:szCs w:val="15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1258927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（0-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60</w:t>
            </w:r>
            <w:r>
              <w:rPr>
                <w:rFonts w:hint="eastAsia"/>
                <w:sz w:val="15"/>
                <w:szCs w:val="15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±0.4级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2734325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 xml:space="preserve">4等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5872435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 xml:space="preserve">4等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7415285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（25-50）mm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 xml:space="preserve">3等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927337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（100-125）mm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 xml:space="preserve">3等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825323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（0-5）mm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0.8µm（k=2）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2019.12.20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color w:val="000000"/>
                <w:szCs w:val="21"/>
              </w:rPr>
              <w:t>公司未建立最高标准，测量设备送至检定，抽查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6D1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2020-10-27T12:06:39Z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