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0164-2020-AA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 w:val="24"/>
                <w:szCs w:val="24"/>
                <w:u w:val="single"/>
              </w:rPr>
              <w:t>上海济辰水数字科技有限公司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</w:rPr>
              <w:t>技术开发部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张侃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查：</w:t>
            </w:r>
            <w:r>
              <w:rPr>
                <w:rFonts w:hint="eastAsia"/>
                <w:szCs w:val="21"/>
              </w:rPr>
              <w:t>技术开发部</w:t>
            </w:r>
            <w:r>
              <w:rPr>
                <w:rFonts w:hint="eastAsia"/>
                <w:szCs w:val="21"/>
                <w:lang w:val="en-US" w:eastAsia="zh-CN"/>
              </w:rPr>
              <w:t>编号：</w:t>
            </w:r>
            <w:r>
              <w:rPr>
                <w:szCs w:val="21"/>
              </w:rPr>
              <w:t>PC2810</w:t>
            </w:r>
            <w:r>
              <w:rPr>
                <w:rFonts w:hint="eastAsia"/>
                <w:szCs w:val="21"/>
              </w:rPr>
              <w:t>秒表未溯源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GB/T19022-2003标准7.3.2条款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widowControl/>
        <w:jc w:val="center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5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322"/>
    <w:rsid w:val="003A751E"/>
    <w:rsid w:val="004A5144"/>
    <w:rsid w:val="00621F89"/>
    <w:rsid w:val="00692E93"/>
    <w:rsid w:val="00790BD0"/>
    <w:rsid w:val="00995322"/>
    <w:rsid w:val="00C2740F"/>
    <w:rsid w:val="00C36F35"/>
    <w:rsid w:val="00C40CB4"/>
    <w:rsid w:val="00D524B8"/>
    <w:rsid w:val="00FB46C6"/>
    <w:rsid w:val="0225461B"/>
    <w:rsid w:val="46BF6069"/>
    <w:rsid w:val="51AA1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23</TotalTime>
  <ScaleCrop>false</ScaleCrop>
  <LinksUpToDate>false</LinksUpToDate>
  <CharactersWithSpaces>415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2020-10-28T01:06:36Z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