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 xml:space="preserve">受审核部门：管理层    </w:t>
            </w:r>
            <w:r>
              <w:rPr>
                <w:rFonts w:hint="eastAsia" w:ascii="宋体" w:hAnsi="宋体" w:cs="宋体"/>
                <w:szCs w:val="21"/>
                <w:lang w:val="en-US" w:eastAsia="zh-CN"/>
              </w:rPr>
              <w:t xml:space="preserve">       </w:t>
            </w:r>
            <w:r>
              <w:rPr>
                <w:rFonts w:hint="eastAsia" w:ascii="宋体" w:hAnsi="宋体" w:cs="宋体"/>
                <w:szCs w:val="21"/>
              </w:rPr>
              <w:t>总经理：</w:t>
            </w:r>
            <w:r>
              <w:rPr>
                <w:rFonts w:hint="eastAsia" w:ascii="宋体" w:hAnsi="宋体" w:cs="宋体"/>
                <w:szCs w:val="21"/>
                <w:lang w:val="en-US" w:eastAsia="zh-CN"/>
              </w:rPr>
              <w:t>张波</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管理者代表：</w:t>
            </w:r>
            <w:r>
              <w:rPr>
                <w:rFonts w:hint="eastAsia" w:ascii="宋体" w:hAnsi="宋体"/>
                <w:bCs/>
                <w:szCs w:val="21"/>
                <w:lang w:val="en-US" w:eastAsia="zh-CN"/>
              </w:rPr>
              <w:t>陈高杰</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szCs w:val="21"/>
              </w:rPr>
            </w:pPr>
            <w:r>
              <w:rPr>
                <w:rFonts w:hint="eastAsia" w:ascii="宋体" w:hAnsi="宋体" w:cs="宋体"/>
                <w:szCs w:val="21"/>
              </w:rPr>
              <w:t xml:space="preserve">审核员：李俐             </w:t>
            </w:r>
            <w:r>
              <w:rPr>
                <w:rFonts w:hint="eastAsia" w:ascii="宋体" w:hAnsi="宋体" w:cs="宋体"/>
                <w:szCs w:val="21"/>
                <w:lang w:val="en-US" w:eastAsia="zh-CN"/>
              </w:rPr>
              <w:t xml:space="preserve">        </w:t>
            </w:r>
            <w:r>
              <w:rPr>
                <w:rFonts w:hint="eastAsia" w:ascii="宋体" w:hAnsi="宋体" w:cs="宋体"/>
                <w:szCs w:val="21"/>
              </w:rPr>
              <w:t>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szCs w:val="21"/>
              </w:rPr>
            </w:pPr>
            <w:r>
              <w:rPr>
                <w:rFonts w:hint="eastAsia" w:ascii="宋体" w:hAnsi="宋体"/>
                <w:szCs w:val="21"/>
              </w:rPr>
              <w:t>审核条款：</w:t>
            </w:r>
          </w:p>
          <w:p>
            <w:pPr>
              <w:spacing w:line="360" w:lineRule="auto"/>
              <w:jc w:val="left"/>
              <w:rPr>
                <w:rFonts w:hint="eastAsia" w:ascii="宋体" w:hAnsi="宋体"/>
                <w:szCs w:val="21"/>
              </w:rPr>
            </w:pPr>
            <w:r>
              <w:rPr>
                <w:rFonts w:hint="eastAsia" w:ascii="宋体" w:hAnsi="宋体"/>
                <w:szCs w:val="21"/>
              </w:rPr>
              <w:t>4.1；4.2；4.3；4.4；5.1；5.2；5.3；6.1；6.2；6.3；7.1.1；7.4；9.2；9.3；10.1；10.3</w:t>
            </w:r>
          </w:p>
          <w:p>
            <w:pPr>
              <w:spacing w:line="360" w:lineRule="auto"/>
              <w:jc w:val="left"/>
              <w:rPr>
                <w:rFonts w:ascii="宋体" w:hAnsi="宋体" w:cs="宋体"/>
                <w:szCs w:val="21"/>
              </w:rPr>
            </w:pPr>
            <w:r>
              <w:rPr>
                <w:rFonts w:hint="eastAsia" w:ascii="宋体" w:hAnsi="宋体" w:eastAsia="宋体" w:cs="宋体"/>
                <w:sz w:val="21"/>
                <w:szCs w:val="21"/>
              </w:rPr>
              <w:t>国家/地方监督抽查情况；顾客满意、相关方投诉及处理情况；验证企业相关资质证明的有效性，</w:t>
            </w:r>
            <w:r>
              <w:rPr>
                <w:rFonts w:hint="eastAsia" w:ascii="宋体" w:hAnsi="宋体" w:cs="宋体"/>
                <w:sz w:val="21"/>
                <w:szCs w:val="21"/>
                <w:lang w:val="en-US" w:eastAsia="zh-CN"/>
              </w:rPr>
              <w:t>上次审核</w:t>
            </w:r>
            <w:r>
              <w:rPr>
                <w:rFonts w:hint="eastAsia" w:ascii="宋体" w:hAnsi="宋体" w:eastAsia="宋体" w:cs="宋体"/>
                <w:sz w:val="21"/>
                <w:szCs w:val="21"/>
              </w:rPr>
              <w:t>问题验证；</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pPr>
            <w:r>
              <w:rPr>
                <w:rFonts w:hint="eastAsia"/>
              </w:rPr>
              <w:t>面谈人员：最管理者，总经理：</w:t>
            </w:r>
            <w:r>
              <w:rPr>
                <w:rFonts w:hint="eastAsia"/>
                <w:lang w:eastAsia="zh-CN"/>
              </w:rPr>
              <w:t>张波</w:t>
            </w:r>
            <w:r>
              <w:rPr>
                <w:rFonts w:hint="eastAsia"/>
              </w:rPr>
              <w:t>、管代：</w:t>
            </w:r>
            <w:r>
              <w:rPr>
                <w:rFonts w:hint="eastAsia"/>
                <w:lang w:eastAsia="zh-CN"/>
              </w:rPr>
              <w:t>陈高杰</w:t>
            </w:r>
            <w:r>
              <w:rPr>
                <w:rFonts w:hint="eastAsia"/>
              </w:rPr>
              <w:t>，</w:t>
            </w:r>
          </w:p>
          <w:p>
            <w:pPr>
              <w:spacing w:line="360" w:lineRule="auto"/>
              <w:jc w:val="left"/>
              <w:rPr>
                <w:rFonts w:hint="default" w:ascii="宋体" w:hAnsi="宋体" w:eastAsia="宋体" w:cs="宋体"/>
                <w:szCs w:val="21"/>
                <w:lang w:val="en-US" w:eastAsia="zh-CN"/>
              </w:rPr>
            </w:pPr>
            <w:r>
              <w:rPr>
                <w:rFonts w:hint="eastAsia" w:ascii="宋体" w:hAnsi="宋体"/>
                <w:szCs w:val="21"/>
              </w:rPr>
              <w:t>公司名称：</w:t>
            </w:r>
            <w:bookmarkStart w:id="0" w:name="组织名称"/>
            <w:r>
              <w:rPr>
                <w:sz w:val="21"/>
                <w:szCs w:val="21"/>
              </w:rPr>
              <w:t>西安思博唯建筑科技有限公司</w:t>
            </w:r>
            <w:bookmarkEnd w:id="0"/>
            <w:r>
              <w:rPr>
                <w:rFonts w:hint="eastAsia" w:ascii="宋体" w:hAnsi="宋体"/>
                <w:szCs w:val="21"/>
              </w:rPr>
              <w:t>，</w:t>
            </w:r>
            <w:r>
              <w:rPr>
                <w:rFonts w:hint="eastAsia" w:ascii="宋体" w:hAnsi="宋体" w:cs="宋体"/>
                <w:szCs w:val="21"/>
              </w:rPr>
              <w:t>公司201</w:t>
            </w:r>
            <w:r>
              <w:rPr>
                <w:rFonts w:hint="eastAsia" w:ascii="宋体" w:hAnsi="宋体" w:cs="宋体"/>
                <w:szCs w:val="21"/>
                <w:lang w:val="en-US" w:eastAsia="zh-CN"/>
              </w:rPr>
              <w:t>6</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hint="eastAsia" w:ascii="宋体" w:hAnsi="宋体" w:cs="宋体"/>
                <w:szCs w:val="21"/>
                <w:lang w:val="en-US" w:eastAsia="zh-CN"/>
              </w:rPr>
              <w:t>成立</w:t>
            </w:r>
            <w:r>
              <w:rPr>
                <w:rFonts w:hint="eastAsia" w:ascii="宋体" w:hAnsi="宋体" w:cs="宋体"/>
                <w:szCs w:val="21"/>
              </w:rPr>
              <w:t>，有效期</w:t>
            </w:r>
            <w:r>
              <w:rPr>
                <w:rFonts w:hint="eastAsia" w:ascii="宋体" w:hAnsi="宋体" w:cs="宋体"/>
                <w:szCs w:val="21"/>
                <w:lang w:eastAsia="zh-CN"/>
              </w:rPr>
              <w:t>：</w:t>
            </w:r>
            <w:r>
              <w:rPr>
                <w:rFonts w:hint="eastAsia" w:ascii="宋体" w:hAnsi="宋体" w:cs="宋体"/>
                <w:szCs w:val="21"/>
                <w:lang w:val="en-US" w:eastAsia="zh-CN"/>
              </w:rPr>
              <w:t>长期</w:t>
            </w:r>
          </w:p>
          <w:p>
            <w:pPr>
              <w:spacing w:line="360" w:lineRule="auto"/>
              <w:jc w:val="left"/>
              <w:rPr>
                <w:rFonts w:ascii="宋体" w:hAnsi="宋体"/>
                <w:szCs w:val="21"/>
              </w:rPr>
            </w:pPr>
            <w:r>
              <w:rPr>
                <w:rFonts w:hint="eastAsia" w:ascii="宋体" w:hAnsi="宋体"/>
                <w:szCs w:val="21"/>
              </w:rPr>
              <w:t>法人代表：</w:t>
            </w:r>
            <w:r>
              <w:rPr>
                <w:rFonts w:hint="eastAsia" w:ascii="宋体" w:hAnsi="宋体" w:cs="宋体"/>
                <w:szCs w:val="21"/>
                <w:lang w:eastAsia="zh-CN"/>
              </w:rPr>
              <w:t>张波</w:t>
            </w:r>
            <w:r>
              <w:rPr>
                <w:rFonts w:hint="eastAsia" w:ascii="宋体" w:hAnsi="宋体" w:cs="宋体"/>
                <w:szCs w:val="21"/>
              </w:rPr>
              <w:t xml:space="preserve"> </w:t>
            </w:r>
            <w:r>
              <w:rPr>
                <w:rFonts w:hint="eastAsia" w:ascii="宋体" w:hAnsi="宋体"/>
                <w:szCs w:val="21"/>
              </w:rPr>
              <w:t>。</w:t>
            </w:r>
          </w:p>
          <w:p>
            <w:pPr>
              <w:spacing w:line="360" w:lineRule="auto"/>
              <w:jc w:val="left"/>
              <w:rPr>
                <w:rFonts w:ascii="宋体" w:hAnsi="宋体"/>
                <w:szCs w:val="21"/>
              </w:rPr>
            </w:pPr>
            <w:r>
              <w:rPr>
                <w:rFonts w:hint="eastAsia" w:ascii="宋体" w:hAnsi="宋体"/>
                <w:szCs w:val="21"/>
              </w:rPr>
              <w:t>注册地址：</w:t>
            </w:r>
            <w:bookmarkStart w:id="1" w:name="注册地址"/>
            <w:r>
              <w:t>西安经济技术开发区天地时代广场B座11层1112号</w:t>
            </w:r>
            <w:bookmarkEnd w:id="1"/>
          </w:p>
          <w:p>
            <w:pPr>
              <w:spacing w:line="360" w:lineRule="auto"/>
              <w:jc w:val="left"/>
              <w:rPr>
                <w:rFonts w:asciiTheme="minorEastAsia" w:hAnsiTheme="minorEastAsia" w:eastAsiaTheme="minorEastAsia"/>
                <w:sz w:val="20"/>
              </w:rPr>
            </w:pPr>
            <w:r>
              <w:rPr>
                <w:rFonts w:hint="eastAsia" w:ascii="宋体" w:hAnsi="宋体"/>
                <w:szCs w:val="21"/>
                <w:lang w:val="de-DE"/>
              </w:rPr>
              <w:t>经营地址：</w:t>
            </w:r>
            <w:bookmarkStart w:id="2" w:name="生产地址"/>
            <w:r>
              <w:rPr>
                <w:szCs w:val="22"/>
              </w:rPr>
              <w:t>陕西省西安市西安国际港务区华南城五金机电E区E1区4街1栋16号</w:t>
            </w:r>
            <w:bookmarkEnd w:id="2"/>
          </w:p>
          <w:p>
            <w:pPr>
              <w:spacing w:line="360" w:lineRule="auto"/>
              <w:jc w:val="left"/>
              <w:rPr>
                <w:rFonts w:ascii="宋体" w:hAnsi="宋体"/>
                <w:szCs w:val="21"/>
              </w:rPr>
            </w:pPr>
            <w:r>
              <w:rPr>
                <w:rFonts w:hint="eastAsia" w:ascii="宋体" w:hAnsi="宋体"/>
                <w:szCs w:val="21"/>
              </w:rPr>
              <w:t>经营范围：计算机软硬件、机电设备、电子产品开发及销售;五金交电</w:t>
            </w:r>
            <w:r>
              <w:rPr>
                <w:rFonts w:hint="eastAsia" w:ascii="宋体" w:hAnsi="宋体"/>
                <w:szCs w:val="21"/>
                <w:lang w:eastAsia="zh-CN"/>
              </w:rPr>
              <w:t>、</w:t>
            </w:r>
            <w:r>
              <w:rPr>
                <w:rFonts w:hint="eastAsia" w:ascii="宋体" w:hAnsi="宋体"/>
                <w:szCs w:val="21"/>
                <w:lang w:val="en-US" w:eastAsia="zh-CN"/>
              </w:rPr>
              <w:t>建</w:t>
            </w:r>
            <w:r>
              <w:rPr>
                <w:rFonts w:hint="eastAsia" w:ascii="宋体" w:hAnsi="宋体"/>
                <w:szCs w:val="21"/>
              </w:rPr>
              <w:t>筑材料、机电产品、保温隔热材料、防水防漏材料、防腐材料、不锈钢制品、消防器材设备、电线电缆、化工原料及产品(易燃易爆危险品除外)、铝合金制品的销售;商务信息咨询。(上述经营范围中涉及许可项目的，凭许可证明文件、证件在有效期内经营，未经许可不得经营)</w:t>
            </w:r>
          </w:p>
          <w:p>
            <w:pPr>
              <w:spacing w:line="360" w:lineRule="auto"/>
              <w:jc w:val="left"/>
              <w:rPr>
                <w:rFonts w:hint="eastAsia" w:eastAsia="宋体"/>
                <w:lang w:eastAsia="zh-CN"/>
              </w:rPr>
            </w:pPr>
            <w:r>
              <w:rPr>
                <w:rFonts w:hint="eastAsia" w:ascii="宋体" w:hAnsi="宋体"/>
                <w:szCs w:val="21"/>
              </w:rPr>
              <w:t>营业执照符合要求</w:t>
            </w:r>
            <w:r>
              <w:rPr>
                <w:rFonts w:hint="eastAsia" w:ascii="宋体" w:hAnsi="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rPr>
                <w:rFonts w:hint="eastAsia"/>
              </w:rPr>
            </w:pPr>
            <w:r>
              <w:rPr>
                <w:rFonts w:hint="eastAsia"/>
              </w:rPr>
              <w:t>最管理者，总经理：</w:t>
            </w:r>
            <w:r>
              <w:rPr>
                <w:rFonts w:hint="eastAsia"/>
                <w:lang w:eastAsia="zh-CN"/>
              </w:rPr>
              <w:t>张波</w:t>
            </w:r>
            <w:r>
              <w:rPr>
                <w:rFonts w:hint="eastAsia"/>
              </w:rPr>
              <w:t>、管代：</w:t>
            </w:r>
            <w:r>
              <w:rPr>
                <w:rFonts w:hint="eastAsia"/>
                <w:lang w:eastAsia="zh-CN"/>
              </w:rPr>
              <w:t>陈高杰，</w:t>
            </w:r>
            <w:r>
              <w:rPr>
                <w:rFonts w:hint="eastAsia"/>
              </w:rPr>
              <w:t>对公司地理位置、国内市场地位、法律法规要求、公司内部文化观价值观、内外部环境变化等均作出描述。</w:t>
            </w:r>
          </w:p>
          <w:p>
            <w:pPr>
              <w:spacing w:line="360" w:lineRule="auto"/>
              <w:jc w:val="left"/>
              <w:rPr>
                <w:szCs w:val="22"/>
              </w:rPr>
            </w:pPr>
            <w:r>
              <w:rPr>
                <w:rFonts w:hint="eastAsia"/>
                <w:szCs w:val="22"/>
              </w:rPr>
              <w:t>与总经理</w:t>
            </w:r>
            <w:r>
              <w:rPr>
                <w:rFonts w:hint="eastAsia" w:ascii="宋体" w:hAnsi="宋体" w:cs="宋体"/>
                <w:szCs w:val="21"/>
                <w:lang w:eastAsia="zh-CN"/>
              </w:rPr>
              <w:t>张波</w:t>
            </w:r>
            <w:r>
              <w:rPr>
                <w:rFonts w:hint="eastAsia"/>
                <w:szCs w:val="22"/>
              </w:rPr>
              <w:t>沟通，简单介绍了</w:t>
            </w:r>
            <w:r>
              <w:rPr>
                <w:rFonts w:hint="eastAsia" w:ascii="宋体" w:hAnsi="宋体" w:cs="宋体"/>
                <w:szCs w:val="21"/>
              </w:rPr>
              <w:t>公司201</w:t>
            </w:r>
            <w:r>
              <w:rPr>
                <w:rFonts w:hint="eastAsia" w:ascii="宋体" w:hAnsi="宋体" w:cs="宋体"/>
                <w:szCs w:val="21"/>
                <w:lang w:val="en-US" w:eastAsia="zh-CN"/>
              </w:rPr>
              <w:t>6</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日成立以来，企业的经营状况、采购销售产品情况和顾客分布，介绍了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主要用于地铁、大型公共建筑等</w:t>
            </w:r>
            <w:r>
              <w:rPr>
                <w:rFonts w:hint="eastAsia"/>
                <w:szCs w:val="22"/>
              </w:rPr>
              <w:t>。</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提供了20</w:t>
            </w:r>
            <w:r>
              <w:rPr>
                <w:rFonts w:hint="eastAsia"/>
                <w:szCs w:val="22"/>
                <w:lang w:val="en-US" w:eastAsia="zh-CN"/>
              </w:rPr>
              <w:t>20</w:t>
            </w:r>
            <w:r>
              <w:rPr>
                <w:rFonts w:hint="eastAsia"/>
                <w:szCs w:val="22"/>
              </w:rPr>
              <w:t>年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ascii="宋体" w:hAnsi="宋体"/>
                <w:szCs w:val="21"/>
              </w:rPr>
            </w:pPr>
            <w:r>
              <w:rPr>
                <w:rFonts w:hint="eastAsia"/>
                <w:szCs w:val="22"/>
              </w:rPr>
              <w:t>编制：陈高杰     批准：张波   日期：20</w:t>
            </w:r>
            <w:r>
              <w:rPr>
                <w:rFonts w:hint="eastAsia"/>
                <w:szCs w:val="22"/>
                <w:lang w:val="en-US" w:eastAsia="zh-CN"/>
              </w:rPr>
              <w:t>20</w:t>
            </w:r>
            <w:r>
              <w:rPr>
                <w:rFonts w:hint="eastAsia"/>
                <w:szCs w:val="22"/>
              </w:rPr>
              <w:t>-3-10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编制：陈高杰   批准：张波   日期：20</w:t>
            </w:r>
            <w:r>
              <w:rPr>
                <w:rFonts w:hint="eastAsia" w:asciiTheme="minorEastAsia" w:hAnsiTheme="minorEastAsia" w:eastAsiaTheme="minorEastAsia"/>
                <w:color w:val="000000"/>
                <w:szCs w:val="24"/>
                <w:lang w:val="en-US" w:eastAsia="zh-CN"/>
              </w:rPr>
              <w:t>20</w:t>
            </w:r>
            <w:r>
              <w:rPr>
                <w:rFonts w:hint="eastAsia" w:asciiTheme="minorEastAsia" w:hAnsiTheme="minorEastAsia" w:eastAsiaTheme="minorEastAsia"/>
                <w:color w:val="000000"/>
                <w:szCs w:val="24"/>
              </w:rPr>
              <w:t>-3-10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Theme="minorEastAsia" w:hAnsiTheme="minorEastAsia" w:eastAsiaTheme="minorEastAsia"/>
                <w:szCs w:val="24"/>
                <w:lang w:eastAsia="zh-CN"/>
              </w:rPr>
            </w:pPr>
            <w:bookmarkStart w:id="3" w:name="审核范围"/>
            <w:r>
              <w:rPr>
                <w:rFonts w:hint="eastAsia" w:asciiTheme="minorEastAsia" w:hAnsiTheme="minorEastAsia" w:eastAsiaTheme="minorEastAsia"/>
                <w:szCs w:val="24"/>
              </w:rPr>
              <w:t>建筑材料、机电设备、保温隔热材料销售(法规强制要求范围除外)</w:t>
            </w:r>
            <w:bookmarkEnd w:id="3"/>
            <w:r>
              <w:rPr>
                <w:rFonts w:hint="eastAsia" w:asciiTheme="minorEastAsia" w:hAnsiTheme="minorEastAsia" w:eastAsiaTheme="minorEastAsia"/>
                <w:szCs w:val="24"/>
                <w:lang w:eastAsia="zh-CN"/>
              </w:rPr>
              <w:t>。</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公司按照常规销售模式销售无需再进行设计开发，因此8.3条款不适用。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rPr>
              <w:t>张波</w:t>
            </w:r>
            <w:r>
              <w:rPr>
                <w:rFonts w:hint="eastAsia" w:ascii="宋体" w:hAnsi="宋体" w:cs="宋体"/>
                <w:szCs w:val="21"/>
              </w:rPr>
              <w:t>，主要承诺有：a）对质量管理体系的有效性负有责任；b）确保制定质量管理体系的质量方针和质量目标，并与组织环境和战略方向相一致；c）确保质量管理体系要求融入与组织的业务过程；d）促进使用过程方法和基于风险的思维；e）确保获得质量管理体系所需的资源；f）沟通有效的质量管理和符合质量管理体系要求的重要性；g）确保实现质量管理体系的预期结果；h）促进、知道和支持员工努力提高质量管理体系的有效性；i）推动改进；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科学管理，诚信服务，确保顾客满意；</w:t>
            </w:r>
          </w:p>
          <w:p>
            <w:pPr>
              <w:spacing w:line="360" w:lineRule="auto"/>
              <w:ind w:firstLine="420" w:firstLineChars="200"/>
              <w:rPr>
                <w:rFonts w:hint="eastAsia" w:ascii="宋体" w:hAnsi="宋体" w:cs="宋体"/>
                <w:szCs w:val="21"/>
              </w:rPr>
            </w:pPr>
            <w:r>
              <w:rPr>
                <w:rFonts w:hint="eastAsia" w:ascii="宋体" w:hAnsi="宋体" w:cs="宋体"/>
                <w:szCs w:val="21"/>
              </w:rPr>
              <w:t>以人为本，持续改进，促进公司发展。</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张波</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张波</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张波</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陈高杰</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rPr>
              <w:t>陈高杰</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管代陈高杰，职责回答正确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ascii="宋体" w:hAnsi="宋体" w:cs="宋体"/>
                <w:sz w:val="21"/>
                <w:szCs w:val="21"/>
              </w:rPr>
            </w:pPr>
            <w:r>
              <w:rPr>
                <w:rFonts w:hint="eastAsia" w:asciiTheme="minorEastAsia" w:hAnsiTheme="minorEastAsia" w:eastAsiaTheme="minorEastAsia" w:cstheme="minorEastAsia"/>
                <w:sz w:val="21"/>
                <w:szCs w:val="21"/>
                <w:lang w:val="en-US" w:eastAsia="zh-CN"/>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 xml:space="preserve">质量目标： </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1）销售产品合格率100%；</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2）产品交付及时率98%；</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3）顾客满意率95%以上。</w:t>
            </w:r>
          </w:p>
          <w:p>
            <w:pPr>
              <w:spacing w:line="360" w:lineRule="auto"/>
              <w:rPr>
                <w:rFonts w:hint="eastAsia" w:ascii="宋体" w:hAnsi="宋体" w:cs="宋体" w:eastAsiaTheme="minorEastAsia"/>
                <w:sz w:val="21"/>
                <w:szCs w:val="21"/>
                <w:lang w:eastAsia="zh-CN"/>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对公司质量目标进行了分解</w:t>
            </w:r>
            <w:r>
              <w:rPr>
                <w:rFonts w:hint="eastAsia" w:asciiTheme="minorEastAsia" w:hAnsiTheme="minorEastAsia" w:eastAsiaTheme="minorEastAsia"/>
                <w:szCs w:val="24"/>
                <w:lang w:val="en-US" w:eastAsia="zh-CN"/>
              </w:rPr>
              <w:t>并</w:t>
            </w:r>
            <w:r>
              <w:rPr>
                <w:rFonts w:hint="eastAsia" w:asciiTheme="minorEastAsia" w:hAnsiTheme="minorEastAsia" w:eastAsiaTheme="minorEastAsia"/>
                <w:szCs w:val="24"/>
              </w:rPr>
              <w:t>2020年6月30日</w:t>
            </w:r>
            <w:r>
              <w:rPr>
                <w:rFonts w:hint="eastAsia" w:asciiTheme="minorEastAsia" w:hAnsiTheme="minorEastAsia" w:eastAsiaTheme="minorEastAsia"/>
                <w:szCs w:val="24"/>
                <w:lang w:val="en-US" w:eastAsia="zh-CN"/>
              </w:rPr>
              <w:t>对2020年上半年的完成情况进行了考核。</w:t>
            </w:r>
          </w:p>
        </w:tc>
        <w:tc>
          <w:tcPr>
            <w:tcW w:w="646" w:type="dxa"/>
          </w:tcPr>
          <w:p>
            <w:pPr>
              <w:spacing w:line="360" w:lineRule="auto"/>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lang w:val="en-US" w:eastAsia="zh-CN"/>
              </w:rPr>
              <w:t>总经理介绍，公司</w:t>
            </w:r>
            <w:r>
              <w:rPr>
                <w:rFonts w:hint="eastAsia" w:asciiTheme="minorEastAsia" w:hAnsiTheme="minorEastAsia" w:eastAsiaTheme="minorEastAsia"/>
                <w:szCs w:val="24"/>
              </w:rPr>
              <w:t>在各部门之间建立了与体系有关的信息通渠沟道，借助于会议、电话、口头交流</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互联网</w:t>
            </w:r>
            <w:r>
              <w:rPr>
                <w:rFonts w:hint="eastAsia" w:asciiTheme="minorEastAsia" w:hAnsiTheme="minorEastAsia" w:eastAsiaTheme="minorEastAsia"/>
                <w:szCs w:val="24"/>
              </w:rPr>
              <w:t>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陈高杰</w:t>
            </w:r>
            <w:r>
              <w:rPr>
                <w:rFonts w:hint="eastAsia" w:asciiTheme="minorEastAsia" w:hAnsiTheme="minorEastAsia" w:eastAsiaTheme="minorEastAsia"/>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center"/>
          </w:tcPr>
          <w:p>
            <w:pPr>
              <w:rPr>
                <w:rFonts w:asciiTheme="minorEastAsia" w:hAnsiTheme="minorEastAsia" w:eastAsiaTheme="minorEastAsia"/>
                <w:szCs w:val="24"/>
              </w:rPr>
            </w:pPr>
            <w:r>
              <w:rPr>
                <w:rFonts w:hint="eastAsia"/>
                <w:color w:val="000000" w:themeColor="text1"/>
                <w:szCs w:val="21"/>
              </w:rPr>
              <w:t>内部审核</w:t>
            </w:r>
          </w:p>
        </w:tc>
        <w:tc>
          <w:tcPr>
            <w:tcW w:w="1228" w:type="dxa"/>
            <w:vAlign w:val="center"/>
          </w:tcPr>
          <w:p>
            <w:pPr>
              <w:ind w:firstLine="210" w:firstLineChars="100"/>
              <w:rPr>
                <w:color w:val="000000" w:themeColor="text1"/>
                <w:szCs w:val="21"/>
              </w:rPr>
            </w:pPr>
            <w:r>
              <w:rPr>
                <w:rFonts w:hint="eastAsia"/>
                <w:color w:val="000000" w:themeColor="text1"/>
                <w:szCs w:val="21"/>
              </w:rPr>
              <w:t>9.2</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9</w:t>
            </w:r>
            <w:r>
              <w:rPr>
                <w:rFonts w:hint="eastAsia" w:asciiTheme="minorEastAsia" w:hAnsiTheme="minorEastAsia" w:eastAsiaTheme="minorEastAsia"/>
                <w:szCs w:val="24"/>
              </w:rPr>
              <w:t>.1</w:t>
            </w:r>
            <w:r>
              <w:rPr>
                <w:rFonts w:hint="eastAsia" w:asciiTheme="minorEastAsia" w:hAnsiTheme="minorEastAsia" w:eastAsiaTheme="minorEastAsia"/>
                <w:szCs w:val="24"/>
                <w:lang w:val="en-US" w:eastAsia="zh-CN"/>
              </w:rPr>
              <w:t>0</w:t>
            </w:r>
            <w:r>
              <w:rPr>
                <w:rFonts w:hint="eastAsia" w:asciiTheme="minorEastAsia" w:hAnsiTheme="minorEastAsia" w:eastAsiaTheme="minorEastAsia"/>
                <w:szCs w:val="24"/>
              </w:rPr>
              <w:t>进行，组长</w:t>
            </w:r>
            <w:r>
              <w:rPr>
                <w:rFonts w:hint="eastAsia" w:asciiTheme="minorEastAsia" w:hAnsiTheme="minorEastAsia" w:eastAsiaTheme="minorEastAsia"/>
                <w:szCs w:val="24"/>
                <w:lang w:eastAsia="zh-CN"/>
              </w:rPr>
              <w:t>：陈高杰</w:t>
            </w:r>
            <w:r>
              <w:rPr>
                <w:rFonts w:hint="eastAsia" w:asciiTheme="minorEastAsia" w:hAnsiTheme="minorEastAsia" w:eastAsiaTheme="minorEastAsia"/>
                <w:szCs w:val="24"/>
              </w:rPr>
              <w:t xml:space="preserve"> 内审员:</w:t>
            </w:r>
            <w:r>
              <w:rPr>
                <w:rFonts w:hint="eastAsia" w:asciiTheme="minorEastAsia" w:hAnsiTheme="minorEastAsia" w:eastAsiaTheme="minorEastAsia"/>
                <w:szCs w:val="24"/>
                <w:lang w:val="en-US" w:eastAsia="zh-CN"/>
              </w:rPr>
              <w:t>张谢</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抽管理层：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Q:4.1-4.4/5.1-5.4/6.1-6.2/7.1/7.4/9.3/10.1/10.3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销</w:t>
            </w:r>
            <w:r>
              <w:rPr>
                <w:rFonts w:hint="eastAsia" w:asciiTheme="minorEastAsia" w:hAnsiTheme="minorEastAsia" w:eastAsiaTheme="minorEastAsia"/>
                <w:szCs w:val="24"/>
                <w:lang w:val="en-US" w:eastAsia="zh-CN"/>
              </w:rPr>
              <w:t>售</w:t>
            </w:r>
            <w:r>
              <w:rPr>
                <w:rFonts w:hint="eastAsia" w:asciiTheme="minorEastAsia" w:hAnsiTheme="minorEastAsia" w:eastAsiaTheme="minorEastAsia"/>
                <w:szCs w:val="24"/>
              </w:rPr>
              <w:t>部：</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Q:5.3/6.2/7.4/8.2/8.4//7.1.3/7.1.4/8.1/8.5/9.1.2 /9.1.3</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审核活动共提出1个不符合项，分别分布在</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。涉及条款有Q:</w:t>
            </w:r>
            <w:r>
              <w:rPr>
                <w:rFonts w:hint="eastAsia" w:asciiTheme="minorEastAsia" w:hAnsiTheme="minorEastAsia" w:eastAsiaTheme="minorEastAsia"/>
                <w:szCs w:val="24"/>
                <w:lang w:val="en-US" w:eastAsia="zh-CN"/>
              </w:rPr>
              <w:t>7.2</w:t>
            </w:r>
            <w:r>
              <w:rPr>
                <w:rFonts w:hint="eastAsia" w:asciiTheme="minorEastAsia" w:hAnsiTheme="minorEastAsia" w:eastAsiaTheme="minorEastAsia"/>
                <w:szCs w:val="24"/>
              </w:rPr>
              <w:t>条款；查不符合项报告。不符合项报告事实描述清楚，原因分析到位，纠正措施及其验证合理。不符合项20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9</w:t>
            </w:r>
            <w:r>
              <w:rPr>
                <w:rFonts w:hint="eastAsia" w:asciiTheme="minorEastAsia" w:hAnsiTheme="minorEastAsia" w:eastAsiaTheme="minorEastAsia"/>
                <w:szCs w:val="24"/>
              </w:rPr>
              <w:t>.1</w:t>
            </w:r>
            <w:r>
              <w:rPr>
                <w:rFonts w:hint="eastAsia" w:asciiTheme="minorEastAsia" w:hAnsiTheme="minorEastAsia" w:eastAsiaTheme="minorEastAsia"/>
                <w:szCs w:val="24"/>
                <w:lang w:val="en-US" w:eastAsia="zh-CN"/>
              </w:rPr>
              <w:t>3</w:t>
            </w:r>
            <w:r>
              <w:rPr>
                <w:rFonts w:hint="eastAsia" w:asciiTheme="minorEastAsia" w:hAnsiTheme="minorEastAsia" w:eastAsiaTheme="minorEastAsia"/>
                <w:szCs w:val="24"/>
              </w:rPr>
              <w:t>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查内审报告：对体系文件和对体系的运作的符合性和有效性进行了评价，结论为：</w:t>
            </w:r>
            <w:r>
              <w:rPr>
                <w:rFonts w:hint="eastAsia" w:asciiTheme="minorEastAsia" w:hAnsiTheme="minorEastAsia" w:eastAsiaTheme="minorEastAsia"/>
                <w:szCs w:val="24"/>
                <w:lang w:val="en-US" w:eastAsia="zh-CN"/>
              </w:rPr>
              <w:t>.</w:t>
            </w:r>
            <w:r>
              <w:rPr>
                <w:rFonts w:hint="eastAsia" w:asciiTheme="minorEastAsia" w:hAnsiTheme="minorEastAsia" w:eastAsiaTheme="minorEastAsia"/>
                <w:szCs w:val="24"/>
              </w:rPr>
              <w:t>建立的质量管理体系</w:t>
            </w:r>
            <w:r>
              <w:rPr>
                <w:rFonts w:hint="eastAsia" w:asciiTheme="minorEastAsia" w:hAnsiTheme="minorEastAsia" w:eastAsiaTheme="minorEastAsia"/>
                <w:szCs w:val="24"/>
                <w:lang w:val="en-US" w:eastAsia="zh-CN"/>
              </w:rPr>
              <w:t>资源充足；顾客满意度较高，</w:t>
            </w:r>
            <w:r>
              <w:rPr>
                <w:rFonts w:hint="eastAsia" w:asciiTheme="minorEastAsia" w:hAnsiTheme="minorEastAsia" w:eastAsiaTheme="minorEastAsia"/>
                <w:szCs w:val="24"/>
              </w:rPr>
              <w:t>公司</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 xml:space="preserve">管理体系基本符合ISO 9001：2015要求，方针是适宜的，符合标准要求和法律法规要求，运行是有效的。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提供</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了内审员培训记录，审核员没有审核自己部门工作，具有独立性。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9</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0日进行，评审方式：会议评审，查《管理评审计划》，编制：</w:t>
            </w:r>
            <w:r>
              <w:rPr>
                <w:rFonts w:hint="eastAsia" w:asciiTheme="minorEastAsia" w:hAnsiTheme="minorEastAsia" w:eastAsiaTheme="minorEastAsia"/>
                <w:szCs w:val="24"/>
                <w:lang w:val="en-US" w:eastAsia="zh-CN"/>
              </w:rPr>
              <w:t>张谢</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2020</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9</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0日</w:t>
            </w:r>
            <w:r>
              <w:rPr>
                <w:rFonts w:hint="eastAsia" w:asciiTheme="minorEastAsia" w:hAnsiTheme="minorEastAsia" w:eastAsiaTheme="minorEastAsia"/>
                <w:szCs w:val="24"/>
                <w:lang w:val="en-US" w:eastAsia="zh-CN"/>
              </w:rPr>
              <w:t>上午</w:t>
            </w:r>
            <w:r>
              <w:rPr>
                <w:rFonts w:hint="eastAsia" w:asciiTheme="minorEastAsia" w:hAnsiTheme="minorEastAsia" w:eastAsiaTheme="minorEastAsia"/>
                <w:szCs w:val="24"/>
              </w:rPr>
              <w:t>在公司会议室，由</w:t>
            </w:r>
            <w:r>
              <w:rPr>
                <w:rFonts w:hint="eastAsia" w:asciiTheme="minorEastAsia" w:hAnsiTheme="minorEastAsia" w:eastAsiaTheme="minorEastAsia"/>
                <w:szCs w:val="24"/>
                <w:lang w:eastAsia="zh-CN"/>
              </w:rPr>
              <w:t>张波</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管理评审内容包括：报告内部审核的情况；满意程度的测量结果</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质量目标完成情况； 对日常发现的不合格项采取的纠正和预防措施的实施情况；服务过程和体系改进的建议等。</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3.管理评审结论：公司新版体系自2019年</w:t>
            </w:r>
            <w:r>
              <w:rPr>
                <w:rFonts w:hint="eastAsia" w:asciiTheme="minorEastAsia" w:hAnsiTheme="minorEastAsia" w:eastAsiaTheme="minorEastAsia"/>
                <w:szCs w:val="24"/>
                <w:lang w:val="en-US" w:eastAsia="zh-CN"/>
              </w:rPr>
              <w:t>11</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认证</w:t>
            </w:r>
            <w:r>
              <w:rPr>
                <w:rFonts w:hint="eastAsia" w:asciiTheme="minorEastAsia" w:hAnsiTheme="minorEastAsia" w:eastAsiaTheme="minorEastAsia"/>
                <w:szCs w:val="24"/>
              </w:rPr>
              <w:t>以来，体系运行是有效的、充分的、适宜的。质量目标是适宜的。</w:t>
            </w:r>
          </w:p>
          <w:p>
            <w:pPr>
              <w:spacing w:line="360" w:lineRule="auto"/>
              <w:rPr>
                <w:rFonts w:hint="default" w:asciiTheme="minorEastAsia" w:hAnsiTheme="minorEastAsia" w:eastAsiaTheme="minorEastAsia"/>
                <w:szCs w:val="24"/>
                <w:lang w:val="en-US" w:eastAsia="zh-CN"/>
              </w:rPr>
            </w:pPr>
            <w:r>
              <w:rPr>
                <w:rFonts w:hint="eastAsia" w:asciiTheme="minorEastAsia" w:hAnsiTheme="minorEastAsia" w:eastAsiaTheme="minorEastAsia"/>
                <w:szCs w:val="24"/>
                <w:lang w:val="en-US" w:eastAsia="zh-CN"/>
              </w:rPr>
              <w:t>2019年管理评审提出的</w:t>
            </w:r>
            <w:r>
              <w:rPr>
                <w:rFonts w:hint="eastAsia" w:asciiTheme="minorEastAsia" w:hAnsiTheme="minorEastAsia" w:eastAsiaTheme="minorEastAsia"/>
                <w:szCs w:val="24"/>
              </w:rPr>
              <w:t>改进决定</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对销售人员进行行业知识培训</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顾客要求不断的提高，需要强化服务团队的能力</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加强文件管理控制</w:t>
            </w:r>
            <w:r>
              <w:rPr>
                <w:rFonts w:hint="eastAsia" w:asciiTheme="minorEastAsia" w:hAnsiTheme="minorEastAsia" w:eastAsiaTheme="minorEastAsia"/>
                <w:szCs w:val="24"/>
                <w:lang w:val="en-US" w:eastAsia="zh-CN"/>
              </w:rPr>
              <w:t>均得到落实。</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hint="eastAsia" w:ascii="宋体" w:hAnsi="宋体"/>
                <w:color w:val="000000" w:themeColor="text1"/>
                <w:szCs w:val="21"/>
              </w:rPr>
            </w:pPr>
            <w:r>
              <w:rPr>
                <w:rFonts w:hint="eastAsia" w:ascii="宋体" w:hAnsi="宋体"/>
                <w:color w:val="000000" w:themeColor="text1"/>
                <w:szCs w:val="21"/>
              </w:rPr>
              <w:t>10.1、</w:t>
            </w:r>
          </w:p>
          <w:p>
            <w:pPr>
              <w:rPr>
                <w:rFonts w:ascii="宋体" w:hAnsi="宋体"/>
                <w:color w:val="000000" w:themeColor="text1"/>
                <w:szCs w:val="21"/>
              </w:rPr>
            </w:pPr>
            <w:r>
              <w:rPr>
                <w:rFonts w:hint="eastAsia" w:ascii="宋体" w:hAnsi="宋体"/>
                <w:color w:val="000000" w:themeColor="text1"/>
                <w:szCs w:val="21"/>
              </w:rPr>
              <w:t>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lang w:val="en-US" w:eastAsia="zh-CN"/>
              </w:rPr>
              <w:t>上次审核</w:t>
            </w:r>
            <w:r>
              <w:rPr>
                <w:rFonts w:hint="eastAsia" w:ascii="宋体" w:hAnsi="宋体"/>
                <w:color w:val="000000" w:themeColor="text1"/>
                <w:szCs w:val="21"/>
              </w:rPr>
              <w:t>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lang w:val="en-US" w:eastAsia="zh-CN"/>
              </w:rPr>
              <w:t>初次</w:t>
            </w:r>
            <w:r>
              <w:rPr>
                <w:rFonts w:hint="eastAsia" w:ascii="宋体" w:hAnsi="宋体"/>
                <w:color w:val="000000" w:themeColor="text1"/>
                <w:szCs w:val="21"/>
              </w:rPr>
              <w:t>审核时发现的问题，经</w:t>
            </w:r>
            <w:bookmarkStart w:id="4" w:name="_GoBack"/>
            <w:bookmarkEnd w:id="4"/>
            <w:r>
              <w:rPr>
                <w:rFonts w:hint="eastAsia" w:ascii="宋体" w:hAnsi="宋体"/>
                <w:color w:val="000000" w:themeColor="text1"/>
                <w:szCs w:val="21"/>
              </w:rPr>
              <w:t>验证已关闭，整改措施有效。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EF6D0F"/>
    <w:rsid w:val="62F25759"/>
    <w:rsid w:val="63511FA7"/>
    <w:rsid w:val="63663611"/>
    <w:rsid w:val="645158D0"/>
    <w:rsid w:val="6496711E"/>
    <w:rsid w:val="64B47601"/>
    <w:rsid w:val="64B52C73"/>
    <w:rsid w:val="64C75CF6"/>
    <w:rsid w:val="64E67A77"/>
    <w:rsid w:val="65631D09"/>
    <w:rsid w:val="65F3314E"/>
    <w:rsid w:val="67004A31"/>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73680D"/>
    <w:rsid w:val="72DE46DF"/>
    <w:rsid w:val="72F76EC7"/>
    <w:rsid w:val="730846B2"/>
    <w:rsid w:val="7480693E"/>
    <w:rsid w:val="749004D4"/>
    <w:rsid w:val="74983E64"/>
    <w:rsid w:val="761A29D2"/>
    <w:rsid w:val="77107979"/>
    <w:rsid w:val="77144069"/>
    <w:rsid w:val="780B6495"/>
    <w:rsid w:val="796555C7"/>
    <w:rsid w:val="7A8D6040"/>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2</TotalTime>
  <ScaleCrop>false</ScaleCrop>
  <LinksUpToDate>false</LinksUpToDate>
  <CharactersWithSpaces>9126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2020-10-28T07:25:28Z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