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四川蓝业商贸有限公司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李健铭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highlight w:val="none"/>
              </w:rPr>
              <w:t>不能提供对顾客满意度调查的信息和数据进行了分析、评价的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highlight w:val="none"/>
                <w:lang w:eastAsia="zh-CN"/>
              </w:rPr>
              <w:t>顾客满意度分析报告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highlight w:val="none"/>
              </w:rPr>
              <w:t>。</w:t>
            </w:r>
          </w:p>
          <w:p>
            <w:pPr>
              <w:spacing w:before="120" w:line="160" w:lineRule="exact"/>
              <w:jc w:val="lef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57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2020-10-26T03:18:03Z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