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/>
        </w:rPr>
      </w:pPr>
      <w:r>
        <w:rPr>
          <w:rFonts w:hint="eastAsia" w:ascii="Times New Roman" w:hAnsi="Times New Roman"/>
        </w:rPr>
        <w:t>编</w:t>
      </w:r>
      <w:r>
        <w:rPr>
          <w:rFonts w:ascii="Times New Roman" w:hAnsi="Times New Roman"/>
        </w:rPr>
        <w:t xml:space="preserve">    </w:t>
      </w:r>
      <w:r>
        <w:rPr>
          <w:rFonts w:hint="eastAsia" w:ascii="Times New Roman" w:hAnsi="Times New Roman"/>
        </w:rPr>
        <w:t>号：</w:t>
      </w:r>
      <w:bookmarkStart w:id="0" w:name="合同编号"/>
      <w:r>
        <w:rPr>
          <w:rFonts w:ascii="Times New Roman" w:hAnsi="Times New Roman"/>
          <w:u w:val="single"/>
        </w:rPr>
        <w:t>0048-2016-2020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58"/>
        <w:gridCol w:w="1701"/>
        <w:gridCol w:w="971"/>
        <w:gridCol w:w="163"/>
        <w:gridCol w:w="1418"/>
        <w:gridCol w:w="729"/>
        <w:gridCol w:w="814"/>
        <w:gridCol w:w="11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672" w:type="dxa"/>
            <w:gridSpan w:val="2"/>
            <w:vAlign w:val="center"/>
          </w:tcPr>
          <w:p>
            <w:r>
              <w:rPr>
                <w:rFonts w:hint="eastAsia"/>
              </w:rPr>
              <w:t>尿素成品中水分含量测定</w:t>
            </w:r>
          </w:p>
        </w:tc>
        <w:tc>
          <w:tcPr>
            <w:tcW w:w="2310" w:type="dxa"/>
            <w:gridSpan w:val="3"/>
            <w:vAlign w:val="center"/>
          </w:tcPr>
          <w:p>
            <w:r>
              <w:rPr>
                <w:rFonts w:hint="eastAsia"/>
              </w:rPr>
              <w:t>被测参数要求</w:t>
            </w:r>
            <w:r>
              <w:t>(</w:t>
            </w:r>
            <w:r>
              <w:rPr>
                <w:rFonts w:hint="eastAsia"/>
              </w:rPr>
              <w:t>含公差</w:t>
            </w:r>
            <w:r>
              <w:t>)</w:t>
            </w:r>
          </w:p>
        </w:tc>
        <w:tc>
          <w:tcPr>
            <w:tcW w:w="1997" w:type="dxa"/>
            <w:gridSpan w:val="2"/>
            <w:vAlign w:val="center"/>
          </w:tcPr>
          <w:p>
            <w:r>
              <w:rPr>
                <w:rFonts w:hint="eastAsia"/>
              </w:rPr>
              <w:t>（</w:t>
            </w:r>
            <w:r>
              <w:rPr>
                <w:rFonts w:ascii="宋体" w:hAnsi="宋体"/>
              </w:rPr>
              <w:t>0</w:t>
            </w:r>
            <w:r>
              <w:rPr>
                <w:rFonts w:hint="eastAsia" w:ascii="宋体" w:hAnsi="宋体"/>
              </w:rPr>
              <w:t>～</w:t>
            </w:r>
            <w:r>
              <w:rPr>
                <w:rFonts w:ascii="宋体" w:hAnsi="宋体"/>
              </w:rPr>
              <w:t>1.0</w:t>
            </w:r>
            <w:r>
              <w:rPr>
                <w:rFonts w:hint="eastAsia"/>
              </w:rPr>
              <w:t>）</w:t>
            </w:r>
            <w: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623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307" w:type="dxa"/>
            <w:gridSpan w:val="5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GB2440—20</w:t>
            </w:r>
            <w:r>
              <w:rPr>
                <w:rFonts w:hint="eastAsia"/>
                <w:szCs w:val="21"/>
                <w:lang w:val="en-US" w:eastAsia="zh-CN"/>
              </w:rPr>
              <w:t>17</w:t>
            </w:r>
            <w:r>
              <w:rPr>
                <w:rFonts w:hint="eastAsia"/>
                <w:szCs w:val="21"/>
              </w:rPr>
              <w:t>《尿素》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GB/T2441.3—</w:t>
            </w:r>
            <w:r>
              <w:rPr>
                <w:rFonts w:hint="eastAsia"/>
                <w:szCs w:val="21"/>
                <w:lang w:val="en-US" w:eastAsia="zh-CN"/>
              </w:rPr>
              <w:t>2010</w:t>
            </w:r>
            <w:r>
              <w:rPr>
                <w:rFonts w:hint="eastAsia"/>
                <w:szCs w:val="21"/>
              </w:rPr>
              <w:t>《尿素</w:t>
            </w:r>
            <w:r>
              <w:rPr>
                <w:rFonts w:hint="eastAsia"/>
                <w:szCs w:val="21"/>
                <w:lang w:eastAsia="zh-CN"/>
              </w:rPr>
              <w:t>的</w:t>
            </w:r>
            <w:r>
              <w:rPr>
                <w:rFonts w:hint="eastAsia"/>
                <w:szCs w:val="21"/>
              </w:rPr>
              <w:t>测定方法</w:t>
            </w:r>
            <w:r>
              <w:rPr>
                <w:rFonts w:hint="eastAsia"/>
                <w:szCs w:val="21"/>
                <w:lang w:eastAsia="zh-CN"/>
              </w:rPr>
              <w:t>第</w:t>
            </w:r>
            <w:r>
              <w:rPr>
                <w:rFonts w:hint="eastAsia"/>
                <w:szCs w:val="21"/>
                <w:lang w:val="en-US" w:eastAsia="zh-CN"/>
              </w:rPr>
              <w:t>3部分：水分  卡尔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·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费休法</w:t>
            </w:r>
            <w:r>
              <w:rPr>
                <w:rFonts w:hint="eastAsia"/>
                <w:szCs w:val="21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根据</w:t>
            </w:r>
            <w:r>
              <w:rPr>
                <w:szCs w:val="21"/>
              </w:rPr>
              <w:t>GB2440—20</w:t>
            </w:r>
            <w:r>
              <w:rPr>
                <w:rFonts w:hint="eastAsia"/>
                <w:szCs w:val="21"/>
                <w:lang w:val="en-US" w:eastAsia="zh-CN"/>
              </w:rPr>
              <w:t>17</w:t>
            </w:r>
            <w:r>
              <w:rPr>
                <w:rFonts w:hint="eastAsia"/>
                <w:szCs w:val="21"/>
              </w:rPr>
              <w:t>《尿素》要求工业用合格品水分≤</w:t>
            </w:r>
            <w:r>
              <w:rPr>
                <w:szCs w:val="21"/>
              </w:rPr>
              <w:t>0.7%</w:t>
            </w:r>
            <w:r>
              <w:rPr>
                <w:rFonts w:hint="eastAsia"/>
                <w:szCs w:val="21"/>
              </w:rPr>
              <w:t>，农业用合格品水分≤</w:t>
            </w:r>
            <w:r>
              <w:rPr>
                <w:szCs w:val="21"/>
              </w:rPr>
              <w:t>1.0%</w:t>
            </w:r>
            <w:r>
              <w:rPr>
                <w:rFonts w:hint="eastAsia"/>
                <w:szCs w:val="21"/>
              </w:rPr>
              <w:t>；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根据</w:t>
            </w:r>
            <w:r>
              <w:rPr>
                <w:szCs w:val="21"/>
              </w:rPr>
              <w:t>GB/T2441.3—</w:t>
            </w:r>
            <w:r>
              <w:rPr>
                <w:rFonts w:hint="eastAsia"/>
                <w:szCs w:val="21"/>
                <w:lang w:val="en-US" w:eastAsia="zh-CN"/>
              </w:rPr>
              <w:t>2010</w:t>
            </w:r>
            <w:r>
              <w:rPr>
                <w:rFonts w:hint="eastAsia"/>
                <w:szCs w:val="21"/>
              </w:rPr>
              <w:t>《尿素</w:t>
            </w:r>
            <w:r>
              <w:rPr>
                <w:rFonts w:hint="eastAsia"/>
                <w:szCs w:val="21"/>
                <w:lang w:eastAsia="zh-CN"/>
              </w:rPr>
              <w:t>的</w:t>
            </w:r>
            <w:r>
              <w:rPr>
                <w:rFonts w:hint="eastAsia"/>
                <w:szCs w:val="21"/>
              </w:rPr>
              <w:t>测定方法</w:t>
            </w:r>
            <w:r>
              <w:rPr>
                <w:rFonts w:hint="eastAsia"/>
                <w:szCs w:val="21"/>
                <w:lang w:eastAsia="zh-CN"/>
              </w:rPr>
              <w:t>第</w:t>
            </w:r>
            <w:r>
              <w:rPr>
                <w:rFonts w:hint="eastAsia"/>
                <w:szCs w:val="21"/>
                <w:lang w:val="en-US" w:eastAsia="zh-CN"/>
              </w:rPr>
              <w:t>3部分：水分  卡尔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·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费休法</w:t>
            </w:r>
            <w:r>
              <w:rPr>
                <w:rFonts w:hint="eastAsia"/>
                <w:szCs w:val="21"/>
              </w:rPr>
              <w:t>》要求平行测定结果的绝对差值不大于</w:t>
            </w:r>
            <w:r>
              <w:rPr>
                <w:szCs w:val="21"/>
              </w:rPr>
              <w:t>0.03%</w:t>
            </w:r>
            <w:r>
              <w:rPr>
                <w:rFonts w:hint="eastAsia"/>
                <w:szCs w:val="21"/>
              </w:rPr>
              <w:t>；</w:t>
            </w:r>
          </w:p>
          <w:p>
            <w:r>
              <w:rPr>
                <w:rFonts w:hint="eastAsia"/>
              </w:rPr>
              <w:t>识别并导出计量要求如下：</w:t>
            </w:r>
          </w:p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微量水分测定仪，测量范围（</w:t>
            </w:r>
            <w:r>
              <w:rPr>
                <w:rFonts w:ascii="宋体" w:hAnsi="宋体"/>
              </w:rPr>
              <w:t>0</w:t>
            </w:r>
            <w:r>
              <w:rPr>
                <w:rFonts w:hint="eastAsia" w:ascii="宋体" w:hAnsi="宋体"/>
              </w:rPr>
              <w:t>～</w:t>
            </w:r>
            <w:r>
              <w:rPr>
                <w:rFonts w:ascii="宋体" w:hAnsi="宋体"/>
              </w:rPr>
              <w:t>1</w:t>
            </w:r>
            <w:r>
              <w:rPr>
                <w:rFonts w:hint="eastAsia"/>
              </w:rPr>
              <w:t>）</w:t>
            </w:r>
            <w:r>
              <w:t>%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eastAsia="zh-CN"/>
              </w:rPr>
              <w:t>平行测定结果的</w:t>
            </w:r>
            <w:r>
              <w:rPr>
                <w:rFonts w:hint="eastAsia"/>
                <w:szCs w:val="21"/>
              </w:rPr>
              <w:t>绝对差值不大于</w:t>
            </w:r>
            <w:r>
              <w:rPr>
                <w:szCs w:val="21"/>
              </w:rPr>
              <w:t>0.03%</w:t>
            </w:r>
            <w:r>
              <w:rPr>
                <w:rFonts w:hint="eastAsia"/>
                <w:szCs w:val="21"/>
                <w:lang w:eastAsia="zh-CN"/>
              </w:rPr>
              <w:t>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电子天平，测量范围（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～</w:t>
            </w:r>
            <w:r>
              <w:rPr>
                <w:szCs w:val="21"/>
              </w:rPr>
              <w:t>5</w:t>
            </w:r>
            <w:r>
              <w:rPr>
                <w:rFonts w:hint="eastAsia"/>
              </w:rPr>
              <w:t>）</w:t>
            </w:r>
            <w:r>
              <w:t>g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szCs w:val="21"/>
              </w:rPr>
              <w:t>精确到</w:t>
            </w:r>
            <w:r>
              <w:rPr>
                <w:szCs w:val="21"/>
              </w:rPr>
              <w:t>0.00</w:t>
            </w:r>
            <w:r>
              <w:rPr>
                <w:rFonts w:hint="eastAsia"/>
                <w:szCs w:val="21"/>
                <w:lang w:val="en-US" w:eastAsia="zh-CN"/>
              </w:rPr>
              <w:t>02</w:t>
            </w:r>
            <w:r>
              <w:rPr>
                <w:szCs w:val="21"/>
              </w:rPr>
              <w:t>g</w:t>
            </w:r>
          </w:p>
          <w:p>
            <w:r>
              <w:rPr>
                <w:rFonts w:hint="eastAsia"/>
              </w:rPr>
              <w:t>微量注射器，测量范围（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～</w:t>
            </w:r>
            <w:r>
              <w:rPr>
                <w:rFonts w:hint="eastAsia"/>
                <w:szCs w:val="21"/>
                <w:lang w:val="en-US" w:eastAsia="zh-CN"/>
              </w:rPr>
              <w:t>10</w:t>
            </w:r>
            <w:r>
              <w:rPr>
                <w:rFonts w:hint="eastAsia"/>
              </w:rPr>
              <w:t>）</w:t>
            </w:r>
            <w:r>
              <w:t>uL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szCs w:val="21"/>
              </w:rPr>
              <w:t>精确到</w:t>
            </w:r>
            <w:r>
              <w:rPr>
                <w:szCs w:val="21"/>
              </w:rPr>
              <w:t>0.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szCs w:val="21"/>
              </w:rPr>
              <w:t>uL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893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759" w:type="dxa"/>
            <w:gridSpan w:val="2"/>
            <w:vAlign w:val="center"/>
          </w:tcPr>
          <w:p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t>(</w:t>
            </w:r>
            <w:r>
              <w:rPr>
                <w:rFonts w:hint="eastAsia"/>
              </w:rPr>
              <w:t>示值误差等</w:t>
            </w:r>
            <w:r>
              <w:t>)</w:t>
            </w:r>
          </w:p>
        </w:tc>
        <w:tc>
          <w:tcPr>
            <w:tcW w:w="1543" w:type="dxa"/>
            <w:gridSpan w:val="2"/>
            <w:vAlign w:val="center"/>
          </w:tcPr>
          <w:p>
            <w:r>
              <w:rPr>
                <w:rFonts w:hint="eastAsia"/>
              </w:rPr>
              <w:t>校准证书</w:t>
            </w:r>
          </w:p>
          <w:p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183" w:type="dxa"/>
            <w:vAlign w:val="center"/>
          </w:tcPr>
          <w:p>
            <w:r>
              <w:rPr>
                <w:rFonts w:hint="eastAsia"/>
              </w:rPr>
              <w:t>校准日期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893" w:type="dxa"/>
            <w:vMerge w:val="continue"/>
          </w:tcPr>
          <w:p/>
        </w:tc>
        <w:tc>
          <w:tcPr>
            <w:tcW w:w="1759" w:type="dxa"/>
            <w:gridSpan w:val="2"/>
          </w:tcPr>
          <w:p>
            <w:r>
              <w:rPr>
                <w:rFonts w:hint="eastAsia"/>
              </w:rPr>
              <w:t>微量水分测定仪</w:t>
            </w:r>
          </w:p>
        </w:tc>
        <w:tc>
          <w:tcPr>
            <w:tcW w:w="1134" w:type="dxa"/>
            <w:gridSpan w:val="2"/>
          </w:tcPr>
          <w:p>
            <w:r>
              <w:t>V20</w:t>
            </w:r>
          </w:p>
        </w:tc>
        <w:tc>
          <w:tcPr>
            <w:tcW w:w="1418" w:type="dxa"/>
          </w:tcPr>
          <w:p>
            <w:r>
              <w:t>U=0.9%,k=2</w:t>
            </w:r>
          </w:p>
        </w:tc>
        <w:tc>
          <w:tcPr>
            <w:tcW w:w="1543" w:type="dxa"/>
            <w:gridSpan w:val="2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20011261-001</w:t>
            </w:r>
          </w:p>
        </w:tc>
        <w:tc>
          <w:tcPr>
            <w:tcW w:w="1183" w:type="dxa"/>
          </w:tcPr>
          <w:p>
            <w:r>
              <w:t>2020.09.10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893" w:type="dxa"/>
            <w:vMerge w:val="continue"/>
          </w:tcPr>
          <w:p/>
        </w:tc>
        <w:tc>
          <w:tcPr>
            <w:tcW w:w="1759" w:type="dxa"/>
            <w:gridSpan w:val="2"/>
          </w:tcPr>
          <w:p>
            <w:r>
              <w:rPr>
                <w:rFonts w:hint="eastAsia"/>
              </w:rPr>
              <w:t>电子天平</w:t>
            </w:r>
          </w:p>
        </w:tc>
        <w:tc>
          <w:tcPr>
            <w:tcW w:w="1134" w:type="dxa"/>
            <w:gridSpan w:val="2"/>
          </w:tcPr>
          <w:p>
            <w:r>
              <w:t>AL204</w:t>
            </w:r>
          </w:p>
        </w:tc>
        <w:tc>
          <w:tcPr>
            <w:tcW w:w="1418" w:type="dxa"/>
          </w:tcPr>
          <w:p>
            <w:r>
              <w:t>0.2mg</w:t>
            </w:r>
          </w:p>
        </w:tc>
        <w:tc>
          <w:tcPr>
            <w:tcW w:w="1543" w:type="dxa"/>
            <w:gridSpan w:val="2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20011262-005</w:t>
            </w:r>
          </w:p>
        </w:tc>
        <w:tc>
          <w:tcPr>
            <w:tcW w:w="1183" w:type="dxa"/>
          </w:tcPr>
          <w:p>
            <w:r>
              <w:t>2020.09.10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893" w:type="dxa"/>
            <w:vMerge w:val="continue"/>
          </w:tcPr>
          <w:p/>
        </w:tc>
        <w:tc>
          <w:tcPr>
            <w:tcW w:w="1759" w:type="dxa"/>
            <w:gridSpan w:val="2"/>
          </w:tcPr>
          <w:p>
            <w:r>
              <w:rPr>
                <w:rFonts w:hint="eastAsia"/>
              </w:rPr>
              <w:t>微量注射器</w:t>
            </w:r>
          </w:p>
        </w:tc>
        <w:tc>
          <w:tcPr>
            <w:tcW w:w="1134" w:type="dxa"/>
            <w:gridSpan w:val="2"/>
          </w:tcPr>
          <w:p>
            <w:r>
              <w:t>10uL</w:t>
            </w:r>
          </w:p>
        </w:tc>
        <w:tc>
          <w:tcPr>
            <w:tcW w:w="1418" w:type="dxa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±</w:t>
            </w:r>
            <w:r>
              <w:rPr>
                <w:rFonts w:hint="eastAsia"/>
                <w:lang w:val="en-US" w:eastAsia="zh-CN"/>
              </w:rPr>
              <w:t>2%</w:t>
            </w:r>
          </w:p>
        </w:tc>
        <w:tc>
          <w:tcPr>
            <w:tcW w:w="1543" w:type="dxa"/>
            <w:gridSpan w:val="2"/>
          </w:tcPr>
          <w:p/>
        </w:tc>
        <w:tc>
          <w:tcPr>
            <w:tcW w:w="118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rPr>
                <w:rFonts w:asci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1</w:t>
            </w:r>
            <w:r>
              <w:rPr>
                <w:rFonts w:hint="eastAsia" w:ascii="宋体" w:hAnsi="宋体"/>
                <w:bCs/>
                <w:szCs w:val="21"/>
              </w:rPr>
              <w:t>、微量水分测定仪经宁夏计量测试院依据</w:t>
            </w:r>
            <w:r>
              <w:rPr>
                <w:rFonts w:ascii="宋体" w:hAnsi="宋体"/>
                <w:bCs/>
                <w:szCs w:val="21"/>
              </w:rPr>
              <w:t>JJG 1044</w:t>
            </w:r>
            <w:r>
              <w:rPr>
                <w:rFonts w:hint="eastAsia" w:ascii="宋体" w:hAnsi="宋体"/>
                <w:bCs/>
                <w:szCs w:val="21"/>
              </w:rPr>
              <w:t>－</w:t>
            </w:r>
            <w:r>
              <w:rPr>
                <w:rFonts w:ascii="宋体" w:hAnsi="宋体"/>
                <w:bCs/>
                <w:szCs w:val="21"/>
              </w:rPr>
              <w:t>2008</w:t>
            </w:r>
            <w:r>
              <w:rPr>
                <w:rFonts w:hint="eastAsia" w:ascii="宋体" w:hAnsi="宋体"/>
                <w:bCs/>
                <w:szCs w:val="21"/>
              </w:rPr>
              <w:t>《卡尔</w:t>
            </w:r>
            <w:r>
              <w:rPr>
                <w:rFonts w:ascii="宋体" w:hAnsi="宋体"/>
                <w:bCs/>
                <w:szCs w:val="21"/>
              </w:rPr>
              <w:t>.</w:t>
            </w:r>
            <w:r>
              <w:rPr>
                <w:rFonts w:hint="eastAsia" w:ascii="宋体" w:hAnsi="宋体"/>
                <w:bCs/>
                <w:szCs w:val="21"/>
              </w:rPr>
              <w:t>费休库仑法微量水份测定仪》计量检定规程进行校准。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校准结果：量程</w:t>
            </w:r>
            <w:r>
              <w:rPr>
                <w:rFonts w:ascii="宋体" w:hAnsi="宋体"/>
                <w:szCs w:val="21"/>
              </w:rPr>
              <w:t>100%</w:t>
            </w:r>
            <w:r>
              <w:rPr>
                <w:rFonts w:hint="eastAsia" w:ascii="宋体" w:hAnsi="宋体"/>
                <w:szCs w:val="21"/>
              </w:rPr>
              <w:t>时，标准偏差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0.46</w:t>
            </w:r>
            <w:r>
              <w:rPr>
                <w:rFonts w:ascii="宋体" w:hAnsi="宋体"/>
                <w:szCs w:val="21"/>
              </w:rPr>
              <w:t>%</w:t>
            </w:r>
            <w:r>
              <w:rPr>
                <w:rFonts w:hint="eastAsia" w:ascii="宋体" w:hAnsi="宋体"/>
                <w:szCs w:val="21"/>
              </w:rPr>
              <w:t>；</w:t>
            </w:r>
            <w:r>
              <w:rPr>
                <w:rFonts w:ascii="宋体" w:hAnsi="宋体"/>
                <w:szCs w:val="21"/>
              </w:rPr>
              <w:t>U=0.9%,k=2</w:t>
            </w:r>
          </w:p>
          <w:p>
            <w:pPr>
              <w:rPr>
                <w:rFonts w:ascii="宋体"/>
                <w:bCs/>
                <w:szCs w:val="21"/>
              </w:rPr>
            </w:pPr>
            <w:r>
              <w:t>2</w:t>
            </w:r>
            <w:r>
              <w:rPr>
                <w:rFonts w:hint="eastAsia"/>
              </w:rPr>
              <w:t>、</w:t>
            </w:r>
            <w:r>
              <w:rPr>
                <w:rFonts w:hint="eastAsia" w:ascii="宋体" w:hAnsi="宋体"/>
                <w:bCs/>
                <w:szCs w:val="21"/>
              </w:rPr>
              <w:t>电子天平经宁夏计量质量检验检测研究院依据</w:t>
            </w:r>
            <w:r>
              <w:rPr>
                <w:rFonts w:ascii="宋体" w:hAnsi="宋体"/>
                <w:bCs/>
                <w:szCs w:val="21"/>
              </w:rPr>
              <w:t>JJG1036</w:t>
            </w:r>
            <w:r>
              <w:rPr>
                <w:rFonts w:hint="eastAsia" w:ascii="宋体" w:hAnsi="宋体"/>
                <w:bCs/>
                <w:szCs w:val="21"/>
              </w:rPr>
              <w:t>－</w:t>
            </w:r>
            <w:r>
              <w:rPr>
                <w:rFonts w:ascii="宋体" w:hAnsi="宋体"/>
                <w:bCs/>
                <w:szCs w:val="21"/>
              </w:rPr>
              <w:t>2008</w:t>
            </w:r>
            <w:r>
              <w:rPr>
                <w:rFonts w:hint="eastAsia" w:ascii="宋体" w:hAnsi="宋体"/>
                <w:bCs/>
                <w:szCs w:val="21"/>
              </w:rPr>
              <w:t>《电子天平》计量检定规程进行检定，检定结论为准予作为</w:t>
            </w:r>
            <w:r>
              <w:rPr>
                <w:rFonts w:ascii="宋体" w:hAnsi="宋体"/>
                <w:bCs/>
                <w:szCs w:val="21"/>
              </w:rPr>
              <w:t>I</w:t>
            </w:r>
            <w:r>
              <w:rPr>
                <w:rFonts w:hint="eastAsia" w:ascii="宋体" w:hAnsi="宋体"/>
                <w:bCs/>
                <w:szCs w:val="21"/>
              </w:rPr>
              <w:t>级天平使用。检定结果：</w:t>
            </w:r>
            <w:r>
              <w:rPr>
                <w:rFonts w:ascii="宋体" w:hAnsi="宋体"/>
                <w:bCs/>
                <w:szCs w:val="21"/>
              </w:rPr>
              <w:t>(</w:t>
            </w:r>
            <w:r>
              <w:rPr>
                <w:rFonts w:ascii="宋体" w:hAnsi="宋体"/>
                <w:szCs w:val="21"/>
              </w:rPr>
              <w:t>0.01</w:t>
            </w:r>
            <w:r>
              <w:rPr>
                <w:rFonts w:hint="eastAsia" w:ascii="宋体" w:hAnsi="宋体"/>
                <w:szCs w:val="21"/>
              </w:rPr>
              <w:t>～</w:t>
            </w:r>
            <w:r>
              <w:rPr>
                <w:rFonts w:ascii="宋体" w:hAnsi="宋体"/>
                <w:szCs w:val="21"/>
              </w:rPr>
              <w:t>50)g</w:t>
            </w:r>
            <w:r>
              <w:rPr>
                <w:rFonts w:hint="eastAsia" w:ascii="宋体" w:hAnsi="宋体"/>
                <w:szCs w:val="21"/>
              </w:rPr>
              <w:t>，示值误差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-</w:t>
            </w:r>
            <w:r>
              <w:rPr>
                <w:rFonts w:ascii="宋体" w:hAnsi="宋体"/>
                <w:szCs w:val="21"/>
              </w:rPr>
              <w:t>0.2mg,</w:t>
            </w:r>
            <w:r>
              <w:rPr>
                <w:rFonts w:hint="eastAsia" w:ascii="宋体" w:hAnsi="宋体"/>
                <w:szCs w:val="21"/>
              </w:rPr>
              <w:t>最大允许允差±</w:t>
            </w:r>
            <w:r>
              <w:rPr>
                <w:rFonts w:ascii="宋体" w:hAnsi="宋体"/>
                <w:szCs w:val="21"/>
              </w:rPr>
              <w:t>0.5mg</w:t>
            </w:r>
            <w:r>
              <w:rPr>
                <w:rFonts w:hint="eastAsia" w:ascii="宋体" w:hAnsi="宋体"/>
                <w:szCs w:val="21"/>
              </w:rPr>
              <w:t>；</w:t>
            </w:r>
            <w:r>
              <w:rPr>
                <w:rFonts w:ascii="宋体" w:hAnsi="宋体"/>
                <w:bCs/>
                <w:szCs w:val="21"/>
              </w:rPr>
              <w:t>(</w:t>
            </w:r>
            <w:r>
              <w:rPr>
                <w:rFonts w:ascii="宋体" w:hAnsi="宋体"/>
                <w:szCs w:val="21"/>
              </w:rPr>
              <w:t>50</w:t>
            </w:r>
            <w:r>
              <w:rPr>
                <w:rFonts w:hint="eastAsia" w:ascii="宋体" w:hAnsi="宋体"/>
                <w:szCs w:val="21"/>
              </w:rPr>
              <w:t>～</w:t>
            </w:r>
            <w:r>
              <w:rPr>
                <w:rFonts w:ascii="宋体" w:hAnsi="宋体"/>
                <w:szCs w:val="21"/>
              </w:rPr>
              <w:t>200)g</w:t>
            </w:r>
            <w:r>
              <w:rPr>
                <w:rFonts w:hint="eastAsia" w:ascii="宋体" w:hAnsi="宋体"/>
                <w:szCs w:val="21"/>
              </w:rPr>
              <w:t>，示值误差</w:t>
            </w:r>
            <w:r>
              <w:rPr>
                <w:rFonts w:ascii="宋体" w:hAnsi="宋体"/>
                <w:szCs w:val="21"/>
              </w:rPr>
              <w:t>0.6mg,</w:t>
            </w:r>
            <w:r>
              <w:rPr>
                <w:rFonts w:hint="eastAsia" w:ascii="宋体" w:hAnsi="宋体"/>
                <w:szCs w:val="21"/>
              </w:rPr>
              <w:t>最大允许允差±</w:t>
            </w:r>
            <w:r>
              <w:rPr>
                <w:rFonts w:ascii="宋体" w:hAnsi="宋体"/>
                <w:szCs w:val="21"/>
              </w:rPr>
              <w:t>1.0mg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rPr>
                <w:rFonts w:ascii="宋体"/>
                <w:bCs/>
                <w:szCs w:val="21"/>
              </w:rPr>
            </w:pPr>
            <w:r>
              <w:t>3</w:t>
            </w:r>
            <w:r>
              <w:rPr>
                <w:rFonts w:hint="eastAsia"/>
              </w:rPr>
              <w:t>、</w:t>
            </w:r>
            <w:r>
              <w:rPr>
                <w:rFonts w:hint="eastAsia" w:ascii="宋体" w:hAnsi="宋体"/>
                <w:bCs/>
                <w:szCs w:val="21"/>
              </w:rPr>
              <w:t>微量注射器经中国石油宁夏石化公司质检中心依据</w:t>
            </w:r>
            <w:r>
              <w:rPr>
                <w:rFonts w:ascii="宋体" w:hAnsi="宋体"/>
                <w:bCs/>
                <w:szCs w:val="21"/>
              </w:rPr>
              <w:t>JJG196</w:t>
            </w:r>
            <w:r>
              <w:rPr>
                <w:rFonts w:hint="eastAsia" w:ascii="宋体" w:hAnsi="宋体"/>
                <w:bCs/>
                <w:szCs w:val="21"/>
              </w:rPr>
              <w:t>－</w:t>
            </w:r>
            <w:r>
              <w:rPr>
                <w:rFonts w:ascii="宋体" w:hAnsi="宋体"/>
                <w:bCs/>
                <w:szCs w:val="21"/>
              </w:rPr>
              <w:t>2008</w:t>
            </w:r>
            <w:r>
              <w:rPr>
                <w:rFonts w:hint="eastAsia" w:ascii="宋体" w:hAnsi="宋体"/>
                <w:bCs/>
                <w:szCs w:val="21"/>
              </w:rPr>
              <w:t>《常用玻璃量器》计量检定规程进行检定，检定结论为合格。</w:t>
            </w:r>
          </w:p>
          <w:p>
            <w:pPr>
              <w:rPr>
                <w:rFonts w:asci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4</w:t>
            </w:r>
            <w:r>
              <w:rPr>
                <w:rFonts w:hint="eastAsia" w:ascii="宋体" w:hAnsi="宋体"/>
                <w:bCs/>
                <w:szCs w:val="21"/>
              </w:rPr>
              <w:t>、选择准确度比较法</w:t>
            </w:r>
          </w:p>
          <w:p>
            <w:pPr>
              <w:ind w:firstLine="315" w:firstLineChars="150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经对比完全满足测量过程计量要求。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t xml:space="preserve">  </w:t>
            </w:r>
            <w:r>
              <w:rPr>
                <w:rFonts w:ascii="宋体" w:hAnsi="宋体"/>
              </w:rPr>
              <w:t xml:space="preserve"> </w:t>
            </w:r>
            <w:bookmarkStart w:id="1" w:name="_GoBack"/>
            <w:bookmarkEnd w:id="1"/>
            <w:r>
              <w:rPr>
                <w:rFonts w:hint="eastAsia" w:ascii="宋体" w:hAnsi="宋体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r>
              <w:rPr>
                <w:rFonts w:hint="eastAsia"/>
              </w:rPr>
              <w:t>验证人员签字：</w:t>
            </w:r>
            <w:r>
              <w:t xml:space="preserve">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hint="eastAsia" w:ascii="Times New Roman" w:hAnsi="Times New Roman"/>
                <w:szCs w:val="21"/>
              </w:rPr>
              <w:t>日期：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szCs w:val="21"/>
              </w:rPr>
              <w:t>年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szCs w:val="21"/>
              </w:rPr>
              <w:t>月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6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>
            <w:pPr>
              <w:pStyle w:val="1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>
            <w:pPr>
              <w:pStyle w:val="1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>
            <w:pPr>
              <w:pStyle w:val="1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t>/</w:t>
            </w:r>
            <w:r>
              <w:rPr>
                <w:rFonts w:hint="eastAsia"/>
              </w:rPr>
              <w:t>校准？</w:t>
            </w:r>
          </w:p>
          <w:p>
            <w:pPr>
              <w:pStyle w:val="1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审核员意见：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>
      <w:pPr>
        <w:rPr>
          <w:rFonts w:ascii="Times New Roman" w:hAnsi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pict>
        <v:shape id="图片 24" o:spid="_x0000_s4097" o:spt="75" type="#_x0000_t75" style="position:absolute;left:0pt;margin-left:-2.3pt;margin-top:14.85pt;height:34.1pt;width:32.3pt;mso-wrap-distance-left:9pt;mso-wrap-distance-right:9pt;z-index:-251656192;mso-width-relative:page;mso-height-relative:page;" filled="f" o:preferrelative="t" stroked="f" coordsize="21600,21600" wrapcoords="7033 0 4019 1440 -502 5760 -502 10080 0 15360 502 17280 7033 20640 11051 20640 13060 20640 13563 20640 20093 15360 21098 6240 15070 480 12558 0 7033 0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2"/>
        <w:rFonts w:ascii="Times New Roman" w:hAnsi="Times New Roman"/>
        <w:szCs w:val="21"/>
      </w:rPr>
    </w:pPr>
    <w:r>
      <w:pict>
        <v:shape id="文本框 1" o:spid="_x0000_s4098" o:spt="202" type="#_x0000_t202" style="position:absolute;left:0pt;margin-left:288.9pt;margin-top:2.15pt;height:34.05pt;width:144.75pt;z-index:251661312;mso-width-relative:page;mso-height-relative:page;" stroked="f" coordsize="21600,21600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+oz9z9cAAAAIAQAADwAA&#10;AAAAAAABACAAAAAiAAAAZHJzL2Rvd25yZXYueG1sUEsBAhQAFAAAAAgAh07iQALkcNylAQAAKQMA&#10;AA4AAAAAAAAAAQAgAAAAJgEAAGRycy9lMm9Eb2MueG1sUEsFBgAAAAAGAAYAWQEAAD0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ISC-A-II-05</w:t>
                </w:r>
                <w:r>
                  <w:rPr>
                    <w:rFonts w:hint="eastAsia" w:ascii="Times New Roman" w:hAnsi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/>
                    <w:sz w:val="18"/>
                    <w:szCs w:val="18"/>
                  </w:rPr>
                </w:pPr>
                <w:r>
                  <w:rPr>
                    <w:rFonts w:hint="eastAsia" w:ascii="Times New Roman" w:hAnsi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/>
                    <w:szCs w:val="21"/>
                  </w:rPr>
                  <w:t>06</w:t>
                </w:r>
                <w:r>
                  <w:rPr>
                    <w:rFonts w:hint="eastAsia" w:ascii="Times New Roman" w:hAnsi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2"/>
        <w:rFonts w:hint="eastAsia" w:ascii="Times New Roman" w:hAnsi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2"/>
        <w:rFonts w:ascii="Times New Roman" w:hAnsi="Times New Roman"/>
        <w:w w:val="80"/>
        <w:szCs w:val="21"/>
      </w:rPr>
      <w:t>Beijing International Standard united Certification Co.,Ltd.</w:t>
    </w:r>
  </w:p>
  <w:p>
    <w:r>
      <w:pict>
        <v:line id="直线 2" o:spid="_x0000_s4099" o:spt="20" style="position:absolute;left:0pt;margin-left:-0.45pt;margin-top:3pt;height:0pt;width:425.25pt;z-index:251662336;mso-width-relative:page;mso-height-relative:page;" coordsize="21600,21600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JEOAr0wAAAAUBAAAPAAAAAAAAAAEAIAAAACIAAABkcnMvZG93&#10;bnJldi54bWxQSwECFAAUAAAACACHTuJAlKQB98wBAACNAwAADgAAAAAAAAABACAAAAAiAQAAZHJz&#10;L2Uyb0RvYy54bWxQSwUGAAAAAAYABgBZAQAAYAUAAAAA&#10;">
          <v:path arrowok="t"/>
          <v:fill focussize="0,0"/>
          <v:stroke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504F"/>
    <w:rsid w:val="00025815"/>
    <w:rsid w:val="00144747"/>
    <w:rsid w:val="00181AF9"/>
    <w:rsid w:val="00206AFD"/>
    <w:rsid w:val="004806A9"/>
    <w:rsid w:val="00536C2D"/>
    <w:rsid w:val="005B662F"/>
    <w:rsid w:val="0078504F"/>
    <w:rsid w:val="009727CA"/>
    <w:rsid w:val="00AF51FF"/>
    <w:rsid w:val="00BC4371"/>
    <w:rsid w:val="00DC52AD"/>
    <w:rsid w:val="00E34DDB"/>
    <w:rsid w:val="0EEC7910"/>
    <w:rsid w:val="6E0E3627"/>
    <w:rsid w:val="712F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0" w:semiHidden="0" w:name="Note Heading" w:locked="1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iPriority w:val="99"/>
    <w:rPr>
      <w:sz w:val="18"/>
      <w:szCs w:val="18"/>
    </w:r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Balloon Text Char"/>
    <w:basedOn w:val="5"/>
    <w:link w:val="2"/>
    <w:semiHidden/>
    <w:locked/>
    <w:uiPriority w:val="99"/>
    <w:rPr>
      <w:rFonts w:cs="Times New Roman"/>
      <w:kern w:val="2"/>
      <w:sz w:val="18"/>
      <w:szCs w:val="18"/>
    </w:rPr>
  </w:style>
  <w:style w:type="character" w:customStyle="1" w:styleId="9">
    <w:name w:val="Footer Char"/>
    <w:basedOn w:val="5"/>
    <w:link w:val="3"/>
    <w:locked/>
    <w:uiPriority w:val="99"/>
    <w:rPr>
      <w:rFonts w:cs="Times New Roman"/>
      <w:sz w:val="18"/>
      <w:szCs w:val="18"/>
    </w:rPr>
  </w:style>
  <w:style w:type="character" w:customStyle="1" w:styleId="10">
    <w:name w:val="Header Char"/>
    <w:basedOn w:val="5"/>
    <w:link w:val="4"/>
    <w:qFormat/>
    <w:locked/>
    <w:uiPriority w:val="99"/>
    <w:rPr>
      <w:rFonts w:cs="Times New Roman"/>
      <w:sz w:val="18"/>
      <w:szCs w:val="18"/>
    </w:rPr>
  </w:style>
  <w:style w:type="paragraph" w:customStyle="1" w:styleId="11">
    <w:name w:val="列出段落1"/>
    <w:basedOn w:val="1"/>
    <w:uiPriority w:val="99"/>
    <w:pPr>
      <w:ind w:firstLine="420" w:firstLineChars="200"/>
    </w:pPr>
  </w:style>
  <w:style w:type="character" w:customStyle="1" w:styleId="12">
    <w:name w:val="Char Char1"/>
    <w:locked/>
    <w:uiPriority w:val="99"/>
    <w:rPr>
      <w:rFonts w:ascii="宋体" w:hAnsi="Courier New" w:eastAsia="宋体"/>
      <w:kern w:val="2"/>
      <w:sz w:val="21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172</Words>
  <Characters>987</Characters>
  <Lines>0</Lines>
  <Paragraphs>0</Paragraphs>
  <TotalTime>9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Administrator</cp:lastModifiedBy>
  <cp:lastPrinted>2017-02-16T05:50:00Z</cp:lastPrinted>
  <dcterms:modified xsi:type="dcterms:W3CDTF">2020-11-05T08:25:07Z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