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ascii="宋体" w:hAnsi="宋体"/>
          <w:sz w:val="18"/>
        </w:rPr>
      </w:pPr>
      <w:r>
        <w:rPr>
          <w:rFonts w:hint="eastAsia" w:ascii="宋体" w:hAnsi="宋体"/>
          <w:sz w:val="18"/>
        </w:rPr>
        <w:t>编  号：</w:t>
      </w:r>
      <w:bookmarkStart w:id="0" w:name="合同编号"/>
      <w:r>
        <w:rPr>
          <w:szCs w:val="44"/>
        </w:rPr>
        <w:t>0589-2020-Q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重庆嘉竞电子设备有限公司</w:t>
      </w:r>
      <w:bookmarkEnd w:id="1"/>
    </w:p>
    <w:p>
      <w:pPr>
        <w:snapToGrid w:val="0"/>
        <w:spacing w:after="94" w:afterLines="30"/>
        <w:ind w:firstLine="321" w:firstLineChars="100"/>
        <w:rPr>
          <w:rFonts w:ascii="楷体" w:hAnsi="楷体" w:eastAsia="楷体"/>
          <w:b/>
          <w:color w:val="000000" w:themeColor="text1"/>
          <w:sz w:val="32"/>
          <w:szCs w:val="32"/>
          <w:u w:val="single"/>
        </w:rPr>
      </w:pP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2"/>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0"/>
        </w:numPr>
        <w:rPr>
          <w:rFonts w:ascii="宋体" w:hAnsi="宋体"/>
          <w:b/>
          <w:color w:val="000000" w:themeColor="text1"/>
          <w:sz w:val="26"/>
          <w:szCs w:val="2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hint="eastAsia" w:ascii="宋体" w:hAnsi="宋体"/>
          <w:b/>
          <w:color w:val="000000" w:themeColor="text1"/>
          <w:spacing w:val="-10"/>
          <w:sz w:val="20"/>
          <w:szCs w:val="20"/>
        </w:rPr>
      </w:pPr>
      <w:r>
        <w:rPr>
          <w:rFonts w:hint="eastAsia" w:ascii="宋体" w:hAnsi="宋体"/>
          <w:b/>
          <w:color w:val="000000" w:themeColor="text1"/>
          <w:sz w:val="26"/>
          <w:szCs w:val="26"/>
        </w:rPr>
        <w:t>审核准则</w:t>
      </w:r>
      <w:bookmarkStart w:id="5" w:name="审核依据"/>
    </w:p>
    <w:p>
      <w:pPr>
        <w:pStyle w:val="12"/>
        <w:numPr>
          <w:ilvl w:val="0"/>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GB/T19001-2016/ISO9001:2015</w:t>
      </w:r>
      <w:bookmarkEnd w:id="5"/>
    </w:p>
    <w:p>
      <w:pPr>
        <w:pStyle w:val="12"/>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重庆嘉竞电子设备有限公司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重庆市北碚区前进村大房子社</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重庆市北碚区歇马街道小湾工业园区</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400700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吴家亮</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17738053714</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吴家亮</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郑伟</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电控柜生产、销售（资质许可范围内除外）</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19.09.02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2020-03-01 14:30:26</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auto"/>
                <w:sz w:val="20"/>
                <w:szCs w:val="20"/>
                <w:lang w:val="en-US" w:eastAsia="zh-CN"/>
              </w:rPr>
            </w:pPr>
            <w:r>
              <w:rPr>
                <w:rFonts w:hint="eastAsia" w:ascii="宋体" w:hAnsi="宋体" w:cs="Times New Roman"/>
                <w:b/>
                <w:color w:val="auto"/>
                <w:sz w:val="20"/>
                <w:szCs w:val="20"/>
                <w:lang w:val="en-US" w:eastAsia="zh-CN"/>
              </w:rPr>
              <w:t>综合部</w:t>
            </w:r>
          </w:p>
        </w:tc>
        <w:tc>
          <w:tcPr>
            <w:tcW w:w="6804" w:type="dxa"/>
            <w:vAlign w:val="top"/>
          </w:tcPr>
          <w:p>
            <w:pPr>
              <w:jc w:val="left"/>
              <w:rPr>
                <w:rFonts w:hint="eastAsia"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方针、目标管理；文件、记录控制程；管理评审；内审管理；人员、部门职能职责和权限；风险识别评价管理</w:t>
            </w:r>
            <w:r>
              <w:rPr>
                <w:rFonts w:hint="eastAsia" w:ascii="宋体" w:hAnsi="宋体"/>
                <w:b/>
                <w:color w:val="auto"/>
                <w:sz w:val="20"/>
                <w:szCs w:val="20"/>
                <w:lang w:eastAsia="zh-CN"/>
              </w:rPr>
              <w:t>；</w:t>
            </w:r>
            <w:r>
              <w:rPr>
                <w:rFonts w:hint="eastAsia" w:ascii="宋体" w:hAnsi="宋体"/>
                <w:b/>
                <w:color w:val="auto"/>
                <w:sz w:val="20"/>
                <w:szCs w:val="20"/>
              </w:rPr>
              <w:t>合同管理</w:t>
            </w:r>
            <w:r>
              <w:rPr>
                <w:rFonts w:hint="eastAsia" w:ascii="宋体" w:hAnsi="宋体"/>
                <w:b/>
                <w:color w:val="auto"/>
                <w:sz w:val="20"/>
                <w:szCs w:val="20"/>
                <w:lang w:eastAsia="zh-CN"/>
              </w:rPr>
              <w:t>、</w:t>
            </w:r>
            <w:r>
              <w:rPr>
                <w:rFonts w:hint="eastAsia" w:ascii="宋体" w:hAnsi="宋体"/>
                <w:b/>
                <w:color w:val="auto"/>
                <w:sz w:val="20"/>
                <w:szCs w:val="20"/>
                <w:lang w:val="en-US" w:eastAsia="zh-CN"/>
              </w:rPr>
              <w:t>顾客满意度、</w:t>
            </w:r>
            <w:r>
              <w:rPr>
                <w:rFonts w:hint="eastAsia" w:ascii="宋体" w:hAnsi="宋体"/>
                <w:b/>
                <w:color w:val="auto"/>
                <w:sz w:val="20"/>
                <w:szCs w:val="20"/>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auto"/>
                <w:sz w:val="20"/>
                <w:szCs w:val="20"/>
                <w:lang w:val="en-US" w:eastAsia="zh-CN"/>
              </w:rPr>
            </w:pPr>
            <w:r>
              <w:rPr>
                <w:rFonts w:hint="eastAsia" w:ascii="宋体" w:hAnsi="宋体" w:eastAsia="宋体" w:cs="Times New Roman"/>
                <w:b/>
                <w:color w:val="auto"/>
                <w:sz w:val="20"/>
                <w:szCs w:val="20"/>
                <w:lang w:val="en-US" w:eastAsia="zh-CN"/>
              </w:rPr>
              <w:t>生产部</w:t>
            </w:r>
          </w:p>
        </w:tc>
        <w:tc>
          <w:tcPr>
            <w:tcW w:w="6804" w:type="dxa"/>
            <w:vAlign w:val="top"/>
          </w:tcPr>
          <w:p>
            <w:pPr>
              <w:jc w:val="left"/>
              <w:rPr>
                <w:rFonts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不合格品控制；纠正和预防措施控制；策划管理；服务过程管理；设备设施管理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cs="Times New Roman"/>
                <w:b/>
                <w:color w:val="auto"/>
                <w:sz w:val="20"/>
                <w:szCs w:val="20"/>
                <w:lang w:val="en-US" w:eastAsia="zh-CN"/>
              </w:rPr>
            </w:pPr>
            <w:r>
              <w:rPr>
                <w:rFonts w:hint="eastAsia" w:ascii="宋体" w:hAnsi="宋体" w:cs="Times New Roman"/>
                <w:b/>
                <w:color w:val="auto"/>
                <w:sz w:val="20"/>
                <w:szCs w:val="20"/>
                <w:lang w:val="en-US" w:eastAsia="zh-CN"/>
              </w:rPr>
              <w:t>技术部</w:t>
            </w:r>
          </w:p>
        </w:tc>
        <w:tc>
          <w:tcPr>
            <w:tcW w:w="6804" w:type="dxa"/>
          </w:tcPr>
          <w:p>
            <w:pPr>
              <w:jc w:val="left"/>
              <w:rPr>
                <w:rFonts w:hint="eastAsia" w:ascii="宋体" w:hAnsi="宋体" w:eastAsia="宋体"/>
                <w:b/>
                <w:color w:val="auto"/>
                <w:spacing w:val="-20"/>
                <w:sz w:val="20"/>
                <w:szCs w:val="20"/>
                <w:u w:val="single"/>
                <w:lang w:eastAsia="zh-CN"/>
              </w:rPr>
            </w:pPr>
            <w:r>
              <w:rPr>
                <w:rFonts w:hint="eastAsia" w:ascii="宋体" w:hAnsi="宋体"/>
                <w:b/>
                <w:color w:val="auto"/>
                <w:sz w:val="20"/>
                <w:szCs w:val="20"/>
              </w:rPr>
              <w:t>不合格品控制；过程监控管理；监视和测量设备管理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119" w:type="dxa"/>
            <w:vAlign w:val="top"/>
          </w:tcPr>
          <w:p>
            <w:pPr>
              <w:jc w:val="center"/>
              <w:rPr>
                <w:rFonts w:hint="eastAsia" w:ascii="宋体" w:hAnsi="宋体" w:eastAsia="宋体" w:cs="Times New Roman"/>
                <w:b/>
                <w:color w:val="auto"/>
                <w:kern w:val="2"/>
                <w:sz w:val="20"/>
                <w:szCs w:val="20"/>
                <w:lang w:val="en-US" w:eastAsia="zh-CN" w:bidi="ar-SA"/>
              </w:rPr>
            </w:pPr>
          </w:p>
        </w:tc>
        <w:tc>
          <w:tcPr>
            <w:tcW w:w="6804" w:type="dxa"/>
            <w:vAlign w:val="top"/>
          </w:tcPr>
          <w:p>
            <w:pPr>
              <w:jc w:val="left"/>
              <w:rPr>
                <w:rFonts w:hint="default" w:ascii="宋体" w:hAnsi="宋体" w:eastAsia="宋体" w:cs="Times New Roman"/>
                <w:b/>
                <w:color w:val="auto"/>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cs="Times New Roman"/>
                <w:b/>
                <w:color w:val="000000" w:themeColor="text1"/>
                <w:sz w:val="20"/>
                <w:szCs w:val="20"/>
                <w:lang w:val="en-US" w:eastAsia="zh-CN"/>
              </w:rPr>
            </w:pPr>
          </w:p>
        </w:tc>
        <w:tc>
          <w:tcPr>
            <w:tcW w:w="6804" w:type="dxa"/>
          </w:tcPr>
          <w:p>
            <w:pPr>
              <w:jc w:val="left"/>
              <w:rPr>
                <w:rFonts w:hint="default" w:ascii="宋体" w:hAnsi="宋体" w:eastAsia="宋体"/>
                <w:b/>
                <w:color w:val="FF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cs="Times New Roman"/>
                <w:b/>
                <w:color w:val="000000" w:themeColor="text1"/>
                <w:sz w:val="20"/>
                <w:szCs w:val="20"/>
                <w:lang w:val="en-US" w:eastAsia="zh-CN"/>
              </w:rPr>
            </w:pPr>
          </w:p>
        </w:tc>
        <w:tc>
          <w:tcPr>
            <w:tcW w:w="6804" w:type="dxa"/>
          </w:tcPr>
          <w:p>
            <w:pPr>
              <w:jc w:val="left"/>
              <w:rPr>
                <w:rFonts w:ascii="宋体" w:hAnsi="宋体"/>
                <w:b/>
                <w:color w:val="FF0000"/>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53"/>
        <w:gridCol w:w="653"/>
        <w:gridCol w:w="6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5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53" w:type="dxa"/>
          </w:tcPr>
          <w:p>
            <w:pPr>
              <w:rPr>
                <w:b/>
                <w:color w:val="000000" w:themeColor="text1"/>
                <w:sz w:val="20"/>
                <w:szCs w:val="20"/>
              </w:rPr>
            </w:pPr>
            <w:r>
              <w:rPr>
                <w:rFonts w:hint="eastAsia"/>
                <w:b/>
                <w:color w:val="000000" w:themeColor="text1"/>
                <w:sz w:val="20"/>
                <w:szCs w:val="20"/>
              </w:rPr>
              <w:t>规格</w:t>
            </w:r>
          </w:p>
        </w:tc>
        <w:tc>
          <w:tcPr>
            <w:tcW w:w="609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30" w:type="dxa"/>
          </w:tcPr>
          <w:p>
            <w:pPr>
              <w:rPr>
                <w:b/>
                <w:color w:val="000000" w:themeColor="text1"/>
                <w:sz w:val="20"/>
                <w:szCs w:val="20"/>
              </w:rPr>
            </w:pPr>
            <w:r>
              <w:rPr>
                <w:rFonts w:hint="eastAsia" w:ascii="宋体" w:hAnsi="宋体"/>
                <w:szCs w:val="21"/>
              </w:rPr>
              <w:t xml:space="preserve">电控柜生产、销售（资质许可范围内除外） </w:t>
            </w:r>
          </w:p>
        </w:tc>
        <w:tc>
          <w:tcPr>
            <w:tcW w:w="1153" w:type="dxa"/>
          </w:tcPr>
          <w:p>
            <w:pPr>
              <w:rPr>
                <w:b/>
                <w:color w:val="000000" w:themeColor="text1"/>
                <w:sz w:val="20"/>
                <w:szCs w:val="20"/>
              </w:rPr>
            </w:pPr>
          </w:p>
        </w:tc>
        <w:tc>
          <w:tcPr>
            <w:tcW w:w="653" w:type="dxa"/>
          </w:tcPr>
          <w:p>
            <w:pPr>
              <w:rPr>
                <w:b/>
                <w:color w:val="000000" w:themeColor="text1"/>
                <w:sz w:val="20"/>
                <w:szCs w:val="20"/>
              </w:rPr>
            </w:pPr>
          </w:p>
        </w:tc>
        <w:tc>
          <w:tcPr>
            <w:tcW w:w="6099" w:type="dxa"/>
          </w:tcPr>
          <w:p>
            <w:pPr>
              <w:widowControl/>
              <w:spacing w:line="400" w:lineRule="exact"/>
              <w:rPr>
                <w:b/>
                <w:color w:val="000000" w:themeColor="text1"/>
                <w:sz w:val="20"/>
                <w:szCs w:val="20"/>
              </w:rPr>
            </w:pPr>
            <w:r>
              <w:rPr>
                <w:rFonts w:hint="eastAsia" w:ascii="宋体" w:hAnsi="宋体"/>
                <w:color w:val="000000" w:themeColor="text1"/>
                <w:lang w:eastAsia="zh-CN"/>
              </w:rPr>
              <w:t>《GB/T 3098.6-2000 耐腐蚀不锈钢紧固件机械性能 第 1 部分：螺栓、螺钉和螺柱》；IEC 60529-2013 机壳提供的防护等级；GB 14048-2012 低压开关设备和控制设备；</w:t>
            </w:r>
            <w:r>
              <w:rPr>
                <w:rFonts w:hint="eastAsia" w:ascii="宋体" w:hAnsi="宋体"/>
                <w:color w:val="000000" w:themeColor="text1"/>
                <w:lang w:val="en-US" w:eastAsia="zh-CN"/>
              </w:rPr>
              <w:t>低压电器外壳防护等级GB／T 4942．2—93；GB 2900 ． 18  电工术语 低压电；JB/T8734.2-2012 额定电压450∕750V及以下聚氯乙烯绝缘电缆电线和软线等</w:t>
            </w:r>
            <w:r>
              <w:rPr>
                <w:rFonts w:hint="eastAsia" w:ascii="宋体" w:hAnsi="宋体"/>
                <w:color w:val="000000" w:themeColor="text1"/>
                <w:lang w:eastAsia="zh-CN"/>
              </w:rPr>
              <w:t>标准及顾客技术要求和图纸</w:t>
            </w:r>
            <w:r>
              <w:rPr>
                <w:rFonts w:hint="eastAsia" w:ascii="宋体" w:hAnsi="宋体"/>
                <w:color w:val="000000" w:themeColor="text1"/>
                <w:sz w:val="21"/>
                <w:szCs w:val="21"/>
                <w:lang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olor w:val="000000" w:themeColor="text1"/>
                <w:lang w:val="en-US" w:eastAsia="zh-CN"/>
              </w:rPr>
              <w:t>质量第一、降本增效、精益求精、持续改进。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hint="eastAsia" w:ascii="宋体" w:hAnsi="宋体"/>
                <w:color w:val="000000" w:themeColor="text1"/>
                <w:lang w:eastAsia="zh-CN"/>
              </w:rPr>
              <w:t>生产</w:t>
            </w:r>
            <w:r>
              <w:rPr>
                <w:rFonts w:hint="eastAsia" w:ascii="宋体" w:hAnsi="宋体"/>
                <w:color w:val="000000" w:themeColor="text1"/>
              </w:rPr>
              <w:t>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color w:val="000000" w:themeColor="text1"/>
                <w:sz w:val="21"/>
                <w:szCs w:val="21"/>
                <w:lang w:eastAsia="zh-CN"/>
              </w:rPr>
            </w:pPr>
            <w:r>
              <w:rPr>
                <w:rFonts w:hint="eastAsia" w:ascii="宋体" w:hAnsi="宋体"/>
                <w:sz w:val="21"/>
                <w:szCs w:val="21"/>
                <w:lang w:eastAsia="zh-CN"/>
              </w:rPr>
              <w:t>质量管理体系</w:t>
            </w:r>
            <w:r>
              <w:rPr>
                <w:rFonts w:hint="eastAsia" w:ascii="宋体" w:hAnsi="宋体"/>
                <w:color w:val="000000" w:themeColor="text1"/>
                <w:sz w:val="21"/>
                <w:szCs w:val="21"/>
                <w:lang w:eastAsia="zh-CN"/>
              </w:rPr>
              <w:t>过程有：</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eastAsia="zh-CN"/>
              </w:rPr>
              <w:t>产品生产工艺流程</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签定合同</w:t>
            </w:r>
            <w:r>
              <w:rPr>
                <w:rFonts w:hint="eastAsia" w:ascii="宋体" w:hAnsi="宋体"/>
                <w:sz w:val="21"/>
                <w:szCs w:val="21"/>
              </w:rPr>
              <w:t>→</w:t>
            </w:r>
            <w:r>
              <w:rPr>
                <w:rFonts w:hint="eastAsia" w:ascii="宋体" w:hAnsi="宋体"/>
                <w:sz w:val="21"/>
                <w:szCs w:val="21"/>
                <w:lang w:val="en-US" w:eastAsia="zh-CN"/>
              </w:rPr>
              <w:t>采购物料</w:t>
            </w:r>
            <w:r>
              <w:rPr>
                <w:rFonts w:hint="eastAsia" w:ascii="宋体" w:hAnsi="宋体"/>
                <w:sz w:val="21"/>
                <w:szCs w:val="21"/>
              </w:rPr>
              <w:t>→</w:t>
            </w:r>
            <w:r>
              <w:rPr>
                <w:rFonts w:hint="eastAsia" w:ascii="宋体" w:hAnsi="宋体"/>
                <w:sz w:val="21"/>
                <w:szCs w:val="21"/>
                <w:lang w:val="en-US" w:eastAsia="zh-CN"/>
              </w:rPr>
              <w:t>检验</w:t>
            </w:r>
            <w:r>
              <w:rPr>
                <w:rFonts w:hint="eastAsia" w:ascii="宋体" w:hAnsi="宋体"/>
                <w:sz w:val="21"/>
                <w:szCs w:val="21"/>
              </w:rPr>
              <w:t>→</w:t>
            </w:r>
            <w:r>
              <w:rPr>
                <w:rFonts w:hint="eastAsia" w:ascii="宋体" w:hAnsi="宋体"/>
                <w:sz w:val="21"/>
                <w:szCs w:val="21"/>
                <w:lang w:val="en-US" w:eastAsia="zh-CN"/>
              </w:rPr>
              <w:t>组装、调试</w:t>
            </w:r>
            <w:r>
              <w:rPr>
                <w:rFonts w:hint="eastAsia" w:ascii="宋体" w:hAnsi="宋体"/>
                <w:sz w:val="21"/>
                <w:szCs w:val="21"/>
              </w:rPr>
              <w:t>→</w:t>
            </w:r>
            <w:r>
              <w:rPr>
                <w:rFonts w:hint="eastAsia" w:ascii="宋体" w:hAnsi="宋体"/>
                <w:sz w:val="21"/>
                <w:szCs w:val="21"/>
                <w:lang w:eastAsia="zh-CN"/>
              </w:rPr>
              <w:t>成品</w:t>
            </w:r>
            <w:r>
              <w:rPr>
                <w:rFonts w:hint="eastAsia" w:ascii="宋体" w:hAnsi="宋体"/>
                <w:sz w:val="21"/>
                <w:szCs w:val="21"/>
              </w:rPr>
              <w:t>检验→包装</w:t>
            </w:r>
            <w:r>
              <w:rPr>
                <w:rFonts w:hint="eastAsia" w:ascii="宋体" w:hAnsi="宋体"/>
                <w:sz w:val="21"/>
                <w:szCs w:val="21"/>
                <w:lang w:val="en-US" w:eastAsia="zh-CN"/>
              </w:rPr>
              <w:t>交付</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关键过程：</w:t>
            </w:r>
            <w:r>
              <w:rPr>
                <w:rFonts w:hint="eastAsia" w:ascii="宋体" w:hAnsi="宋体"/>
                <w:sz w:val="21"/>
                <w:szCs w:val="21"/>
                <w:lang w:val="en-US" w:eastAsia="zh-CN"/>
              </w:rPr>
              <w:t>组装、调</w:t>
            </w:r>
            <w:r>
              <w:rPr>
                <w:rFonts w:hint="eastAsia" w:ascii="宋体" w:hAnsi="宋体"/>
                <w:color w:val="000000" w:themeColor="text1"/>
                <w:sz w:val="21"/>
                <w:szCs w:val="21"/>
                <w:lang w:val="en-US" w:eastAsia="zh-CN"/>
              </w:rPr>
              <w:t>试。</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需确认/特殊过程：销售过程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外包过程：电控柜机箱加工</w:t>
            </w:r>
          </w:p>
          <w:p>
            <w:pPr>
              <w:adjustRightInd w:val="0"/>
              <w:spacing w:line="300" w:lineRule="auto"/>
              <w:textAlignment w:val="baseline"/>
              <w:rPr>
                <w:rFonts w:hint="eastAsia" w:ascii="宋体" w:hAnsi="宋体"/>
                <w:sz w:val="21"/>
                <w:szCs w:val="21"/>
                <w:lang w:eastAsia="zh-CN"/>
              </w:rPr>
            </w:pPr>
            <w:r>
              <w:rPr>
                <w:rFonts w:hint="eastAsia" w:ascii="宋体" w:hAnsi="宋体"/>
                <w:sz w:val="21"/>
                <w:szCs w:val="21"/>
                <w:lang w:eastAsia="zh-CN"/>
              </w:rPr>
              <w:t>公</w:t>
            </w:r>
            <w:r>
              <w:rPr>
                <w:rFonts w:hint="eastAsia" w:ascii="宋体" w:hAnsi="宋体"/>
                <w:sz w:val="21"/>
                <w:szCs w:val="21"/>
                <w:lang w:val="en-US" w:eastAsia="zh-CN"/>
              </w:rPr>
              <w:t>司电控柜生产依据客户图纸及要求生产，产品均为成熟产品，生产工艺成熟固定</w:t>
            </w:r>
            <w:r>
              <w:rPr>
                <w:rFonts w:hint="eastAsia" w:ascii="宋体" w:hAnsi="宋体"/>
                <w:sz w:val="21"/>
                <w:szCs w:val="21"/>
              </w:rPr>
              <w:t>,因此标准8.3条款“产品和服务的设计和开发”要求不适用。</w:t>
            </w:r>
            <w:r>
              <w:rPr>
                <w:rFonts w:hint="eastAsia" w:ascii="宋体" w:hAnsi="宋体"/>
                <w:sz w:val="21"/>
                <w:szCs w:val="21"/>
                <w:lang w:eastAsia="zh-CN"/>
              </w:rPr>
              <w:t>该条款的不适用</w:t>
            </w:r>
            <w:r>
              <w:rPr>
                <w:rFonts w:hint="eastAsia" w:ascii="宋体" w:hAnsi="宋体"/>
                <w:sz w:val="21"/>
                <w:szCs w:val="21"/>
              </w:rPr>
              <w:t>，不影响组织确保产品和服务合格以及增强顾客满意的能力或责任</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adjustRightInd w:val="0"/>
              <w:spacing w:line="300" w:lineRule="auto"/>
              <w:textAlignment w:val="baseline"/>
              <w:rPr>
                <w:rFonts w:hint="eastAsia" w:ascii="宋体" w:hAnsi="宋体"/>
                <w:sz w:val="21"/>
                <w:szCs w:val="21"/>
              </w:rPr>
            </w:pPr>
            <w:r>
              <w:rPr>
                <w:rFonts w:hint="eastAsia" w:ascii="宋体" w:hAnsi="宋体"/>
                <w:sz w:val="21"/>
                <w:szCs w:val="21"/>
                <w:lang w:val="en-US" w:eastAsia="zh-CN"/>
              </w:rPr>
              <w:t>产品</w:t>
            </w:r>
            <w:r>
              <w:rPr>
                <w:rFonts w:hint="eastAsia" w:ascii="宋体" w:hAnsi="宋体"/>
                <w:sz w:val="21"/>
                <w:szCs w:val="21"/>
              </w:rPr>
              <w:t>一次交验合格率≥95%</w:t>
            </w:r>
          </w:p>
          <w:p>
            <w:pPr>
              <w:adjustRightInd w:val="0"/>
              <w:spacing w:line="300" w:lineRule="auto"/>
              <w:textAlignment w:val="baseline"/>
              <w:rPr>
                <w:rFonts w:hint="eastAsia" w:ascii="宋体" w:hAnsi="宋体"/>
                <w:sz w:val="21"/>
                <w:szCs w:val="21"/>
              </w:rPr>
            </w:pPr>
            <w:r>
              <w:rPr>
                <w:rFonts w:hint="eastAsia" w:ascii="宋体" w:hAnsi="宋体"/>
                <w:sz w:val="21"/>
                <w:szCs w:val="21"/>
                <w:lang w:val="en-US" w:eastAsia="zh-CN"/>
              </w:rPr>
              <w:t>采购材料合格率100</w:t>
            </w:r>
            <w:r>
              <w:rPr>
                <w:rFonts w:hint="eastAsia" w:ascii="宋体" w:hAnsi="宋体"/>
                <w:sz w:val="21"/>
                <w:szCs w:val="21"/>
              </w:rPr>
              <w:t>%</w:t>
            </w:r>
          </w:p>
          <w:p>
            <w:pPr>
              <w:widowControl/>
              <w:spacing w:line="400" w:lineRule="exact"/>
              <w:rPr>
                <w:rFonts w:ascii="宋体" w:hAnsi="宋体"/>
                <w:b/>
                <w:color w:val="000000" w:themeColor="text1"/>
              </w:rPr>
            </w:pPr>
            <w:r>
              <w:rPr>
                <w:rFonts w:hint="eastAsia" w:ascii="宋体" w:hAnsi="宋体"/>
                <w:sz w:val="21"/>
                <w:szCs w:val="21"/>
              </w:rPr>
              <w:t>顾客满意度≥9</w:t>
            </w:r>
            <w:r>
              <w:rPr>
                <w:rFonts w:hint="eastAsia" w:ascii="宋体" w:hAnsi="宋体"/>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03</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color w:val="000000" w:themeColor="text1"/>
                <w:sz w:val="21"/>
                <w:szCs w:val="21"/>
                <w:lang w:val="en-US" w:eastAsia="zh-CN"/>
              </w:rPr>
              <w:t>组织有用于生产的厂房及办公场地.主要生产设备包括：</w:t>
            </w:r>
            <w:r>
              <w:rPr>
                <w:rFonts w:hint="eastAsia" w:ascii="宋体" w:hAnsi="宋体"/>
                <w:szCs w:val="21"/>
                <w:lang w:val="en-US" w:eastAsia="zh-CN"/>
              </w:rPr>
              <w:t>静音端子机、博士充电钻、标印打号机、玻璃钢穿线器、裁线机</w:t>
            </w:r>
            <w:r>
              <w:rPr>
                <w:rFonts w:hint="eastAsia" w:ascii="Times New Roman" w:hAnsi="Times New Roman" w:cs="Times New Roman"/>
                <w:color w:val="000000" w:themeColor="text1"/>
                <w:sz w:val="21"/>
                <w:szCs w:val="21"/>
                <w:lang w:val="en-US" w:eastAsia="zh-CN"/>
              </w:rPr>
              <w:t>等，可以满足产品生产需要。对设备按月方式进行点检维护保养，并实施。特种设备：无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公司的监视和测量设施设备主要是</w:t>
            </w:r>
            <w:r>
              <w:rPr>
                <w:rFonts w:hint="eastAsia" w:ascii="宋体" w:hAnsi="宋体" w:cs="宋体"/>
                <w:szCs w:val="21"/>
                <w:lang w:val="en-US" w:eastAsia="zh-CN"/>
              </w:rPr>
              <w:t>万用表、钳形表、接地电阻测试仪、绝缘电阻表、数字示波器等，均采用委外送检的方式。抽在用量具的检定或校准证书，能提供效期内的以上检具的有效校准证书。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FF0000"/>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w:t>
            </w:r>
            <w:r>
              <w:rPr>
                <w:rFonts w:hint="eastAsia" w:ascii="宋体" w:hAnsi="宋体" w:cs="宋体"/>
                <w:color w:val="000000" w:themeColor="text1"/>
                <w:szCs w:val="21"/>
              </w:rPr>
              <w:t>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themeColor="text1"/>
                <w:szCs w:val="21"/>
                <w:lang w:eastAsia="zh-CN"/>
              </w:rPr>
              <w:t>：组装、调试</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特殊过程</w:t>
            </w:r>
            <w:r>
              <w:rPr>
                <w:rFonts w:hint="eastAsia" w:ascii="宋体" w:hAnsi="宋体" w:cs="宋体"/>
                <w:color w:val="000000" w:themeColor="text1"/>
                <w:szCs w:val="21"/>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 （适用时）</w:t>
            </w:r>
          </w:p>
          <w:p>
            <w:pPr>
              <w:spacing w:line="240" w:lineRule="exact"/>
              <w:rPr>
                <w:rFonts w:hint="eastAsia" w:eastAsia="宋体"/>
                <w:b/>
                <w:color w:val="000000" w:themeColor="text1"/>
                <w:sz w:val="20"/>
                <w:szCs w:val="20"/>
                <w:lang w:eastAsia="zh-CN"/>
              </w:rPr>
            </w:pPr>
            <w:r>
              <w:rPr>
                <w:rFonts w:hint="eastAsia" w:ascii="Times New Roman" w:hAnsi="Times New Roman" w:cs="Times New Roman"/>
                <w:b/>
                <w:color w:val="000000" w:themeColor="text1"/>
                <w:sz w:val="20"/>
                <w:szCs w:val="20"/>
              </w:rPr>
              <w:t>特种</w:t>
            </w:r>
            <w:r>
              <w:rPr>
                <w:rFonts w:hint="eastAsia"/>
                <w:b/>
                <w:color w:val="000000" w:themeColor="text1"/>
                <w:sz w:val="20"/>
                <w:szCs w:val="20"/>
              </w:rPr>
              <w:t>设备</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3月</w:t>
            </w:r>
            <w:r>
              <w:rPr>
                <w:rFonts w:hint="eastAsia" w:ascii="宋体" w:hAnsi="宋体" w:cs="宋体"/>
                <w:color w:val="000000"/>
                <w:szCs w:val="21"/>
              </w:rPr>
              <w:t>-</w:t>
            </w:r>
            <w:r>
              <w:rPr>
                <w:rFonts w:hint="eastAsia" w:ascii="宋体" w:hAnsi="宋体" w:cs="宋体"/>
                <w:color w:val="000000"/>
                <w:szCs w:val="21"/>
                <w:lang w:val="en-US" w:eastAsia="zh-CN"/>
              </w:rPr>
              <w:t>2020年8</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月实施，满意度评价</w:t>
            </w:r>
            <w:r>
              <w:rPr>
                <w:rFonts w:hint="eastAsia" w:ascii="宋体" w:hAnsi="宋体" w:cs="宋体"/>
                <w:color w:val="000000"/>
                <w:szCs w:val="21"/>
                <w:lang w:val="en-US" w:eastAsia="zh-CN"/>
              </w:rPr>
              <w:t>98分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lang w:eastAsia="zh-CN"/>
              </w:rPr>
              <w:t>20</w:t>
            </w:r>
            <w:r>
              <w:rPr>
                <w:rFonts w:hint="eastAsia"/>
                <w:sz w:val="21"/>
                <w:szCs w:val="21"/>
                <w:lang w:val="en-US" w:eastAsia="zh-CN"/>
              </w:rPr>
              <w:t>20</w:t>
            </w:r>
            <w:r>
              <w:rPr>
                <w:rFonts w:hint="eastAsia"/>
                <w:sz w:val="21"/>
                <w:szCs w:val="21"/>
                <w:lang w:eastAsia="zh-CN"/>
              </w:rPr>
              <w:t xml:space="preserve">年 </w:t>
            </w:r>
            <w:r>
              <w:rPr>
                <w:rFonts w:hint="eastAsia"/>
                <w:sz w:val="21"/>
                <w:szCs w:val="21"/>
                <w:lang w:val="en-US" w:eastAsia="zh-CN"/>
              </w:rPr>
              <w:t>7</w:t>
            </w:r>
            <w:r>
              <w:rPr>
                <w:rFonts w:hint="eastAsia"/>
                <w:sz w:val="21"/>
                <w:szCs w:val="21"/>
                <w:lang w:eastAsia="zh-CN"/>
              </w:rPr>
              <w:t>月</w:t>
            </w:r>
            <w:r>
              <w:rPr>
                <w:rFonts w:hint="eastAsia"/>
                <w:sz w:val="21"/>
                <w:szCs w:val="21"/>
                <w:lang w:val="en-US" w:eastAsia="zh-CN"/>
              </w:rPr>
              <w:t>24</w:t>
            </w:r>
            <w:r>
              <w:rPr>
                <w:rFonts w:hint="eastAsia"/>
                <w:sz w:val="21"/>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lang w:eastAsia="zh-CN"/>
              </w:rPr>
              <w:t>涉及综合部</w:t>
            </w:r>
            <w:r>
              <w:rPr>
                <w:rFonts w:hint="eastAsia"/>
                <w:sz w:val="21"/>
                <w:szCs w:val="21"/>
                <w:lang w:val="en-US" w:eastAsia="zh-CN"/>
              </w:rPr>
              <w:t>9.1.2条款。</w:t>
            </w:r>
            <w:r>
              <w:rPr>
                <w:rFonts w:hint="eastAsia"/>
                <w:sz w:val="21"/>
                <w:szCs w:val="21"/>
                <w:lang w:eastAsia="zh-CN"/>
              </w:rPr>
              <w:t>对不符合事实描述为“</w:t>
            </w:r>
            <w:r>
              <w:rPr>
                <w:rFonts w:hint="eastAsia"/>
                <w:sz w:val="21"/>
                <w:szCs w:val="21"/>
                <w:lang w:val="en-US" w:eastAsia="zh-CN"/>
              </w:rPr>
              <w:t>综合部2020年6月进行的客户满意度调查，未见其客户满意度分析报告</w:t>
            </w:r>
            <w:r>
              <w:rPr>
                <w:rFonts w:hint="eastAsia"/>
                <w:sz w:val="21"/>
                <w:szCs w:val="21"/>
                <w:lang w:eastAsia="zh-CN"/>
              </w:rPr>
              <w:t>”</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管理评审频次为一年一次、本次管理评审于2020年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7</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hAnsi="宋体" w:cs="Times New Roman"/>
                <w:szCs w:val="21"/>
                <w:lang w:val="en-US" w:eastAsia="zh-CN"/>
              </w:rPr>
            </w:pPr>
            <w:r>
              <w:rPr>
                <w:rFonts w:hint="eastAsia" w:ascii="宋体" w:hAnsi="宋体" w:cs="Times New Roman"/>
                <w:b/>
                <w:bCs/>
                <w:color w:val="000000" w:themeColor="text1"/>
                <w:szCs w:val="21"/>
                <w:lang w:val="en-US" w:eastAsia="zh-CN"/>
                <w14:textFill>
                  <w14:solidFill>
                    <w14:schemeClr w14:val="tx1"/>
                  </w14:solidFill>
                </w14:textFill>
              </w:rPr>
              <w:t>3.</w:t>
            </w:r>
            <w:r>
              <w:rPr>
                <w:rFonts w:hint="eastAsia" w:ascii="宋体" w:hAnsi="宋体" w:cs="Times New Roman"/>
                <w:szCs w:val="21"/>
                <w:lang w:val="en-US" w:eastAsia="zh-CN"/>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ascii="宋体" w:hAnsi="宋体"/>
                <w:szCs w:val="21"/>
                <w:lang w:val="en-US" w:eastAsia="zh-CN"/>
              </w:rPr>
              <w:t>主要检测设备有万用表、钳形表、接地电阻测试仪、绝缘电阻表、数字存储示波器等，均采用委外送检的方式。现场查见，组织不能提以上检具的有效校准记录。二阶段审核时未整改到位。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215"/>
          <w:tab w:val="left" w:pos="430"/>
        </w:tabs>
        <w:spacing w:line="360" w:lineRule="auto"/>
        <w:ind w:left="-190" w:leftChars="-472" w:hanging="801" w:hangingChars="380"/>
        <w:rPr>
          <w:rFonts w:hint="eastAsia"/>
          <w:b/>
          <w:bCs/>
          <w:color w:val="000000" w:themeColor="text1"/>
          <w:szCs w:val="28"/>
          <w14:textFill>
            <w14:solidFill>
              <w14:schemeClr w14:val="tx1"/>
            </w14:solidFill>
          </w14:textFill>
        </w:rPr>
      </w:pPr>
      <w:r>
        <w:rPr>
          <w:rFonts w:hint="eastAsia"/>
          <w:b/>
          <w:bCs/>
          <w:color w:val="000000" w:themeColor="text1"/>
          <w:szCs w:val="28"/>
        </w:rPr>
        <w:t>1.</w:t>
      </w:r>
      <w:r>
        <w:rPr>
          <w:rFonts w:hint="eastAsia"/>
          <w:b/>
          <w:bCs/>
          <w:color w:val="C0504D" w:themeColor="accent2"/>
          <w:szCs w:val="28"/>
        </w:rPr>
        <w:t xml:space="preserve"> </w:t>
      </w:r>
      <w:r>
        <w:rPr>
          <w:rFonts w:hint="eastAsia"/>
          <w:b/>
          <w:bCs/>
          <w:color w:val="000000" w:themeColor="text1"/>
          <w:szCs w:val="28"/>
          <w14:textFill>
            <w14:solidFill>
              <w14:schemeClr w14:val="tx1"/>
            </w14:solidFill>
          </w14:textFill>
        </w:rPr>
        <w:t>本次审核共开具不符合项报告</w:t>
      </w:r>
      <w:r>
        <w:rPr>
          <w:rFonts w:hint="eastAsia"/>
          <w:b/>
          <w:bCs/>
          <w:color w:val="000000" w:themeColor="text1"/>
          <w:szCs w:val="28"/>
          <w:lang w:val="en-US" w:eastAsia="zh-CN"/>
          <w14:textFill>
            <w14:solidFill>
              <w14:schemeClr w14:val="tx1"/>
            </w14:solidFill>
          </w14:textFill>
        </w:rPr>
        <w:t>1</w:t>
      </w:r>
      <w:r>
        <w:rPr>
          <w:rFonts w:hint="eastAsia"/>
          <w:b/>
          <w:bCs/>
          <w:color w:val="000000" w:themeColor="text1"/>
          <w:szCs w:val="28"/>
          <w14:textFill>
            <w14:solidFill>
              <w14:schemeClr w14:val="tx1"/>
            </w14:solidFill>
          </w14:textFill>
        </w:rPr>
        <w:t>项；其中</w:t>
      </w:r>
      <w:r>
        <w:rPr>
          <w:rFonts w:hint="eastAsia"/>
          <w:b/>
          <w:bCs/>
          <w:color w:val="000000" w:themeColor="text1"/>
          <w:szCs w:val="28"/>
          <w14:textFill>
            <w14:solidFill>
              <w14:schemeClr w14:val="tx1"/>
            </w14:solidFill>
          </w14:textFill>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bCs/>
          <w:color w:val="000000" w:themeColor="text1"/>
          <w:szCs w:val="28"/>
          <w14:textFill>
            <w14:solidFill>
              <w14:schemeClr w14:val="tx1"/>
            </w14:solidFill>
          </w14:textFill>
        </w:rPr>
        <w:t>严重不符合</w:t>
      </w:r>
      <w:r>
        <w:rPr>
          <w:rFonts w:hint="eastAsia"/>
          <w:b/>
          <w:bCs/>
          <w:color w:val="000000" w:themeColor="text1"/>
          <w:szCs w:val="28"/>
          <w:lang w:val="en-US" w:eastAsia="zh-CN"/>
          <w14:textFill>
            <w14:solidFill>
              <w14:schemeClr w14:val="tx1"/>
            </w14:solidFill>
          </w14:textFill>
        </w:rPr>
        <w:t>0</w:t>
      </w:r>
      <w:r>
        <w:rPr>
          <w:rFonts w:hint="eastAsia"/>
          <w:b/>
          <w:bCs/>
          <w:color w:val="000000" w:themeColor="text1"/>
          <w:szCs w:val="28"/>
          <w14:textFill>
            <w14:solidFill>
              <w14:schemeClr w14:val="tx1"/>
            </w14:solidFill>
          </w14:textFill>
        </w:rPr>
        <w:t>项，一般不符合</w:t>
      </w:r>
      <w:r>
        <w:rPr>
          <w:rFonts w:hint="eastAsia"/>
          <w:b/>
          <w:bCs/>
          <w:color w:val="000000" w:themeColor="text1"/>
          <w:szCs w:val="28"/>
          <w:lang w:val="en-US" w:eastAsia="zh-CN"/>
          <w14:textFill>
            <w14:solidFill>
              <w14:schemeClr w14:val="tx1"/>
            </w14:solidFill>
          </w14:textFill>
        </w:rPr>
        <w:t>1</w:t>
      </w:r>
      <w:r>
        <w:rPr>
          <w:rFonts w:hint="eastAsia"/>
          <w:b/>
          <w:bCs/>
          <w:color w:val="000000" w:themeColor="text1"/>
          <w:szCs w:val="28"/>
          <w14:textFill>
            <w14:solidFill>
              <w14:schemeClr w14:val="tx1"/>
            </w14:solidFill>
          </w14:textFill>
        </w:rPr>
        <w:t>项，观察项项分布在</w:t>
      </w:r>
      <w:r>
        <w:rPr>
          <w:rFonts w:hint="eastAsia"/>
          <w:b/>
          <w:bCs/>
          <w:color w:val="000000" w:themeColor="text1"/>
          <w:szCs w:val="28"/>
          <w:lang w:eastAsia="zh-CN"/>
          <w14:textFill>
            <w14:solidFill>
              <w14:schemeClr w14:val="tx1"/>
            </w14:solidFill>
          </w14:textFill>
        </w:rPr>
        <w:t>技术部</w:t>
      </w:r>
      <w:r>
        <w:rPr>
          <w:rFonts w:hint="eastAsia"/>
          <w:b/>
          <w:bCs/>
          <w:color w:val="000000" w:themeColor="text1"/>
          <w:szCs w:val="28"/>
          <w14:textFill>
            <w14:solidFill>
              <w14:schemeClr w14:val="tx1"/>
            </w14:solidFill>
          </w14:textFill>
        </w:rPr>
        <w:t>门</w:t>
      </w:r>
      <w:r>
        <w:rPr>
          <w:rFonts w:hint="eastAsia"/>
          <w:b/>
          <w:bCs/>
          <w:color w:val="000000" w:themeColor="text1"/>
          <w:szCs w:val="28"/>
          <w:lang w:val="en-US" w:eastAsia="zh-CN"/>
          <w14:textFill>
            <w14:solidFill>
              <w14:schemeClr w14:val="tx1"/>
            </w14:solidFill>
          </w14:textFill>
        </w:rPr>
        <w:t>7.1.5</w:t>
      </w:r>
      <w:r>
        <w:rPr>
          <w:rFonts w:hint="eastAsia"/>
          <w:b/>
          <w:bCs/>
          <w:color w:val="000000" w:themeColor="text1"/>
          <w:szCs w:val="28"/>
          <w14:textFill>
            <w14:solidFill>
              <w14:schemeClr w14:val="tx1"/>
            </w14:solidFill>
          </w14:textFill>
        </w:rPr>
        <w:t>条款，分布见附件。（Q/J/E/S分开填写）</w:t>
      </w:r>
      <w:bookmarkStart w:id="23" w:name="_GoBack"/>
      <w:bookmarkEnd w:id="23"/>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val="0"/>
                <w:bCs/>
                <w:color w:val="000000" w:themeColor="text1"/>
                <w:u w:val="single"/>
              </w:rPr>
            </w:pPr>
            <w:r>
              <w:rPr>
                <w:rFonts w:ascii="宋体" w:hAnsi="宋体"/>
                <w:b/>
                <w:color w:val="000000" w:themeColor="text1"/>
              </w:rPr>
              <w:t>QMS:</w:t>
            </w:r>
            <w:r>
              <w:rPr>
                <w:rFonts w:ascii="宋体" w:hAnsi="宋体"/>
                <w:b w:val="0"/>
                <w:bCs/>
                <w:color w:val="000000" w:themeColor="text1"/>
                <w:sz w:val="20"/>
                <w:szCs w:val="20"/>
              </w:rPr>
              <w:t>电控柜生产、销售（资质许可范围内除外）</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 w:val="16"/>
          <w:szCs w:val="1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8660E"/>
    <w:rsid w:val="069D6A7E"/>
    <w:rsid w:val="13035F38"/>
    <w:rsid w:val="1A4B5A46"/>
    <w:rsid w:val="1BE83E0C"/>
    <w:rsid w:val="1FF1647D"/>
    <w:rsid w:val="249B328D"/>
    <w:rsid w:val="29706FE3"/>
    <w:rsid w:val="2A357112"/>
    <w:rsid w:val="2DF8438E"/>
    <w:rsid w:val="304F6455"/>
    <w:rsid w:val="42A97277"/>
    <w:rsid w:val="4BD82C01"/>
    <w:rsid w:val="4E4C5E88"/>
    <w:rsid w:val="56785ED2"/>
    <w:rsid w:val="5A9B1FF5"/>
    <w:rsid w:val="6D56642E"/>
    <w:rsid w:val="76637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cp:lastPrinted>2019-05-13T03:19:00Z</cp:lastPrinted>
  <dcterms:modified xsi:type="dcterms:W3CDTF">2020-10-26T06:44:00Z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