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0449-2019-Q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永靖县金河顺发建材有限责任公司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71" w:type="dxa"/>
            <w:vAlign w:val="center"/>
          </w:tcPr>
          <w:p>
            <w:pPr>
              <w:spacing w:line="240" w:lineRule="exact"/>
              <w:jc w:val="center"/>
              <w:rPr>
                <w:b/>
                <w:color w:val="000000"/>
                <w:sz w:val="20"/>
                <w:szCs w:val="20"/>
              </w:rPr>
            </w:pPr>
            <w:r>
              <w:rPr>
                <w:b/>
                <w:color w:val="000000"/>
                <w:sz w:val="20"/>
                <w:szCs w:val="20"/>
              </w:rPr>
              <w:t>安涛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046"/>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89" w:type="dxa"/>
            <w:gridSpan w:val="5"/>
          </w:tcPr>
          <w:p>
            <w:pPr>
              <w:spacing w:line="280" w:lineRule="exact"/>
              <w:rPr>
                <w:rFonts w:ascii="宋体"/>
                <w:b/>
                <w:color w:val="000000"/>
                <w:sz w:val="20"/>
                <w:szCs w:val="20"/>
              </w:rPr>
            </w:pPr>
            <w:bookmarkStart w:id="9" w:name="组织名称Add2"/>
            <w:r>
              <w:rPr>
                <w:rFonts w:ascii="宋体"/>
                <w:b/>
                <w:color w:val="000000"/>
                <w:sz w:val="20"/>
                <w:szCs w:val="20"/>
              </w:rPr>
              <w:t>永靖县金河顺发建材有限责任公司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89" w:type="dxa"/>
            <w:gridSpan w:val="3"/>
          </w:tcPr>
          <w:p>
            <w:pPr>
              <w:spacing w:line="280" w:lineRule="exact"/>
              <w:rPr>
                <w:rFonts w:ascii="宋体"/>
                <w:b/>
                <w:color w:val="000000"/>
                <w:sz w:val="20"/>
                <w:szCs w:val="20"/>
              </w:rPr>
            </w:pPr>
            <w:bookmarkStart w:id="10" w:name="注册地址"/>
            <w:r>
              <w:rPr>
                <w:rFonts w:ascii="宋体"/>
                <w:b/>
                <w:color w:val="000000"/>
                <w:sz w:val="20"/>
                <w:szCs w:val="20"/>
              </w:rPr>
              <w:t>永靖县刘家峡镇古城路85号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731699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89"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89" w:type="dxa"/>
            <w:gridSpan w:val="3"/>
          </w:tcPr>
          <w:p>
            <w:pPr>
              <w:spacing w:line="280" w:lineRule="exact"/>
              <w:rPr>
                <w:rFonts w:ascii="宋体"/>
                <w:b/>
                <w:color w:val="000000"/>
                <w:sz w:val="20"/>
                <w:szCs w:val="20"/>
              </w:rPr>
            </w:pPr>
            <w:bookmarkStart w:id="14" w:name="生产地址Add1"/>
            <w:r>
              <w:rPr>
                <w:rFonts w:ascii="宋体"/>
                <w:b/>
                <w:color w:val="000000"/>
                <w:sz w:val="20"/>
                <w:szCs w:val="20"/>
              </w:rPr>
              <w:t>永靖县刘家峡镇古城路85号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731699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6" w:type="dxa"/>
          </w:tcPr>
          <w:p>
            <w:pPr>
              <w:spacing w:line="280" w:lineRule="exact"/>
              <w:rPr>
                <w:rFonts w:ascii="宋体"/>
                <w:b/>
                <w:color w:val="000000"/>
                <w:sz w:val="20"/>
                <w:szCs w:val="20"/>
              </w:rPr>
            </w:pPr>
            <w:bookmarkStart w:id="16" w:name="联系人Add1"/>
            <w:r>
              <w:rPr>
                <w:rFonts w:ascii="宋体"/>
                <w:b/>
                <w:color w:val="000000"/>
                <w:sz w:val="20"/>
                <w:szCs w:val="20"/>
              </w:rPr>
              <w:t>豆春来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13884009829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6" w:type="dxa"/>
          </w:tcPr>
          <w:p>
            <w:pPr>
              <w:rPr>
                <w:rFonts w:ascii="宋体"/>
                <w:b/>
                <w:color w:val="000000"/>
                <w:sz w:val="20"/>
                <w:szCs w:val="20"/>
              </w:rPr>
            </w:pPr>
            <w:bookmarkStart w:id="19" w:name="法人"/>
            <w:r>
              <w:rPr>
                <w:rFonts w:ascii="宋体"/>
                <w:b/>
                <w:color w:val="000000"/>
                <w:sz w:val="20"/>
                <w:szCs w:val="20"/>
              </w:rPr>
              <w:t>廉继云</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孙彦海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89"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89"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资质范围内水泥的生产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89"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16.01.01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183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89"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办公室、生产科、供销科</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永靖县刘家峡镇古城路85号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jc w:val="both"/>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vAlign w:val="center"/>
          </w:tcPr>
          <w:p>
            <w:pPr>
              <w:jc w:val="both"/>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b/>
                <w:color w:val="000000"/>
                <w:sz w:val="20"/>
                <w:szCs w:val="20"/>
              </w:rPr>
            </w:pPr>
            <w:r>
              <w:rPr>
                <w:rFonts w:hint="eastAsia" w:ascii="宋体" w:hAnsi="宋体"/>
                <w:b/>
                <w:color w:val="000000"/>
                <w:sz w:val="20"/>
                <w:szCs w:val="20"/>
              </w:rPr>
              <w:t>其他补充说明</w:t>
            </w:r>
          </w:p>
        </w:tc>
        <w:tc>
          <w:tcPr>
            <w:tcW w:w="970" w:type="dxa"/>
            <w:gridSpan w:val="2"/>
            <w:vAlign w:val="center"/>
          </w:tcPr>
          <w:p>
            <w:pPr>
              <w:jc w:val="both"/>
              <w:rPr>
                <w:rFonts w:ascii="宋体"/>
                <w:b/>
                <w:color w:val="000000"/>
                <w:spacing w:val="-10"/>
                <w:sz w:val="20"/>
                <w:szCs w:val="20"/>
              </w:rPr>
            </w:pPr>
          </w:p>
        </w:tc>
        <w:tc>
          <w:tcPr>
            <w:tcW w:w="1308" w:type="dxa"/>
            <w:gridSpan w:val="2"/>
            <w:vAlign w:val="center"/>
          </w:tcPr>
          <w:p>
            <w:pPr>
              <w:jc w:val="both"/>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vAlign w:val="center"/>
          </w:tcPr>
          <w:p>
            <w:pPr>
              <w:jc w:val="both"/>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vAlign w:val="center"/>
          </w:tcPr>
          <w:p>
            <w:pPr>
              <w:jc w:val="both"/>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vAlign w:val="center"/>
          </w:tcPr>
          <w:p>
            <w:pPr>
              <w:jc w:val="both"/>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vAlign w:val="center"/>
          </w:tcPr>
          <w:p>
            <w:pPr>
              <w:jc w:val="both"/>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jc w:val="both"/>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center"/>
          </w:tcPr>
          <w:p>
            <w:pPr>
              <w:jc w:val="both"/>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vAlign w:val="center"/>
          </w:tcPr>
          <w:p>
            <w:pPr>
              <w:jc w:val="both"/>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eastAsia="宋体" w:cs="宋体"/>
                <w:b/>
                <w:bCs w:val="0"/>
                <w:color w:val="000000"/>
                <w:sz w:val="20"/>
                <w:szCs w:val="20"/>
              </w:rPr>
              <w:t>：</w:t>
            </w:r>
            <w:r>
              <w:rPr>
                <w:rFonts w:hint="eastAsia" w:ascii="宋体" w:hAnsi="宋体" w:eastAsia="宋体" w:cs="宋体"/>
                <w:b/>
                <w:bCs w:val="0"/>
                <w:sz w:val="21"/>
                <w:szCs w:val="21"/>
              </w:rPr>
              <w:t>资质范围内水泥的生产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办公室、生产科、供销科</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生产科</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w:t>
            </w:r>
            <w:r>
              <w:rPr>
                <w:rFonts w:hint="eastAsia" w:ascii="宋体" w:hAnsi="宋体"/>
                <w:b w:val="0"/>
                <w:bCs w:val="0"/>
                <w:color w:val="000000"/>
                <w:sz w:val="20"/>
                <w:szCs w:val="20"/>
              </w:rPr>
              <w:t>核方位于：</w:t>
            </w:r>
            <w:r>
              <w:rPr>
                <w:rFonts w:ascii="宋体"/>
                <w:b w:val="0"/>
                <w:bCs w:val="0"/>
                <w:color w:val="000000"/>
                <w:sz w:val="20"/>
                <w:szCs w:val="20"/>
              </w:rPr>
              <w:t>永靖县刘家峡镇古城路85号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w:t>
            </w:r>
            <w:r>
              <w:rPr>
                <w:rFonts w:hint="eastAsia" w:ascii="宋体" w:hAnsi="宋体"/>
                <w:color w:val="000000"/>
                <w:sz w:val="20"/>
                <w:szCs w:val="20"/>
                <w:highlight w:val="none"/>
              </w:rPr>
              <w:t>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eastAsia="宋体" w:cs="宋体"/>
                <w:color w:val="000000"/>
                <w:sz w:val="20"/>
                <w:szCs w:val="20"/>
                <w:highlight w:val="none"/>
              </w:rPr>
              <w:t>■</w:t>
            </w:r>
            <w:r>
              <w:rPr>
                <w:rFonts w:hint="eastAsia" w:ascii="宋体" w:hAnsi="宋体"/>
                <w:color w:val="000000"/>
                <w:spacing w:val="-10"/>
                <w:sz w:val="20"/>
                <w:szCs w:val="20"/>
                <w:highlight w:val="none"/>
              </w:rPr>
              <w:t>租用办公用房</w:t>
            </w:r>
            <w:r>
              <w:rPr>
                <w:rFonts w:hint="eastAsia" w:ascii="宋体" w:hAnsi="宋体" w:eastAsia="宋体" w:cs="宋体"/>
                <w:color w:val="000000"/>
                <w:sz w:val="20"/>
                <w:szCs w:val="20"/>
                <w:highlight w:val="none"/>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firstLine="221" w:firstLineChars="100"/>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种产品，规格型号</w:t>
            </w:r>
            <w:r>
              <w:rPr>
                <w:rFonts w:hint="eastAsia" w:ascii="宋体" w:hAnsi="宋体"/>
                <w:color w:val="000000"/>
                <w:sz w:val="20"/>
                <w:szCs w:val="20"/>
                <w:lang w:val="en-US" w:eastAsia="zh-CN"/>
              </w:rPr>
              <w:t>2</w:t>
            </w:r>
            <w:r>
              <w:rPr>
                <w:rFonts w:hint="eastAsia" w:ascii="宋体" w:hAnsi="宋体"/>
                <w:color w:val="000000"/>
                <w:sz w:val="20"/>
                <w:szCs w:val="20"/>
              </w:rPr>
              <w:t>种</w:t>
            </w:r>
            <w:r>
              <w:rPr>
                <w:rFonts w:hint="eastAsia" w:ascii="宋体" w:hAnsi="宋体"/>
                <w:color w:val="000000"/>
                <w:sz w:val="20"/>
                <w:szCs w:val="20"/>
                <w:lang w:val="en-US" w:eastAsia="zh-CN"/>
              </w:rPr>
              <w:t xml:space="preserve"> </w:t>
            </w: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bookmarkStart w:id="24" w:name="_GoBack"/>
            <w:bookmarkEnd w:id="24"/>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eastAsia="宋体" w:cs="宋体"/>
                <w:b/>
                <w:bCs w:val="0"/>
                <w:sz w:val="20"/>
                <w:szCs w:val="20"/>
              </w:rPr>
              <w:t>GB175-2007《通用硅酸盐水泥》</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ind w:firstLine="402" w:firstLineChars="200"/>
              <w:rPr>
                <w:rFonts w:hint="eastAsia"/>
                <w:b/>
                <w:sz w:val="20"/>
              </w:rPr>
            </w:pPr>
          </w:p>
          <w:p>
            <w:pPr>
              <w:rPr>
                <w:rFonts w:ascii="宋体"/>
                <w:color w:val="000000"/>
                <w:sz w:val="20"/>
                <w:szCs w:val="20"/>
              </w:rPr>
            </w:pPr>
            <w:r>
              <w:rPr>
                <w:rFonts w:hint="eastAsia"/>
                <w:b w:val="0"/>
                <w:bCs/>
                <w:sz w:val="20"/>
              </w:rPr>
              <w:t>配料→水泥磨→检验→水泥库→出厂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水泥磨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w:t>
            </w:r>
            <w:r>
              <w:rPr>
                <w:rFonts w:hint="eastAsia" w:ascii="宋体" w:hAnsi="宋体"/>
                <w:b w:val="0"/>
                <w:bCs w:val="0"/>
                <w:color w:val="000000"/>
                <w:sz w:val="20"/>
                <w:szCs w:val="20"/>
              </w:rPr>
              <w:t>建立的控制文件有：</w:t>
            </w:r>
            <w:r>
              <w:rPr>
                <w:rFonts w:hint="eastAsia"/>
                <w:b w:val="0"/>
                <w:bCs w:val="0"/>
                <w:sz w:val="20"/>
              </w:rPr>
              <w:t>《内控质量标准》、《中心化验室质量手册》《生产和服务过程控制程序》等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 xml:space="preserve">主要设备：微机配料控制系统、球磨机、除尘器、送风机、输送机、水泥包装机、水泥散装机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highlight w:val="none"/>
                <w:lang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eastAsia="zh-CN"/>
              </w:rPr>
              <w:t>电子汽车衡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eastAsia="宋体" w:cs="宋体"/>
                <w:color w:val="000000"/>
                <w:sz w:val="20"/>
                <w:szCs w:val="20"/>
                <w:highlight w:val="none"/>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监视和测量设备（请简述主要监视和测量设备）：水泥净浆搅拌机、电动抗折试验机、电热鼓风恒温干燥箱、数控水泥砼标准养护箱、水泥胶砂振实台、</w:t>
            </w:r>
            <w:r>
              <w:rPr>
                <w:rFonts w:hint="eastAsia" w:ascii="宋体"/>
                <w:color w:val="000000"/>
                <w:sz w:val="20"/>
                <w:szCs w:val="20"/>
                <w:lang w:eastAsia="zh-CN"/>
              </w:rPr>
              <w:t>电子</w:t>
            </w:r>
            <w:r>
              <w:rPr>
                <w:rFonts w:hint="eastAsia" w:ascii="宋体"/>
                <w:color w:val="000000"/>
                <w:sz w:val="20"/>
                <w:szCs w:val="20"/>
              </w:rPr>
              <w:t>天平等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35</w:t>
            </w:r>
            <w:r>
              <w:rPr>
                <w:rFonts w:hint="eastAsia" w:ascii="宋体"/>
                <w:color w:val="000000"/>
                <w:sz w:val="20"/>
                <w:szCs w:val="20"/>
              </w:rPr>
              <w:t>人，其中管理人员：</w:t>
            </w:r>
            <w:r>
              <w:rPr>
                <w:rFonts w:hint="eastAsia" w:ascii="宋体"/>
                <w:color w:val="000000"/>
                <w:sz w:val="20"/>
                <w:szCs w:val="20"/>
                <w:lang w:val="en-US" w:eastAsia="zh-CN"/>
              </w:rPr>
              <w:t xml:space="preserve">7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办公室、生产科、供销科</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生产、检验过程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制定了年度和实施内审计划</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了解内审结论是什么？基本满足标准要求，适宜、有效。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管理评审充分、适宜、有效。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已经做好准备。</w:t>
            </w:r>
          </w:p>
        </w:tc>
      </w:tr>
    </w:tbl>
    <w:p>
      <w:pPr>
        <w:spacing w:before="156" w:beforeLines="50" w:line="360" w:lineRule="exact"/>
        <w:rPr>
          <w:rFonts w:ascii="宋体"/>
          <w:b/>
          <w:color w:val="000000"/>
          <w:sz w:val="26"/>
          <w:szCs w:val="26"/>
        </w:rPr>
      </w:pPr>
    </w:p>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eastAsia="宋体" w:cs="宋体"/>
                <w:b/>
                <w:color w:val="000000"/>
                <w:sz w:val="20"/>
                <w:szCs w:val="20"/>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bCs/>
          <w:color w:val="000000"/>
          <w:sz w:val="26"/>
          <w:szCs w:val="26"/>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r>
              <w:rPr>
                <w:rFonts w:hint="eastAsia"/>
                <w:b/>
                <w:color w:val="000000"/>
                <w:sz w:val="22"/>
                <w:szCs w:val="22"/>
                <w:lang w:eastAsia="zh-CN"/>
              </w:rPr>
              <w:t>安涛</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105" w:firstLineChars="50"/>
              <w:rPr>
                <w:b/>
                <w:color w:val="000000"/>
                <w:sz w:val="18"/>
                <w:szCs w:val="18"/>
              </w:rPr>
            </w:pPr>
            <w:r>
              <w:rPr>
                <w:rFonts w:hint="eastAsia" w:ascii="宋体" w:hAnsi="宋体" w:eastAsia="宋体" w:cs="宋体"/>
                <w:b/>
                <w:color w:val="00000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eastAsia="zh-CN"/>
              </w:rPr>
              <w:t>安涛</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F57F8"/>
    <w:rsid w:val="07C91FD4"/>
    <w:rsid w:val="082811B3"/>
    <w:rsid w:val="14470B27"/>
    <w:rsid w:val="2A502937"/>
    <w:rsid w:val="2F7543F8"/>
    <w:rsid w:val="30B60334"/>
    <w:rsid w:val="318145C1"/>
    <w:rsid w:val="3610133B"/>
    <w:rsid w:val="38A92D0E"/>
    <w:rsid w:val="3FBC709C"/>
    <w:rsid w:val="471A6AF4"/>
    <w:rsid w:val="4EFC4781"/>
    <w:rsid w:val="50A92765"/>
    <w:rsid w:val="513824F9"/>
    <w:rsid w:val="674506AE"/>
    <w:rsid w:val="76022050"/>
    <w:rsid w:val="7B3A6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2019-10-09T16:54:50Z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