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color w:val="000000" w:themeColor="text1"/>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北京华易阳光劳务服务有限公司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北京国标联合认证有限公司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color w:val="000000" w:themeColor="text1"/>
        </w:rPr>
        <w:fldChar w:fldCharType="begin"/>
      </w:r>
      <w:r>
        <w:rPr>
          <w:color w:val="000000" w:themeColor="text1"/>
        </w:rPr>
        <w:instrText xml:space="preserve"> HYPERLINK "http://www.china-isc.org.cn" </w:instrText>
      </w:r>
      <w:r>
        <w:rPr>
          <w:color w:val="000000" w:themeColor="text1"/>
        </w:rPr>
        <w:fldChar w:fldCharType="separate"/>
      </w:r>
      <w:r>
        <w:rPr>
          <w:rStyle w:val="10"/>
          <w:rFonts w:hint="eastAsia" w:ascii="楷体" w:hAnsi="楷体" w:eastAsia="楷体"/>
          <w:b/>
          <w:color w:val="000000" w:themeColor="text1"/>
          <w:sz w:val="36"/>
          <w:szCs w:val="36"/>
        </w:rPr>
        <w:t>www.china-isc.org.cn</w:t>
      </w:r>
      <w:r>
        <w:rPr>
          <w:rStyle w:val="10"/>
          <w:rFonts w:hint="eastAsia" w:ascii="楷体" w:hAnsi="楷体" w:eastAsia="楷体"/>
          <w:b/>
          <w:color w:val="000000" w:themeColor="text1"/>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w:t>
            </w:r>
          </w:p>
          <w:p>
            <w:pPr>
              <w:spacing w:line="240" w:lineRule="exact"/>
              <w:jc w:val="center"/>
              <w:rPr>
                <w:b/>
                <w:color w:val="000000" w:themeColor="text1"/>
                <w:sz w:val="20"/>
                <w:szCs w:val="20"/>
              </w:rPr>
            </w:pPr>
            <w:r>
              <w:rPr>
                <w:b/>
                <w:color w:val="000000" w:themeColor="text1"/>
                <w:sz w:val="20"/>
                <w:szCs w:val="20"/>
              </w:rPr>
              <w:t>E:35.10.00</w:t>
            </w:r>
          </w:p>
          <w:p>
            <w:pPr>
              <w:spacing w:line="240" w:lineRule="exact"/>
              <w:jc w:val="center"/>
              <w:rPr>
                <w:b/>
                <w:color w:val="000000" w:themeColor="text1"/>
                <w:sz w:val="20"/>
                <w:szCs w:val="20"/>
              </w:rPr>
            </w:pPr>
            <w:r>
              <w:rPr>
                <w:b/>
                <w:color w:val="000000" w:themeColor="text1"/>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E:35.10.00</w:t>
            </w:r>
          </w:p>
          <w:p>
            <w:pPr>
              <w:spacing w:line="240" w:lineRule="exact"/>
              <w:jc w:val="center"/>
              <w:rPr>
                <w:b/>
                <w:color w:val="000000" w:themeColor="text1"/>
                <w:sz w:val="20"/>
                <w:szCs w:val="20"/>
              </w:rPr>
            </w:pPr>
            <w:r>
              <w:rPr>
                <w:b/>
                <w:color w:val="000000" w:themeColor="text1"/>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北京华易阳光劳务服务有限公司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北京市延庆区延庆镇唐家堡村西一幢102室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color w:val="000000" w:themeColor="text1"/>
              </w:rPr>
            </w:pPr>
            <w:r>
              <w:rPr>
                <w:rFonts w:ascii="宋体" w:hAnsi="宋体"/>
                <w:b/>
                <w:color w:val="000000" w:themeColor="text1"/>
                <w:sz w:val="20"/>
                <w:szCs w:val="20"/>
              </w:rPr>
              <w:t>北京市延庆区张山营镇龙聚山庄东区6号2层</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刘海</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13501379134</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010-69182112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刘海</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刘海</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孟洁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 w:name="审核范围"/>
            <w:r>
              <w:rPr>
                <w:rFonts w:ascii="宋体" w:hAnsi="宋体"/>
                <w:b/>
                <w:color w:val="000000" w:themeColor="text1"/>
                <w:sz w:val="20"/>
                <w:szCs w:val="20"/>
              </w:rPr>
              <w:t>Q：许可范围内劳务派遣</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E：许可范围内劳务派遣及相关环境管理活动</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O：许可范围内劳务派遣及相关职业健康安全管理活动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color w:val="000000" w:themeColor="text1"/>
                <w:szCs w:val="21"/>
              </w:rPr>
            </w:pPr>
            <w:r>
              <w:rPr>
                <w:rFonts w:hint="eastAsia"/>
                <w:b/>
                <w:color w:val="000000" w:themeColor="text1"/>
                <w:szCs w:val="21"/>
              </w:rPr>
              <w:t>Q：35.10.00</w:t>
            </w:r>
          </w:p>
          <w:p>
            <w:pPr>
              <w:rPr>
                <w:rFonts w:hint="eastAsia"/>
                <w:b/>
                <w:color w:val="000000" w:themeColor="text1"/>
                <w:szCs w:val="21"/>
              </w:rPr>
            </w:pPr>
            <w:r>
              <w:rPr>
                <w:rFonts w:hint="eastAsia"/>
                <w:b/>
                <w:color w:val="000000" w:themeColor="text1"/>
                <w:szCs w:val="21"/>
              </w:rPr>
              <w:t>E：35.10.00</w:t>
            </w:r>
          </w:p>
          <w:p>
            <w:pPr>
              <w:spacing w:line="320" w:lineRule="exact"/>
              <w:rPr>
                <w:rFonts w:ascii="宋体" w:hAnsi="宋体"/>
                <w:b/>
                <w:color w:val="000000" w:themeColor="text1"/>
                <w:sz w:val="20"/>
                <w:szCs w:val="20"/>
              </w:rPr>
            </w:pPr>
            <w:r>
              <w:rPr>
                <w:rFonts w:hint="eastAsia"/>
                <w:b/>
                <w:color w:val="000000" w:themeColor="text1"/>
                <w:szCs w:val="21"/>
              </w:rPr>
              <w:t>O：35.10.00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2020-03-10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rPr>
            </w:pPr>
            <w:r>
              <w:rPr>
                <w:rFonts w:hint="eastAsia"/>
              </w:rPr>
              <w:t>首农连锁超市  劳务合作  北京市延庆区延庆镇高塔街67号</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人力资源管理过程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资源提供与管理过程控制；</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环境、职业健康安全体系运行过程；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业务部</w:t>
            </w:r>
          </w:p>
        </w:tc>
        <w:tc>
          <w:tcPr>
            <w:tcW w:w="6804" w:type="dxa"/>
          </w:tcPr>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1、具体负责收集、研究、分析、劳务市场信息，研究行业有关法规和政策，指导、监督劳务项目承接业务；</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2、负责收集业务信息对客户资源进行管理，评估项目风险，评估客户的资信；</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3、负责劳务用工单位报名、登记、资格预审工作；</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4、负责劳务服务过程中的监督和管理；</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6、负责客户满意度的收集和评价；</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7、负责跟踪劳务服务合同的履约情况。</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顾客满意度调查</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color w:val="000000" w:themeColor="text1"/>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2"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color w:val="000000" w:themeColor="text1"/>
              </w:rPr>
            </w:pPr>
            <w:r>
              <w:rPr>
                <w:color w:val="000000" w:themeColor="text1"/>
              </w:rPr>
              <w:t>1、</w:t>
            </w:r>
            <w:r>
              <w:rPr>
                <w:rFonts w:hint="eastAsia"/>
                <w:color w:val="000000" w:themeColor="text1"/>
              </w:rPr>
              <w:t>组织及其环境的识别情况</w:t>
            </w:r>
          </w:p>
          <w:p>
            <w:pPr>
              <w:pStyle w:val="2"/>
              <w:rPr>
                <w:rFonts w:hint="eastAsia" w:ascii="Times New Roman" w:hAnsi="Times New Roman" w:eastAsia="宋体" w:cs="Times New Roman"/>
                <w:bCs w:val="0"/>
                <w:color w:val="000000" w:themeColor="text1"/>
                <w:spacing w:val="0"/>
                <w:kern w:val="2"/>
                <w:sz w:val="21"/>
                <w:szCs w:val="24"/>
                <w:lang w:val="en-US" w:eastAsia="zh-CN" w:bidi="ar-SA"/>
              </w:rPr>
            </w:pPr>
            <w:r>
              <w:rPr>
                <w:rFonts w:hint="default" w:ascii="Times New Roman" w:hAnsi="Times New Roman" w:eastAsia="宋体" w:cs="Times New Roman"/>
                <w:bCs w:val="0"/>
                <w:color w:val="000000" w:themeColor="text1"/>
                <w:spacing w:val="0"/>
                <w:kern w:val="2"/>
                <w:sz w:val="21"/>
                <w:szCs w:val="24"/>
                <w:lang w:val="en-US" w:eastAsia="zh-CN" w:bidi="ar-SA"/>
              </w:rPr>
              <w:t>北京华易阳光劳务服务有限公司,2016年09月09日成立，</w:t>
            </w:r>
            <w:r>
              <w:rPr>
                <w:rFonts w:hint="eastAsia" w:ascii="Times New Roman" w:hAnsi="Times New Roman" w:eastAsia="宋体" w:cs="Times New Roman"/>
                <w:bCs w:val="0"/>
                <w:color w:val="000000" w:themeColor="text1"/>
                <w:spacing w:val="0"/>
                <w:kern w:val="2"/>
                <w:sz w:val="21"/>
                <w:szCs w:val="24"/>
                <w:lang w:val="en-US" w:eastAsia="zh-CN" w:bidi="ar-SA"/>
              </w:rPr>
              <w:t>营业期限：</w:t>
            </w:r>
            <w:r>
              <w:rPr>
                <w:rFonts w:hint="default" w:ascii="Times New Roman" w:hAnsi="Times New Roman" w:eastAsia="宋体" w:cs="Times New Roman"/>
                <w:bCs w:val="0"/>
                <w:color w:val="000000" w:themeColor="text1"/>
                <w:spacing w:val="0"/>
                <w:kern w:val="2"/>
                <w:sz w:val="21"/>
                <w:szCs w:val="24"/>
                <w:lang w:val="en-US" w:eastAsia="zh-CN" w:bidi="ar-SA"/>
              </w:rPr>
              <w:t>2016-09-09 至 2046-09-08</w:t>
            </w:r>
            <w:r>
              <w:rPr>
                <w:rFonts w:hint="eastAsia" w:ascii="Times New Roman" w:hAnsi="Times New Roman" w:eastAsia="宋体" w:cs="Times New Roman"/>
                <w:bCs w:val="0"/>
                <w:color w:val="000000" w:themeColor="text1"/>
                <w:spacing w:val="0"/>
                <w:kern w:val="2"/>
                <w:sz w:val="21"/>
                <w:szCs w:val="24"/>
                <w:lang w:val="en-US" w:eastAsia="zh-CN" w:bidi="ar-SA"/>
              </w:rPr>
              <w:t>，注册资金：</w:t>
            </w:r>
            <w:r>
              <w:rPr>
                <w:rFonts w:hint="default" w:ascii="Times New Roman" w:hAnsi="Times New Roman" w:eastAsia="宋体" w:cs="Times New Roman"/>
                <w:bCs w:val="0"/>
                <w:color w:val="000000" w:themeColor="text1"/>
                <w:spacing w:val="0"/>
                <w:kern w:val="2"/>
                <w:sz w:val="21"/>
                <w:szCs w:val="24"/>
                <w:lang w:val="en-US" w:eastAsia="zh-CN" w:bidi="ar-SA"/>
              </w:rPr>
              <w:t>1000.00万人民币</w:t>
            </w:r>
            <w:r>
              <w:rPr>
                <w:rFonts w:hint="eastAsia" w:ascii="Times New Roman" w:hAnsi="Times New Roman" w:eastAsia="宋体" w:cs="Times New Roman"/>
                <w:bCs w:val="0"/>
                <w:color w:val="000000" w:themeColor="text1"/>
                <w:spacing w:val="0"/>
                <w:kern w:val="2"/>
                <w:sz w:val="21"/>
                <w:szCs w:val="24"/>
                <w:lang w:val="en-US" w:eastAsia="zh-CN" w:bidi="ar-SA"/>
              </w:rPr>
              <w:t>，统一社会信用代码</w:t>
            </w:r>
            <w:r>
              <w:rPr>
                <w:rFonts w:hint="eastAsia" w:ascii="Times New Roman" w:hAnsi="Times New Roman" w:eastAsia="宋体" w:cs="Times New Roman"/>
                <w:bCs w:val="0"/>
                <w:color w:val="000000" w:themeColor="text1"/>
                <w:spacing w:val="0"/>
                <w:kern w:val="2"/>
                <w:sz w:val="21"/>
                <w:szCs w:val="24"/>
                <w:lang w:val="en-US" w:eastAsia="zh-CN" w:bidi="ar-SA"/>
              </w:rPr>
              <w:tab/>
            </w:r>
            <w:r>
              <w:rPr>
                <w:rFonts w:hint="eastAsia" w:ascii="Times New Roman" w:hAnsi="Times New Roman" w:eastAsia="宋体" w:cs="Times New Roman"/>
                <w:bCs w:val="0"/>
                <w:color w:val="000000" w:themeColor="text1"/>
                <w:spacing w:val="0"/>
                <w:kern w:val="2"/>
                <w:sz w:val="21"/>
                <w:szCs w:val="24"/>
                <w:lang w:val="en-US" w:eastAsia="zh-CN" w:bidi="ar-SA"/>
              </w:rPr>
              <w:t>91110229MA0086WT8Q，</w:t>
            </w:r>
          </w:p>
          <w:p>
            <w:pPr>
              <w:pStyle w:val="2"/>
              <w:rPr>
                <w:rFonts w:hint="eastAsia" w:ascii="Times New Roman" w:hAnsi="Times New Roman" w:eastAsia="宋体" w:cs="Times New Roman"/>
                <w:bCs w:val="0"/>
                <w:color w:val="000000" w:themeColor="text1"/>
                <w:spacing w:val="0"/>
                <w:kern w:val="2"/>
                <w:sz w:val="21"/>
                <w:szCs w:val="24"/>
                <w:lang w:val="en-US" w:eastAsia="zh-CN" w:bidi="ar-SA"/>
              </w:rPr>
            </w:pPr>
            <w:r>
              <w:rPr>
                <w:rFonts w:hint="eastAsia" w:ascii="Times New Roman" w:hAnsi="Times New Roman" w:eastAsia="宋体" w:cs="Times New Roman"/>
                <w:bCs w:val="0"/>
                <w:color w:val="000000" w:themeColor="text1"/>
                <w:spacing w:val="0"/>
                <w:kern w:val="2"/>
                <w:sz w:val="21"/>
                <w:szCs w:val="24"/>
                <w:lang w:val="en-US" w:eastAsia="zh-CN" w:bidi="ar-SA"/>
              </w:rPr>
              <w:t>注 册 地 址</w:t>
            </w:r>
            <w:r>
              <w:rPr>
                <w:rFonts w:hint="eastAsia" w:ascii="Times New Roman" w:hAnsi="Times New Roman" w:eastAsia="宋体" w:cs="Times New Roman"/>
                <w:bCs w:val="0"/>
                <w:color w:val="000000" w:themeColor="text1"/>
                <w:spacing w:val="0"/>
                <w:kern w:val="2"/>
                <w:sz w:val="21"/>
                <w:szCs w:val="24"/>
                <w:lang w:val="en-US" w:eastAsia="zh-CN" w:bidi="ar-SA"/>
              </w:rPr>
              <w:tab/>
            </w:r>
            <w:r>
              <w:rPr>
                <w:rFonts w:hint="eastAsia" w:ascii="Times New Roman" w:hAnsi="Times New Roman" w:eastAsia="宋体" w:cs="Times New Roman"/>
                <w:bCs w:val="0"/>
                <w:color w:val="000000" w:themeColor="text1"/>
                <w:spacing w:val="0"/>
                <w:kern w:val="2"/>
                <w:sz w:val="21"/>
                <w:szCs w:val="24"/>
                <w:lang w:val="en-US" w:eastAsia="zh-CN" w:bidi="ar-SA"/>
              </w:rPr>
              <w:t>北京市延庆区延庆镇唐家堡村西一幢102室</w:t>
            </w:r>
          </w:p>
          <w:p>
            <w:pPr>
              <w:pStyle w:val="2"/>
              <w:rPr>
                <w:rFonts w:hint="eastAsia" w:ascii="Times New Roman" w:hAnsi="Times New Roman" w:eastAsia="宋体" w:cs="Times New Roman"/>
                <w:bCs w:val="0"/>
                <w:color w:val="000000" w:themeColor="text1"/>
                <w:spacing w:val="0"/>
                <w:kern w:val="2"/>
                <w:sz w:val="21"/>
                <w:szCs w:val="24"/>
                <w:lang w:val="en-US" w:eastAsia="zh-CN" w:bidi="ar-SA"/>
              </w:rPr>
            </w:pPr>
            <w:r>
              <w:rPr>
                <w:rFonts w:hint="eastAsia" w:ascii="Times New Roman" w:hAnsi="Times New Roman" w:eastAsia="宋体" w:cs="Times New Roman"/>
                <w:bCs w:val="0"/>
                <w:color w:val="000000" w:themeColor="text1"/>
                <w:spacing w:val="0"/>
                <w:kern w:val="2"/>
                <w:sz w:val="21"/>
                <w:szCs w:val="24"/>
                <w:lang w:val="en-US" w:eastAsia="zh-CN" w:bidi="ar-SA"/>
              </w:rPr>
              <w:t>生产经营地址</w:t>
            </w:r>
            <w:r>
              <w:rPr>
                <w:rFonts w:hint="eastAsia" w:ascii="Times New Roman" w:hAnsi="Times New Roman" w:eastAsia="宋体" w:cs="Times New Roman"/>
                <w:bCs w:val="0"/>
                <w:color w:val="000000" w:themeColor="text1"/>
                <w:spacing w:val="0"/>
                <w:kern w:val="2"/>
                <w:sz w:val="21"/>
                <w:szCs w:val="24"/>
                <w:lang w:val="en-US" w:eastAsia="zh-CN" w:bidi="ar-SA"/>
              </w:rPr>
              <w:tab/>
            </w:r>
            <w:r>
              <w:rPr>
                <w:rFonts w:hint="eastAsia" w:ascii="Times New Roman" w:hAnsi="Times New Roman" w:eastAsia="宋体" w:cs="Times New Roman"/>
                <w:bCs w:val="0"/>
                <w:color w:val="000000" w:themeColor="text1"/>
                <w:spacing w:val="0"/>
                <w:kern w:val="2"/>
                <w:sz w:val="21"/>
                <w:szCs w:val="24"/>
                <w:lang w:val="en-US" w:eastAsia="zh-CN" w:bidi="ar-SA"/>
              </w:rPr>
              <w:t>北京市延庆区张山营镇龙聚山庄东区6号2层</w:t>
            </w:r>
          </w:p>
          <w:p>
            <w:pPr>
              <w:pStyle w:val="2"/>
              <w:rPr>
                <w:rFonts w:hint="default" w:ascii="Times New Roman" w:hAnsi="Times New Roman" w:eastAsia="宋体" w:cs="Times New Roman"/>
                <w:bCs w:val="0"/>
                <w:color w:val="000000" w:themeColor="text1"/>
                <w:spacing w:val="0"/>
                <w:kern w:val="2"/>
                <w:sz w:val="21"/>
                <w:szCs w:val="24"/>
                <w:lang w:val="en-US" w:eastAsia="zh-CN" w:bidi="ar-SA"/>
              </w:rPr>
            </w:pPr>
            <w:r>
              <w:rPr>
                <w:rFonts w:hint="default" w:ascii="Times New Roman" w:hAnsi="Times New Roman" w:eastAsia="宋体" w:cs="Times New Roman"/>
                <w:bCs w:val="0"/>
                <w:color w:val="000000" w:themeColor="text1"/>
                <w:spacing w:val="0"/>
                <w:kern w:val="2"/>
                <w:sz w:val="21"/>
                <w:szCs w:val="24"/>
                <w:lang w:val="en-US" w:eastAsia="zh-CN" w:bidi="ar-SA"/>
              </w:rPr>
              <w:t>经营范围包括劳务派遣（劳务派遣经营许可证有效期至2022年08月18日）；建筑物清洁服务；家庭服务；社会经济咨询（投资咨询除外）；技术开发、技术转让、技术咨询、技术服务；会议服务；组织文化艺术交流活动；承办展览展示；物业管理；机动车公共停车场管理服务；专业承包、劳务分包；餐饮管理；道路货运代理；仓储服务；设计、制作、代理、发布广告；体育运动项目经营；儿童室内游戏娱乐服务；水污染治理；大气污染治理；热力供应；企业管理；酒店管理；公司礼仪服务；城市园林绿化施工；花卉租摆；出租商业用房、办公用房、自行车；销售工艺品、日用品、服装、文化用品、体育用品；租赁计算机及通讯设备、汽车、休闲娱乐用品设备；城市公园管理；游览景区管理；销售食品；餐饮服务；城市生活垃圾清扫、收集、运输、处理；道路旅客运输；住宿。（市场主体依法自主选择经营项目，开展经营活动；餐饮服务、城市生活垃圾清扫、收集、运输、处理、道路旅客运输、销售食品、住宿以及依法须经批准的项目，经相关部门批准后依批准的内容开展经营活动；不得从事国家和本市产业政策禁止和限制类项目的经营活动。）。</w:t>
            </w:r>
          </w:p>
          <w:p>
            <w:pPr>
              <w:pStyle w:val="2"/>
              <w:rPr>
                <w:rFonts w:hint="default"/>
                <w:color w:val="000000" w:themeColor="text1"/>
                <w:lang w:val="en-US" w:eastAsia="zh-CN"/>
              </w:rPr>
            </w:pPr>
            <w:r>
              <w:rPr>
                <w:rFonts w:hint="eastAsia"/>
                <w:color w:val="000000" w:themeColor="text1"/>
                <w:lang w:val="en-US" w:eastAsia="zh-CN"/>
              </w:rPr>
              <w:t>见到营业执照，见附件</w:t>
            </w:r>
          </w:p>
          <w:p>
            <w:pPr>
              <w:rPr>
                <w:rFonts w:hint="eastAsia"/>
              </w:rPr>
            </w:pPr>
            <w:r>
              <w:rPr>
                <w:rFonts w:hint="eastAsia"/>
                <w:color w:val="000000" w:themeColor="text1"/>
                <w:lang w:val="en-US" w:eastAsia="zh-CN"/>
              </w:rPr>
              <w:t>见到资质：</w:t>
            </w:r>
            <w:r>
              <w:rPr>
                <w:rFonts w:hint="eastAsia"/>
              </w:rPr>
              <w:t>劳务派遣经营许可 编号：（ 京）13562</w:t>
            </w:r>
          </w:p>
          <w:p>
            <w:pPr>
              <w:rPr>
                <w:rFonts w:hint="default"/>
                <w:color w:val="000000" w:themeColor="text1"/>
                <w:lang w:val="en-US" w:eastAsia="zh-CN"/>
              </w:rPr>
            </w:pPr>
            <w:r>
              <w:rPr>
                <w:rFonts w:hint="eastAsia"/>
              </w:rPr>
              <w:t>有有效期：2019.8.19-2022.8.18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相关方需求和期望识别情况</w:t>
            </w:r>
          </w:p>
          <w:p>
            <w:pPr>
              <w:rPr>
                <w:color w:val="000000" w:themeColor="text1"/>
              </w:rPr>
            </w:pPr>
            <w:r>
              <w:rPr>
                <w:rFonts w:hint="eastAsia"/>
                <w:color w:val="000000" w:themeColor="text1"/>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color w:val="000000" w:themeColor="text1"/>
              </w:rPr>
            </w:pPr>
            <w:r>
              <w:rPr>
                <w:rFonts w:hint="eastAsia"/>
                <w:color w:val="000000" w:themeColor="text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hint="eastAsia"/>
                <w:color w:val="000000" w:themeColor="text1"/>
              </w:rPr>
            </w:pPr>
            <w:r>
              <w:rPr>
                <w:rFonts w:hint="eastAsia" w:ascii="楷体" w:hAnsi="楷体" w:eastAsia="楷体"/>
                <w:color w:val="000000" w:themeColor="text1"/>
                <w:sz w:val="24"/>
              </w:rPr>
              <w:t>公司的管理方针是：</w:t>
            </w:r>
            <w:r>
              <w:rPr>
                <w:rFonts w:hint="eastAsia"/>
                <w:color w:val="000000" w:themeColor="text1"/>
              </w:rPr>
              <w:t>守法诚信追求质量，预防污染保护环境；</w:t>
            </w:r>
          </w:p>
          <w:p>
            <w:pPr>
              <w:pStyle w:val="2"/>
              <w:rPr>
                <w:rFonts w:hint="eastAsia"/>
                <w:color w:val="000000" w:themeColor="text1"/>
              </w:rPr>
            </w:pPr>
            <w:r>
              <w:rPr>
                <w:rFonts w:hint="eastAsia"/>
                <w:color w:val="000000" w:themeColor="text1"/>
              </w:rPr>
              <w:t xml:space="preserve">                  关爱员工健康安全，持续改进追求卓越</w:t>
            </w:r>
          </w:p>
          <w:p>
            <w:pPr>
              <w:pStyle w:val="2"/>
              <w:rPr>
                <w:color w:val="000000" w:themeColor="text1"/>
              </w:rPr>
            </w:pPr>
            <w:r>
              <w:rPr>
                <w:rFonts w:hint="eastAsia"/>
                <w:color w:val="000000" w:themeColor="text1"/>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风险识别与控制策划</w:t>
            </w:r>
          </w:p>
          <w:p>
            <w:pPr>
              <w:rPr>
                <w:color w:val="000000" w:themeColor="text1"/>
              </w:rPr>
            </w:pPr>
            <w:r>
              <w:rPr>
                <w:rFonts w:hint="eastAsia"/>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000000" w:themeColor="text1"/>
              </w:rPr>
            </w:pPr>
            <w:r>
              <w:rPr>
                <w:rFonts w:hint="eastAsia"/>
                <w:color w:val="000000" w:themeColor="text1"/>
              </w:rPr>
              <w:t>提供了“20</w:t>
            </w:r>
            <w:r>
              <w:rPr>
                <w:rFonts w:hint="eastAsia"/>
                <w:color w:val="000000" w:themeColor="text1"/>
                <w:lang w:val="en-US" w:eastAsia="zh-CN"/>
              </w:rPr>
              <w:t>20</w:t>
            </w:r>
            <w:r>
              <w:rPr>
                <w:rFonts w:hint="eastAsia"/>
                <w:color w:val="000000" w:themeColor="text1"/>
              </w:rPr>
              <w:t>年度 SWOT经营环境分析及对策报告”，对影响公司经营和发展的各种因素（内外部环境、相关方要求等）进行分析，确定需要应对的风险和机遇</w:t>
            </w: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color w:val="000000" w:themeColor="text1"/>
                <w:szCs w:val="21"/>
              </w:rPr>
            </w:pPr>
            <w:r>
              <w:rPr>
                <w:rFonts w:hint="eastAsia"/>
                <w:color w:val="000000" w:themeColor="text1"/>
                <w:szCs w:val="21"/>
              </w:rPr>
              <w:t>劳务</w:t>
            </w:r>
            <w:r>
              <w:rPr>
                <w:rFonts w:hint="eastAsia"/>
                <w:color w:val="000000" w:themeColor="text1"/>
                <w:szCs w:val="21"/>
                <w:lang w:val="en-US" w:eastAsia="zh-CN"/>
              </w:rPr>
              <w:t>派遣</w:t>
            </w:r>
            <w:r>
              <w:rPr>
                <w:rFonts w:hint="eastAsia"/>
                <w:color w:val="000000" w:themeColor="text1"/>
                <w:szCs w:val="21"/>
              </w:rPr>
              <w:t>服务流程：</w:t>
            </w:r>
          </w:p>
          <w:p>
            <w:pPr>
              <w:tabs>
                <w:tab w:val="left" w:pos="540"/>
              </w:tabs>
              <w:spacing w:line="300" w:lineRule="exact"/>
              <w:ind w:left="201" w:hanging="210" w:hangingChars="100"/>
              <w:rPr>
                <w:rFonts w:hint="eastAsia"/>
                <w:color w:val="000000" w:themeColor="text1"/>
                <w:szCs w:val="21"/>
              </w:rPr>
            </w:pPr>
            <w:r>
              <w:rPr>
                <w:rFonts w:hint="eastAsia"/>
                <w:color w:val="000000" w:themeColor="text1"/>
                <w:szCs w:val="21"/>
              </w:rPr>
              <w:t>服务需求-洽谈-签订劳务派遣协议-人员派遣-人员劳务  -服务跟踪</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4"/>
                <w:lang w:eastAsia="zh-CN"/>
              </w:rPr>
              <w:t>劳务派遣</w:t>
            </w:r>
            <w:r>
              <w:rPr>
                <w:rFonts w:hint="eastAsia" w:ascii="宋体" w:hAnsi="宋体"/>
                <w:b/>
                <w:color w:val="000000" w:themeColor="text1"/>
                <w:sz w:val="24"/>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4"/>
                <w:lang w:eastAsia="zh-CN"/>
              </w:rPr>
              <w:t>劳务派遣</w:t>
            </w:r>
            <w:r>
              <w:rPr>
                <w:rFonts w:hint="eastAsia" w:ascii="宋体" w:hAnsi="宋体"/>
                <w:b/>
                <w:color w:val="000000" w:themeColor="text1"/>
                <w:sz w:val="24"/>
              </w:rPr>
              <w:t>过程</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eastAsia"/>
                <w:color w:val="000000" w:themeColor="text1"/>
                <w:szCs w:val="21"/>
              </w:rPr>
              <w:t>8.3</w:t>
            </w:r>
            <w:r>
              <w:rPr>
                <w:rFonts w:hint="eastAsia"/>
                <w:color w:val="000000" w:themeColor="text1"/>
                <w:szCs w:val="21"/>
                <w:lang w:eastAsia="zh-CN"/>
              </w:rPr>
              <w:t>，</w:t>
            </w:r>
            <w:r>
              <w:rPr>
                <w:rFonts w:hint="eastAsia" w:asciiTheme="minorEastAsia" w:hAnsiTheme="minorEastAsia" w:cstheme="minorEastAsia"/>
                <w:color w:val="000000" w:themeColor="text1"/>
                <w:kern w:val="2"/>
                <w:sz w:val="21"/>
                <w:szCs w:val="21"/>
                <w:lang w:val="en-US" w:eastAsia="zh-CN"/>
              </w:rPr>
              <w:t>不适用，理由：</w:t>
            </w:r>
            <w:r>
              <w:rPr>
                <w:rFonts w:hint="eastAsia" w:ascii="宋体" w:hAnsi="宋体"/>
                <w:b/>
                <w:color w:val="000000" w:themeColor="text1"/>
                <w:sz w:val="24"/>
                <w:lang w:eastAsia="zh-CN"/>
              </w:rPr>
              <w:t>劳务派遣</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szCs w:val="21"/>
              </w:rPr>
            </w:pPr>
            <w:r>
              <w:rPr>
                <w:rFonts w:hint="eastAsia"/>
                <w:color w:val="000000" w:themeColor="text1"/>
                <w:szCs w:val="21"/>
              </w:rPr>
              <w:t>提供的“环境因素识别评价表”“重要环境因素清单”， 评价考虑了三种时态现在、过去、将来、三种状态、异常、正常、紧急考虑了法律法规，并进行了评价，针</w:t>
            </w:r>
            <w:r>
              <w:rPr>
                <w:rFonts w:hint="eastAsia" w:ascii="宋体" w:hAnsi="宋体"/>
                <w:b/>
                <w:color w:val="000000" w:themeColor="text1"/>
                <w:sz w:val="24"/>
                <w:lang w:eastAsia="zh-CN"/>
              </w:rPr>
              <w:t>劳务派遣</w:t>
            </w:r>
            <w:r>
              <w:rPr>
                <w:rFonts w:hint="eastAsia"/>
                <w:color w:val="000000" w:themeColor="text1"/>
                <w:szCs w:val="21"/>
              </w:rPr>
              <w:t>过程，用打分法考虑了法规符合性、发生频次、影响范围等, 通过定性判断法，共识别出重大环境因素3项：固废排放、废气、噪声评价符合程序要求及公司的实际情况。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numPr>
                <w:ilvl w:val="0"/>
                <w:numId w:val="3"/>
              </w:numPr>
              <w:rPr>
                <w:bCs w:val="0"/>
                <w:color w:val="000000" w:themeColor="text1"/>
                <w:spacing w:val="0"/>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项，涉及：火灾、</w:t>
            </w:r>
            <w:r>
              <w:rPr>
                <w:rFonts w:hint="eastAsia"/>
                <w:color w:val="000000" w:themeColor="text1"/>
                <w:szCs w:val="21"/>
                <w:lang w:val="en-US" w:eastAsia="zh-CN"/>
              </w:rPr>
              <w:t>触电、</w:t>
            </w:r>
            <w:r>
              <w:rPr>
                <w:rFonts w:hint="eastAsia"/>
                <w:color w:val="000000" w:themeColor="text1"/>
                <w:szCs w:val="21"/>
              </w:rPr>
              <w:t>意外伤害评价符合程序要求及公司的实际情况。对危险源的控制措施包括制定管理制度、监督检查、应急预案、培训等。</w:t>
            </w:r>
          </w:p>
          <w:p>
            <w:pPr>
              <w:pStyle w:val="2"/>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获取法律法规80项，■法律法规获取充分，□法律法规获取有遗漏，缺少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4"/>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进行发放纸质文件、电子文件的形式</w:t>
            </w:r>
          </w:p>
          <w:p>
            <w:pPr>
              <w:pStyle w:val="15"/>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rPr>
                <w:color w:val="000000" w:themeColor="text1"/>
              </w:rPr>
            </w:pPr>
          </w:p>
          <w:p>
            <w:pPr>
              <w:spacing w:line="240" w:lineRule="exact"/>
              <w:ind w:firstLine="420" w:firstLineChars="200"/>
              <w:rPr>
                <w:rFonts w:ascii="宋体" w:hAnsi="宋体"/>
                <w:b/>
                <w:color w:val="000000" w:themeColor="text1"/>
              </w:rPr>
            </w:pPr>
            <w:r>
              <w:rPr>
                <w:rFonts w:hint="eastAsia"/>
                <w:bCs/>
                <w:color w:val="000000" w:themeColor="text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color w:val="000000" w:themeColor="text1"/>
              </w:rPr>
            </w:pPr>
            <w:r>
              <w:rPr>
                <w:rFonts w:hint="eastAsia"/>
                <w:color w:val="000000" w:themeColor="text1"/>
              </w:rPr>
              <w:t>6. 文件与记录控制 (文审修订后文件与标准的符合程度评价、文件控制管理等)</w:t>
            </w:r>
          </w:p>
          <w:p>
            <w:pPr>
              <w:tabs>
                <w:tab w:val="left" w:pos="540"/>
              </w:tabs>
              <w:spacing w:line="240" w:lineRule="exact"/>
              <w:rPr>
                <w:color w:val="000000" w:themeColor="text1"/>
              </w:rPr>
            </w:pPr>
          </w:p>
          <w:p>
            <w:pPr>
              <w:pStyle w:val="2"/>
              <w:rPr>
                <w:color w:val="000000" w:themeColor="text1"/>
              </w:rPr>
            </w:pPr>
            <w:r>
              <w:rPr>
                <w:rFonts w:hint="eastAsia"/>
                <w:color w:val="000000" w:themeColor="text1"/>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rPr>
                <w:color w:val="000000" w:themeColor="text1"/>
              </w:rPr>
            </w:pPr>
          </w:p>
          <w:p>
            <w:pPr>
              <w:spacing w:line="300" w:lineRule="exact"/>
              <w:rPr>
                <w:rFonts w:ascii="宋体" w:hAnsi="宋体"/>
                <w:b/>
                <w:color w:val="000000" w:themeColor="text1"/>
                <w:sz w:val="20"/>
                <w:szCs w:val="20"/>
              </w:rPr>
            </w:pPr>
            <w:r>
              <w:rPr>
                <w:rFonts w:hint="eastAsia"/>
                <w:bCs/>
                <w:color w:val="000000" w:themeColor="text1"/>
                <w:szCs w:val="21"/>
              </w:rPr>
              <w:t>该公司员工共</w:t>
            </w:r>
            <w:r>
              <w:rPr>
                <w:rFonts w:hint="eastAsia"/>
                <w:bCs/>
                <w:color w:val="000000" w:themeColor="text1"/>
                <w:szCs w:val="21"/>
                <w:lang w:val="en-US" w:eastAsia="zh-CN"/>
              </w:rPr>
              <w:t>23</w:t>
            </w:r>
            <w:r>
              <w:rPr>
                <w:rFonts w:hint="eastAsia"/>
                <w:bCs/>
                <w:color w:val="000000" w:themeColor="text1"/>
                <w:szCs w:val="21"/>
              </w:rPr>
              <w:t>人，管理人2人。有专业的</w:t>
            </w:r>
            <w:r>
              <w:rPr>
                <w:rFonts w:hint="eastAsia"/>
                <w:bCs/>
                <w:color w:val="000000" w:themeColor="text1"/>
                <w:szCs w:val="21"/>
                <w:lang w:eastAsia="zh-CN"/>
              </w:rPr>
              <w:t>劳务派遣</w:t>
            </w:r>
            <w:r>
              <w:rPr>
                <w:rFonts w:hint="eastAsia"/>
                <w:bCs/>
                <w:color w:val="000000" w:themeColor="text1"/>
                <w:szCs w:val="21"/>
              </w:rPr>
              <w:t>服务</w:t>
            </w:r>
            <w:r>
              <w:rPr>
                <w:rFonts w:hint="eastAsia" w:ascii="宋体" w:hAnsi="宋体"/>
                <w:color w:val="000000" w:themeColor="text1"/>
                <w:szCs w:val="21"/>
              </w:rPr>
              <w:t>人员，</w:t>
            </w:r>
            <w:r>
              <w:rPr>
                <w:rFonts w:hint="eastAsia"/>
                <w:bCs/>
                <w:color w:val="000000" w:themeColor="text1"/>
                <w:szCs w:val="21"/>
                <w:lang w:eastAsia="zh-CN"/>
              </w:rPr>
              <w:t>劳务派遣</w:t>
            </w:r>
            <w:r>
              <w:rPr>
                <w:rFonts w:hint="eastAsia"/>
                <w:bCs/>
                <w:color w:val="000000" w:themeColor="text1"/>
                <w:szCs w:val="21"/>
              </w:rPr>
              <w:t>销售人员，能资质范围内的</w:t>
            </w:r>
            <w:r>
              <w:rPr>
                <w:rFonts w:hint="eastAsia"/>
                <w:bCs/>
                <w:color w:val="000000" w:themeColor="text1"/>
                <w:szCs w:val="21"/>
                <w:lang w:eastAsia="zh-CN"/>
              </w:rPr>
              <w:t>劳务派遣</w:t>
            </w:r>
            <w:r>
              <w:rPr>
                <w:rFonts w:hint="eastAsia"/>
                <w:bCs/>
                <w:color w:val="000000" w:themeColor="text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color w:val="000000" w:themeColor="text1"/>
                <w:szCs w:val="21"/>
              </w:rPr>
            </w:pPr>
            <w:r>
              <w:rPr>
                <w:rFonts w:hint="eastAsia"/>
                <w:bCs/>
                <w:color w:val="000000" w:themeColor="text1"/>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color w:val="000000" w:themeColor="text1"/>
              </w:rPr>
            </w:pPr>
            <w:r>
              <w:rPr>
                <w:rFonts w:hint="eastAsia"/>
                <w:color w:val="000000" w:themeColor="text1"/>
              </w:rPr>
              <w:t>现场观察办公区域环境卫生管理，工作场所布局合理，温湿度适宜，照明良好，满足需求。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T通过内审，管评，工作检查进行监视测量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color w:val="000000" w:themeColor="text1"/>
              </w:rPr>
            </w:pPr>
            <w:r>
              <w:rPr>
                <w:rFonts w:hint="eastAsia"/>
                <w:color w:val="000000" w:themeColor="text1"/>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职业健康安全设施：</w:t>
            </w:r>
          </w:p>
          <w:p>
            <w:pPr>
              <w:spacing w:line="240" w:lineRule="exact"/>
              <w:rPr>
                <w:color w:val="000000" w:themeColor="text1"/>
              </w:rPr>
            </w:pPr>
            <w:r>
              <w:rPr>
                <w:rFonts w:hint="eastAsia"/>
                <w:color w:val="000000" w:themeColor="text1"/>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color w:val="000000" w:themeColor="text1"/>
              </w:rPr>
            </w:pPr>
            <w:r>
              <w:rPr>
                <w:rFonts w:hint="eastAsia"/>
                <w:b/>
                <w:bCs/>
                <w:color w:val="000000" w:themeColor="text1"/>
              </w:rPr>
              <w:t>1. 针对方针的管理职责评审</w:t>
            </w:r>
          </w:p>
          <w:p>
            <w:pPr>
              <w:spacing w:line="300" w:lineRule="exact"/>
              <w:ind w:left="1"/>
              <w:rPr>
                <w:b/>
                <w:bCs/>
                <w:color w:val="000000" w:themeColor="text1"/>
              </w:rPr>
            </w:pPr>
            <w:r>
              <w:rPr>
                <w:rFonts w:hint="eastAsia"/>
                <w:b/>
                <w:bCs/>
                <w:color w:val="000000" w:themeColor="text1"/>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color w:val="000000" w:themeColor="text1"/>
                <w:szCs w:val="21"/>
              </w:rPr>
            </w:pPr>
            <w:r>
              <w:rPr>
                <w:rFonts w:hint="eastAsia" w:ascii="楷体_GB2312" w:eastAsia="楷体_GB2312"/>
                <w:b/>
                <w:color w:val="000000" w:themeColor="text1"/>
                <w:szCs w:val="21"/>
              </w:rPr>
              <w:t>组织对外联络，关注顾客的感受情况（QMS）：</w:t>
            </w:r>
            <w:r>
              <w:rPr>
                <w:rFonts w:hint="eastAsia"/>
                <w:bCs/>
                <w:color w:val="000000" w:themeColor="text1"/>
                <w:szCs w:val="21"/>
              </w:rPr>
              <w:t>顾客满意度调查表的发放、电话回访、到顾客现场进行询问、相关方告知书等形式</w:t>
            </w:r>
          </w:p>
          <w:p>
            <w:pPr>
              <w:spacing w:line="240" w:lineRule="exact"/>
              <w:rPr>
                <w:bCs/>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外部信息的接收、成文并答复的情况（E、S填写）：</w:t>
            </w:r>
            <w:r>
              <w:rPr>
                <w:rFonts w:hint="eastAsia"/>
                <w:bCs/>
                <w:color w:val="000000" w:themeColor="text1"/>
                <w:szCs w:val="21"/>
              </w:rPr>
              <w:t>进行接收、答复，但未进行记录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重要环境因素信息对外交流情况（EMS填写）：</w:t>
            </w:r>
            <w:r>
              <w:rPr>
                <w:rFonts w:hint="eastAsia"/>
                <w:bCs/>
                <w:color w:val="000000" w:themeColor="text1"/>
                <w:szCs w:val="21"/>
              </w:rPr>
              <w:t>对相关方进行了书面告知，见到相关方告知书。内容符合标准要求</w:t>
            </w:r>
          </w:p>
          <w:p>
            <w:pPr>
              <w:spacing w:line="240" w:lineRule="exact"/>
              <w:rPr>
                <w:rFonts w:ascii="楷体_GB2312" w:eastAsia="楷体_GB2312"/>
                <w:b/>
                <w:color w:val="000000" w:themeColor="text1"/>
                <w:szCs w:val="21"/>
              </w:rPr>
            </w:pPr>
          </w:p>
          <w:p>
            <w:pPr>
              <w:spacing w:line="240" w:lineRule="exact"/>
              <w:rPr>
                <w:bCs/>
                <w:color w:val="000000" w:themeColor="text1"/>
                <w:szCs w:val="21"/>
              </w:rPr>
            </w:pPr>
            <w:r>
              <w:rPr>
                <w:rFonts w:hint="eastAsia" w:ascii="楷体_GB2312" w:eastAsia="楷体_GB2312"/>
                <w:b/>
                <w:color w:val="000000" w:themeColor="text1"/>
                <w:szCs w:val="21"/>
              </w:rPr>
              <w:t>OHSMS事务代表协商和交流的情况（OHSMS填写）：</w:t>
            </w:r>
            <w:r>
              <w:rPr>
                <w:rFonts w:hint="eastAsia"/>
                <w:bCs/>
                <w:color w:val="000000" w:themeColor="text1"/>
                <w:szCs w:val="21"/>
              </w:rPr>
              <w:t>，参与了体系文件的制定，每年召开一次员工代表会议。但未保留记录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bCs/>
                <w:color w:val="000000" w:themeColor="text1"/>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napToGrid w:val="0"/>
              <w:spacing w:line="280" w:lineRule="exact"/>
              <w:jc w:val="left"/>
              <w:rPr>
                <w:color w:val="000000" w:themeColor="text1"/>
              </w:rPr>
            </w:pPr>
          </w:p>
          <w:p>
            <w:pPr>
              <w:rPr>
                <w:color w:val="000000" w:themeColor="text1"/>
              </w:rPr>
            </w:pPr>
            <w:r>
              <w:rPr>
                <w:rFonts w:hint="eastAsia"/>
                <w:color w:val="000000" w:themeColor="text1"/>
              </w:rPr>
              <w:t>提供《服务过程确认记录表》，确认内容包括：服务方法和程序、设备工具的认可、人员资格的鉴定、记录要求等。评审结论：根据公司实际情况</w:t>
            </w:r>
            <w:r>
              <w:rPr>
                <w:rFonts w:hint="eastAsia" w:ascii="宋体" w:hAnsi="宋体"/>
                <w:color w:val="000000" w:themeColor="text1"/>
                <w:szCs w:val="21"/>
              </w:rPr>
              <w:t>劳务派遣</w:t>
            </w:r>
            <w:r>
              <w:rPr>
                <w:rFonts w:hint="eastAsia" w:ascii="宋体" w:hAnsi="宋体"/>
                <w:color w:val="000000" w:themeColor="text1"/>
                <w:szCs w:val="21"/>
                <w:lang w:val="en-US" w:eastAsia="zh-CN"/>
              </w:rPr>
              <w:t>过程</w:t>
            </w:r>
            <w:r>
              <w:rPr>
                <w:rFonts w:hint="eastAsia"/>
                <w:color w:val="000000" w:themeColor="text1"/>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Cs/>
                <w:color w:val="000000" w:themeColor="text1"/>
                <w:szCs w:val="21"/>
              </w:rPr>
            </w:pPr>
            <w:r>
              <w:rPr>
                <w:rFonts w:hint="eastAsia"/>
                <w:bCs/>
                <w:color w:val="000000" w:themeColor="text1"/>
                <w:szCs w:val="21"/>
              </w:rPr>
              <w:t>按照顾客和合同要求进行服务，能够稳定的向顾客提供合格的资质范围内的</w:t>
            </w:r>
            <w:r>
              <w:rPr>
                <w:rFonts w:hint="eastAsia"/>
                <w:bCs/>
                <w:color w:val="000000" w:themeColor="text1"/>
                <w:szCs w:val="21"/>
                <w:lang w:eastAsia="zh-CN"/>
              </w:rPr>
              <w:t>劳务派遣</w:t>
            </w:r>
            <w:r>
              <w:rPr>
                <w:rFonts w:hint="eastAsia"/>
                <w:bCs/>
                <w:color w:val="000000" w:themeColor="text1"/>
                <w:szCs w:val="21"/>
              </w:rPr>
              <w:t>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color w:val="000000" w:themeColor="text1"/>
              </w:rPr>
            </w:pPr>
            <w:r>
              <w:rPr>
                <w:rFonts w:hint="eastAsia"/>
                <w:color w:val="000000" w:themeColor="text1"/>
              </w:rPr>
              <w:t>6. 不合格品/项的识别、控制;</w:t>
            </w:r>
          </w:p>
          <w:p>
            <w:pPr>
              <w:spacing w:line="240" w:lineRule="exact"/>
              <w:rPr>
                <w:color w:val="000000" w:themeColor="text1"/>
              </w:rPr>
            </w:pPr>
          </w:p>
          <w:p>
            <w:pPr>
              <w:pStyle w:val="2"/>
              <w:rPr>
                <w:color w:val="000000" w:themeColor="text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color w:val="000000" w:themeColor="text1"/>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11 .对危险化学品销售、使用、储存、运输处置，规定的执行力度(必要时); （适用时）</w:t>
            </w:r>
          </w:p>
          <w:p>
            <w:pPr>
              <w:pStyle w:val="2"/>
              <w:rPr>
                <w:b/>
                <w:color w:val="000000" w:themeColor="text1"/>
                <w:sz w:val="20"/>
                <w:szCs w:val="20"/>
              </w:rPr>
            </w:pPr>
          </w:p>
          <w:p>
            <w:pPr>
              <w:pStyle w:val="2"/>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2020年12</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color w:val="000000" w:themeColor="text1"/>
              </w:rPr>
            </w:pPr>
            <w:r>
              <w:rPr>
                <w:rFonts w:hint="eastAsia"/>
                <w:color w:val="000000" w:themeColor="text1"/>
              </w:rPr>
              <w:t>2.顾客满意</w:t>
            </w:r>
          </w:p>
          <w:p>
            <w:pPr>
              <w:spacing w:line="240" w:lineRule="exact"/>
              <w:ind w:left="100" w:hanging="105" w:hangingChars="50"/>
              <w:rPr>
                <w:color w:val="000000" w:themeColor="text1"/>
              </w:rPr>
            </w:pPr>
          </w:p>
          <w:p>
            <w:pPr>
              <w:spacing w:line="240" w:lineRule="exact"/>
              <w:ind w:left="105" w:leftChars="0" w:hanging="105"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2020年12月20日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tabs>
                <w:tab w:val="left" w:pos="3330"/>
              </w:tabs>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default"/>
                <w:lang w:val="en-US" w:eastAsia="zh-CN"/>
              </w:rPr>
              <w:t>2020年12月30日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提供有人员健康体检报告，见附件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rPr>
                <w:color w:val="000000" w:themeColor="text1"/>
              </w:rPr>
            </w:pPr>
            <w:r>
              <w:rPr>
                <w:rFonts w:hint="eastAsia"/>
                <w:color w:val="000000" w:themeColor="text1"/>
              </w:rPr>
              <w:t>1. ■QMS     ■EMS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rPr>
            </w:pPr>
            <w:r>
              <w:rPr>
                <w:rFonts w:hint="eastAsia"/>
                <w:color w:val="000000" w:themeColor="text1"/>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rPr>
                <w:rFonts w:hint="eastAsia"/>
                <w:color w:val="000000" w:themeColor="text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color w:val="000000"/>
                <w:szCs w:val="21"/>
              </w:rPr>
              <w:t>北京华易阳光劳务服务有限公司</w:t>
            </w:r>
            <w:r>
              <w:rPr>
                <w:rFonts w:hint="eastAsia"/>
                <w:color w:val="000000" w:themeColor="text1"/>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pStyle w:val="2"/>
              <w:rPr>
                <w:rFonts w:hint="eastAsia"/>
                <w:color w:val="000000" w:themeColor="text1"/>
              </w:rPr>
            </w:pPr>
          </w:p>
          <w:p>
            <w:pPr>
              <w:spacing w:line="240" w:lineRule="exact"/>
              <w:rPr>
                <w:color w:val="000000" w:themeColor="text1"/>
              </w:rPr>
            </w:pPr>
            <w:r>
              <w:rPr>
                <w:rFonts w:hint="eastAsia"/>
                <w:color w:val="000000" w:themeColor="text1"/>
              </w:rPr>
              <w:t>■QMS  ■EMS  ■OHSMS持续的符合性及运行的有效性，以及与认证范围的持续相关性和适宜性及自我完善机制等。</w:t>
            </w:r>
          </w:p>
          <w:p>
            <w:pPr>
              <w:spacing w:line="240" w:lineRule="exact"/>
              <w:rPr>
                <w:color w:val="000000" w:themeColor="text1"/>
              </w:rPr>
            </w:pPr>
          </w:p>
          <w:p>
            <w:pPr>
              <w:spacing w:line="240" w:lineRule="exact"/>
              <w:rPr>
                <w:color w:val="000000" w:themeColor="text1"/>
              </w:rPr>
            </w:pPr>
          </w:p>
          <w:p>
            <w:pPr>
              <w:spacing w:line="240" w:lineRule="exact"/>
              <w:ind w:firstLine="420" w:firstLineChars="200"/>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color w:val="000000" w:themeColor="text1"/>
              </w:rPr>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themeColor="text1"/>
                <w:szCs w:val="21"/>
              </w:rPr>
            </w:pPr>
            <w:r>
              <w:rPr>
                <w:rFonts w:hint="eastAsia" w:ascii="宋体" w:hAnsi="宋体"/>
                <w:color w:val="000000" w:themeColor="text1"/>
                <w:szCs w:val="21"/>
              </w:rPr>
              <w:t>Q：许可范围内劳务派遣</w:t>
            </w:r>
          </w:p>
          <w:p>
            <w:pPr>
              <w:rPr>
                <w:rFonts w:hint="eastAsia" w:ascii="宋体" w:hAnsi="宋体"/>
                <w:color w:val="000000" w:themeColor="text1"/>
                <w:szCs w:val="21"/>
              </w:rPr>
            </w:pPr>
            <w:r>
              <w:rPr>
                <w:rFonts w:hint="eastAsia" w:ascii="宋体" w:hAnsi="宋体"/>
                <w:color w:val="000000" w:themeColor="text1"/>
                <w:szCs w:val="21"/>
              </w:rPr>
              <w:t>E：许可范围内劳务派遣及相关环境管理活动</w:t>
            </w:r>
          </w:p>
          <w:p>
            <w:pPr>
              <w:pStyle w:val="2"/>
              <w:rPr>
                <w:color w:val="000000" w:themeColor="text1"/>
              </w:rPr>
            </w:pPr>
            <w:r>
              <w:rPr>
                <w:rFonts w:hint="eastAsia" w:ascii="宋体" w:hAnsi="宋体"/>
                <w:color w:val="000000" w:themeColor="text1"/>
                <w:szCs w:val="21"/>
              </w:rPr>
              <w:t xml:space="preserve">O：许可范围内劳务派遣及相关职业健康安全管理活动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rPr>
          <w:color w:val="000000" w:themeColor="text1"/>
        </w:rPr>
        <w:drawing>
          <wp:inline distT="0" distB="0" distL="114300" distR="114300">
            <wp:extent cx="847725" cy="5289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color w:val="000000" w:themeColor="text1"/>
        </w:rPr>
        <w:drawing>
          <wp:inline distT="0" distB="0" distL="114300" distR="114300">
            <wp:extent cx="868045" cy="42481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5</w:t>
      </w:r>
      <w:r>
        <w:rPr>
          <w:rFonts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bookmarkStart w:id="3" w:name="_GoBack"/>
      <w:bookmarkEnd w:id="3"/>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EMS(  1 )个一般不符合，(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OHSMS(  1 )个一般不符合，(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color w:val="000000" w:themeColor="text1"/>
        </w:rPr>
        <w:drawing>
          <wp:inline distT="0" distB="0" distL="114300" distR="114300">
            <wp:extent cx="847725" cy="528955"/>
            <wp:effectExtent l="0" t="0" r="317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 </w:t>
      </w:r>
      <w:r>
        <w:rPr>
          <w:rFonts w:hint="eastAsia"/>
          <w:b/>
          <w:color w:val="000000" w:themeColor="text1"/>
          <w:szCs w:val="21"/>
          <w:lang w:val="en-US" w:eastAsia="zh-CN"/>
        </w:rPr>
        <w:t>2</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35A9"/>
    <w:multiLevelType w:val="singleLevel"/>
    <w:tmpl w:val="335235A9"/>
    <w:lvl w:ilvl="0" w:tentative="0">
      <w:start w:val="1"/>
      <w:numFmt w:val="decimal"/>
      <w:lvlText w:val="%1."/>
      <w:lvlJc w:val="left"/>
      <w:pPr>
        <w:tabs>
          <w:tab w:val="left" w:pos="312"/>
        </w:tabs>
      </w:p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35364"/>
    <w:rsid w:val="0015442D"/>
    <w:rsid w:val="00197C64"/>
    <w:rsid w:val="001D5696"/>
    <w:rsid w:val="00250BBA"/>
    <w:rsid w:val="002B120A"/>
    <w:rsid w:val="002B1290"/>
    <w:rsid w:val="002C24DB"/>
    <w:rsid w:val="002D1483"/>
    <w:rsid w:val="002F549E"/>
    <w:rsid w:val="00304003"/>
    <w:rsid w:val="00341103"/>
    <w:rsid w:val="00373391"/>
    <w:rsid w:val="00376915"/>
    <w:rsid w:val="003D3F5A"/>
    <w:rsid w:val="003D7C7D"/>
    <w:rsid w:val="003E3D4F"/>
    <w:rsid w:val="003F74C1"/>
    <w:rsid w:val="004100EA"/>
    <w:rsid w:val="00422855"/>
    <w:rsid w:val="00464786"/>
    <w:rsid w:val="00484B0B"/>
    <w:rsid w:val="004C1602"/>
    <w:rsid w:val="004C7B62"/>
    <w:rsid w:val="004D3E71"/>
    <w:rsid w:val="005164BD"/>
    <w:rsid w:val="00584F23"/>
    <w:rsid w:val="00592421"/>
    <w:rsid w:val="005B46F0"/>
    <w:rsid w:val="005B675E"/>
    <w:rsid w:val="005E1CBB"/>
    <w:rsid w:val="00603285"/>
    <w:rsid w:val="00610FA8"/>
    <w:rsid w:val="006306D9"/>
    <w:rsid w:val="00632A83"/>
    <w:rsid w:val="0063633F"/>
    <w:rsid w:val="006371A5"/>
    <w:rsid w:val="00664382"/>
    <w:rsid w:val="00682613"/>
    <w:rsid w:val="006C6F24"/>
    <w:rsid w:val="00712F52"/>
    <w:rsid w:val="00745B30"/>
    <w:rsid w:val="00770469"/>
    <w:rsid w:val="00774535"/>
    <w:rsid w:val="007758D5"/>
    <w:rsid w:val="00775D3A"/>
    <w:rsid w:val="00784CC6"/>
    <w:rsid w:val="00793632"/>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A675D"/>
    <w:rsid w:val="00AB1797"/>
    <w:rsid w:val="00AB688A"/>
    <w:rsid w:val="00AC3F5D"/>
    <w:rsid w:val="00AE71F3"/>
    <w:rsid w:val="00AF66F6"/>
    <w:rsid w:val="00B1795A"/>
    <w:rsid w:val="00B34573"/>
    <w:rsid w:val="00B974BD"/>
    <w:rsid w:val="00BC3244"/>
    <w:rsid w:val="00BD2793"/>
    <w:rsid w:val="00C634D9"/>
    <w:rsid w:val="00C757A7"/>
    <w:rsid w:val="00CB0C87"/>
    <w:rsid w:val="00D00BA6"/>
    <w:rsid w:val="00D1113C"/>
    <w:rsid w:val="00D40E52"/>
    <w:rsid w:val="00DD2268"/>
    <w:rsid w:val="00E033EF"/>
    <w:rsid w:val="00E148C5"/>
    <w:rsid w:val="00E255D2"/>
    <w:rsid w:val="00E32B36"/>
    <w:rsid w:val="00E9214A"/>
    <w:rsid w:val="00E95D39"/>
    <w:rsid w:val="00EC2388"/>
    <w:rsid w:val="00EF1481"/>
    <w:rsid w:val="00F326DC"/>
    <w:rsid w:val="00F64301"/>
    <w:rsid w:val="00F86288"/>
    <w:rsid w:val="00FA5C98"/>
    <w:rsid w:val="00FA70D9"/>
    <w:rsid w:val="00FD38F7"/>
    <w:rsid w:val="00FE672F"/>
    <w:rsid w:val="00FF14F7"/>
    <w:rsid w:val="00FF6078"/>
    <w:rsid w:val="02775545"/>
    <w:rsid w:val="12D8379F"/>
    <w:rsid w:val="14E11A4F"/>
    <w:rsid w:val="1835461E"/>
    <w:rsid w:val="1C440198"/>
    <w:rsid w:val="21611269"/>
    <w:rsid w:val="21A15F24"/>
    <w:rsid w:val="2A84186C"/>
    <w:rsid w:val="2E31234B"/>
    <w:rsid w:val="3C6210A8"/>
    <w:rsid w:val="3E374BFE"/>
    <w:rsid w:val="4AA62F40"/>
    <w:rsid w:val="4B4A3A22"/>
    <w:rsid w:val="5667646E"/>
    <w:rsid w:val="5CDD1C2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0E3F6-F144-4651-8060-507E5032D7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1269</Words>
  <Characters>7238</Characters>
  <Lines>60</Lines>
  <Paragraphs>16</Paragraphs>
  <TotalTime>2</TotalTime>
  <ScaleCrop>false</ScaleCrop>
  <LinksUpToDate>false</LinksUpToDate>
  <CharactersWithSpaces>8491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2021-02-05T13:14:26Z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