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F8760B4" w14:textId="77777777" w:rsidR="00863620" w:rsidRDefault="00863620">
      <w:pPr>
        <w:spacing w:line="360" w:lineRule="auto"/>
        <w:ind w:right="105"/>
        <w:jc w:val="right"/>
        <w:rPr>
          <w:rFonts w:ascii="宋体" w:hAnsi="宋体"/>
          <w:szCs w:val="21"/>
        </w:rPr>
      </w:pPr>
      <w:r>
        <w:rPr>
          <w:rFonts w:ascii="宋体" w:hAnsi="宋体"/>
          <w:szCs w:val="21"/>
        </w:rPr>
        <w:t>项目编号</w:t>
      </w:r>
      <w:r>
        <w:rPr>
          <w:rFonts w:ascii="宋体" w:hAnsi="宋体"/>
          <w:color w:val="FF0000"/>
          <w:szCs w:val="21"/>
        </w:rPr>
        <w:t>：</w:t>
      </w:r>
      <w:r>
        <w:rPr>
          <w:rFonts w:ascii="宋体" w:hAnsi="宋体" w:hint="eastAsia"/>
          <w:szCs w:val="21"/>
          <w:u w:val="single"/>
        </w:rPr>
        <w:t>0093-2017-2020</w:t>
      </w:r>
    </w:p>
    <w:p w14:paraId="1795B1F5" w14:textId="77777777" w:rsidR="00863620" w:rsidRDefault="00863620">
      <w:pPr>
        <w:jc w:val="center"/>
        <w:rPr>
          <w:rFonts w:ascii="宋体" w:hAnsi="宋体" w:hint="eastAsia"/>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
    <w:p w14:paraId="64D8D24D" w14:textId="77777777" w:rsidR="00863620" w:rsidRDefault="00863620">
      <w:pPr>
        <w:spacing w:line="360" w:lineRule="auto"/>
        <w:ind w:firstLineChars="100" w:firstLine="240"/>
        <w:rPr>
          <w:rFonts w:hint="eastAsia"/>
          <w:sz w:val="24"/>
          <w:szCs w:val="24"/>
        </w:rPr>
      </w:pPr>
      <w:r>
        <w:rPr>
          <w:rFonts w:hint="eastAsia"/>
          <w:sz w:val="24"/>
          <w:szCs w:val="24"/>
        </w:rPr>
        <w:t>企业名称：</w:t>
      </w:r>
      <w:r>
        <w:rPr>
          <w:rFonts w:hint="eastAsia"/>
          <w:color w:val="000000"/>
          <w:szCs w:val="21"/>
        </w:rPr>
        <w:t>江苏润之泽实业有限公司</w:t>
      </w:r>
    </w:p>
    <w:p w14:paraId="6D08CD0E" w14:textId="77777777" w:rsidR="00863620" w:rsidRDefault="00863620">
      <w:pPr>
        <w:spacing w:line="360" w:lineRule="auto"/>
        <w:ind w:firstLineChars="100" w:firstLine="240"/>
        <w:rPr>
          <w:rFonts w:hint="eastAsia"/>
          <w:sz w:val="24"/>
          <w:szCs w:val="24"/>
        </w:rPr>
      </w:pPr>
      <w:r>
        <w:rPr>
          <w:rFonts w:hint="eastAsia"/>
          <w:sz w:val="24"/>
          <w:szCs w:val="24"/>
        </w:rPr>
        <w:t>审核员：</w:t>
      </w:r>
      <w:r>
        <w:rPr>
          <w:rFonts w:hint="eastAsia"/>
          <w:sz w:val="24"/>
          <w:szCs w:val="24"/>
        </w:rPr>
        <w:t xml:space="preserve"> </w:t>
      </w:r>
      <w:proofErr w:type="gramStart"/>
      <w:r>
        <w:rPr>
          <w:rFonts w:hint="eastAsia"/>
          <w:sz w:val="24"/>
          <w:szCs w:val="24"/>
        </w:rPr>
        <w:t>李政阳</w:t>
      </w:r>
      <w:proofErr w:type="gramEnd"/>
      <w:r>
        <w:rPr>
          <w:rFonts w:hint="eastAsia"/>
          <w:sz w:val="24"/>
          <w:szCs w:val="24"/>
        </w:rPr>
        <w:t xml:space="preserve">                                  </w:t>
      </w:r>
      <w:r>
        <w:rPr>
          <w:rFonts w:hint="eastAsia"/>
          <w:sz w:val="24"/>
          <w:szCs w:val="24"/>
        </w:rPr>
        <w:t>审核日期：</w:t>
      </w:r>
      <w:r>
        <w:rPr>
          <w:rFonts w:hint="eastAsia"/>
          <w:sz w:val="24"/>
          <w:szCs w:val="24"/>
        </w:rPr>
        <w:t xml:space="preserve"> 20</w:t>
      </w:r>
      <w:r w:rsidR="00C65DED">
        <w:rPr>
          <w:rFonts w:hint="eastAsia"/>
          <w:sz w:val="24"/>
          <w:szCs w:val="24"/>
        </w:rPr>
        <w:t>20</w:t>
      </w:r>
      <w:r>
        <w:rPr>
          <w:rFonts w:hint="eastAsia"/>
          <w:sz w:val="24"/>
          <w:szCs w:val="24"/>
        </w:rPr>
        <w:t>年</w:t>
      </w:r>
      <w:r>
        <w:rPr>
          <w:rFonts w:hint="eastAsia"/>
          <w:sz w:val="24"/>
          <w:szCs w:val="24"/>
        </w:rPr>
        <w:t xml:space="preserve">11 </w:t>
      </w:r>
      <w:r>
        <w:rPr>
          <w:rFonts w:hint="eastAsia"/>
          <w:sz w:val="24"/>
          <w:szCs w:val="24"/>
        </w:rPr>
        <w:t>月</w:t>
      </w:r>
      <w:r>
        <w:rPr>
          <w:rFonts w:hint="eastAsia"/>
          <w:sz w:val="24"/>
          <w:szCs w:val="24"/>
        </w:rPr>
        <w:t>15</w:t>
      </w:r>
      <w:r>
        <w:rPr>
          <w:rFonts w:hint="eastAsia"/>
          <w:sz w:val="24"/>
          <w:szCs w:val="24"/>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1621"/>
        <w:gridCol w:w="1186"/>
        <w:gridCol w:w="3123"/>
        <w:gridCol w:w="1197"/>
        <w:gridCol w:w="1176"/>
      </w:tblGrid>
      <w:tr w:rsidR="00863620" w14:paraId="053CBA4B" w14:textId="77777777">
        <w:trPr>
          <w:trHeight w:val="504"/>
          <w:jc w:val="center"/>
        </w:trPr>
        <w:tc>
          <w:tcPr>
            <w:tcW w:w="594" w:type="dxa"/>
            <w:vAlign w:val="center"/>
          </w:tcPr>
          <w:p w14:paraId="05AF804F" w14:textId="77777777" w:rsidR="00863620" w:rsidRDefault="00863620">
            <w:pPr>
              <w:spacing w:line="320" w:lineRule="exact"/>
              <w:jc w:val="center"/>
              <w:rPr>
                <w:rFonts w:hint="eastAsia"/>
                <w:szCs w:val="21"/>
              </w:rPr>
            </w:pPr>
            <w:r>
              <w:rPr>
                <w:rFonts w:hint="eastAsia"/>
                <w:szCs w:val="21"/>
              </w:rPr>
              <w:t>序号</w:t>
            </w:r>
          </w:p>
        </w:tc>
        <w:tc>
          <w:tcPr>
            <w:tcW w:w="1621" w:type="dxa"/>
            <w:vAlign w:val="center"/>
          </w:tcPr>
          <w:p w14:paraId="38DA11AB" w14:textId="77777777" w:rsidR="00863620" w:rsidRDefault="00863620">
            <w:pPr>
              <w:spacing w:line="320" w:lineRule="exact"/>
              <w:jc w:val="center"/>
              <w:rPr>
                <w:rFonts w:ascii="宋体" w:hAnsi="宋体" w:hint="eastAsia"/>
                <w:szCs w:val="21"/>
              </w:rPr>
            </w:pPr>
            <w:r>
              <w:rPr>
                <w:rFonts w:hint="eastAsia"/>
                <w:szCs w:val="21"/>
              </w:rPr>
              <w:t>审核</w:t>
            </w:r>
            <w:r>
              <w:rPr>
                <w:rFonts w:ascii="宋体" w:hAnsi="宋体" w:hint="eastAsia"/>
                <w:szCs w:val="21"/>
              </w:rPr>
              <w:t>内容</w:t>
            </w:r>
          </w:p>
          <w:p w14:paraId="20E4A517" w14:textId="77777777" w:rsidR="00863620" w:rsidRDefault="00863620">
            <w:pPr>
              <w:spacing w:line="320" w:lineRule="exact"/>
              <w:jc w:val="center"/>
              <w:rPr>
                <w:rFonts w:ascii="宋体" w:hAnsi="宋体"/>
                <w:szCs w:val="21"/>
              </w:rPr>
            </w:pPr>
            <w:r>
              <w:rPr>
                <w:rFonts w:ascii="宋体" w:hAnsi="宋体" w:hint="eastAsia"/>
                <w:szCs w:val="21"/>
              </w:rPr>
              <w:t>及抽样要求</w:t>
            </w:r>
          </w:p>
        </w:tc>
        <w:tc>
          <w:tcPr>
            <w:tcW w:w="1186" w:type="dxa"/>
            <w:vAlign w:val="center"/>
          </w:tcPr>
          <w:p w14:paraId="7E9E2045" w14:textId="77777777" w:rsidR="00863620" w:rsidRDefault="00863620">
            <w:pPr>
              <w:jc w:val="center"/>
              <w:rPr>
                <w:rFonts w:ascii="宋体" w:hAnsi="宋体" w:hint="eastAsia"/>
                <w:szCs w:val="21"/>
              </w:rPr>
            </w:pPr>
            <w:r>
              <w:rPr>
                <w:rFonts w:ascii="宋体" w:hAnsi="宋体" w:hint="eastAsia"/>
                <w:szCs w:val="21"/>
              </w:rPr>
              <w:t>对应的</w:t>
            </w:r>
          </w:p>
          <w:p w14:paraId="1348EAC2" w14:textId="77777777" w:rsidR="00863620" w:rsidRDefault="00863620">
            <w:pPr>
              <w:jc w:val="center"/>
              <w:rPr>
                <w:rFonts w:ascii="宋体" w:hAnsi="宋体" w:hint="eastAsia"/>
                <w:szCs w:val="21"/>
              </w:rPr>
            </w:pPr>
            <w:r>
              <w:rPr>
                <w:rFonts w:ascii="宋体" w:hAnsi="宋体" w:hint="eastAsia"/>
                <w:szCs w:val="21"/>
              </w:rPr>
              <w:t>标准条款</w:t>
            </w:r>
          </w:p>
        </w:tc>
        <w:tc>
          <w:tcPr>
            <w:tcW w:w="3123" w:type="dxa"/>
            <w:vAlign w:val="center"/>
          </w:tcPr>
          <w:p w14:paraId="6F62D955" w14:textId="77777777" w:rsidR="00863620" w:rsidRDefault="00863620">
            <w:pPr>
              <w:ind w:firstLineChars="300" w:firstLine="630"/>
              <w:jc w:val="center"/>
              <w:rPr>
                <w:rFonts w:ascii="宋体" w:hAnsi="宋体" w:hint="eastAsia"/>
                <w:szCs w:val="21"/>
              </w:rPr>
            </w:pPr>
            <w:r>
              <w:rPr>
                <w:rFonts w:ascii="宋体" w:hAnsi="宋体" w:hint="eastAsia"/>
                <w:szCs w:val="21"/>
              </w:rPr>
              <w:t>审核记录及说明</w:t>
            </w:r>
          </w:p>
        </w:tc>
        <w:tc>
          <w:tcPr>
            <w:tcW w:w="1197" w:type="dxa"/>
            <w:vAlign w:val="center"/>
          </w:tcPr>
          <w:p w14:paraId="3E388F4F" w14:textId="77777777" w:rsidR="00863620" w:rsidRDefault="00863620">
            <w:pPr>
              <w:jc w:val="center"/>
              <w:rPr>
                <w:rFonts w:ascii="宋体" w:hAnsi="宋体" w:hint="eastAsia"/>
                <w:szCs w:val="21"/>
              </w:rPr>
            </w:pPr>
            <w:r>
              <w:rPr>
                <w:rFonts w:hint="eastAsia"/>
                <w:szCs w:val="21"/>
              </w:rPr>
              <w:t>审核部门</w:t>
            </w:r>
          </w:p>
        </w:tc>
        <w:tc>
          <w:tcPr>
            <w:tcW w:w="1176" w:type="dxa"/>
            <w:vAlign w:val="center"/>
          </w:tcPr>
          <w:p w14:paraId="1ADEA63D" w14:textId="77777777" w:rsidR="00863620" w:rsidRDefault="00863620">
            <w:pPr>
              <w:jc w:val="center"/>
              <w:rPr>
                <w:rFonts w:ascii="宋体" w:hAnsi="宋体" w:hint="eastAsia"/>
                <w:szCs w:val="21"/>
              </w:rPr>
            </w:pPr>
            <w:r>
              <w:rPr>
                <w:rFonts w:ascii="宋体" w:hAnsi="宋体" w:hint="eastAsia"/>
                <w:szCs w:val="21"/>
              </w:rPr>
              <w:t>是否列入</w:t>
            </w:r>
          </w:p>
          <w:p w14:paraId="6A9C3226" w14:textId="77777777" w:rsidR="00863620" w:rsidRDefault="00863620">
            <w:pPr>
              <w:jc w:val="center"/>
              <w:rPr>
                <w:rFonts w:ascii="宋体" w:hAnsi="宋体" w:hint="eastAsia"/>
                <w:szCs w:val="21"/>
              </w:rPr>
            </w:pPr>
            <w:r>
              <w:rPr>
                <w:rFonts w:ascii="宋体" w:hAnsi="宋体" w:hint="eastAsia"/>
                <w:szCs w:val="21"/>
              </w:rPr>
              <w:t>不符合项</w:t>
            </w:r>
          </w:p>
        </w:tc>
      </w:tr>
      <w:tr w:rsidR="00863620" w14:paraId="41B66F0D" w14:textId="77777777">
        <w:trPr>
          <w:trHeight w:val="90"/>
          <w:jc w:val="center"/>
        </w:trPr>
        <w:tc>
          <w:tcPr>
            <w:tcW w:w="594" w:type="dxa"/>
            <w:vAlign w:val="center"/>
          </w:tcPr>
          <w:p w14:paraId="05C38499" w14:textId="77777777" w:rsidR="00863620" w:rsidRDefault="00863620">
            <w:pPr>
              <w:spacing w:line="320" w:lineRule="exact"/>
              <w:jc w:val="center"/>
              <w:rPr>
                <w:rFonts w:ascii="宋体" w:hAnsi="宋体" w:hint="eastAsia"/>
                <w:szCs w:val="21"/>
              </w:rPr>
            </w:pPr>
            <w:r>
              <w:rPr>
                <w:rFonts w:ascii="宋体" w:hAnsi="宋体" w:hint="eastAsia"/>
                <w:szCs w:val="21"/>
              </w:rPr>
              <w:t>1</w:t>
            </w:r>
          </w:p>
        </w:tc>
        <w:tc>
          <w:tcPr>
            <w:tcW w:w="1621" w:type="dxa"/>
            <w:vAlign w:val="center"/>
          </w:tcPr>
          <w:p w14:paraId="38C2A1A6" w14:textId="77777777" w:rsidR="00863620" w:rsidRDefault="00863620">
            <w:pPr>
              <w:spacing w:line="320" w:lineRule="exact"/>
              <w:rPr>
                <w:rFonts w:ascii="宋体" w:hAnsi="宋体" w:hint="eastAsia"/>
                <w:szCs w:val="21"/>
              </w:rPr>
            </w:pPr>
            <w:r>
              <w:rPr>
                <w:rFonts w:ascii="宋体" w:hAnsi="宋体" w:hint="eastAsia"/>
                <w:szCs w:val="21"/>
              </w:rPr>
              <w:t>有无测量设备台帐？是否包括监视设备和标准物质?</w:t>
            </w:r>
          </w:p>
          <w:p w14:paraId="1DC01C66" w14:textId="77777777" w:rsidR="00863620" w:rsidRDefault="00863620">
            <w:pPr>
              <w:spacing w:line="320" w:lineRule="exact"/>
              <w:rPr>
                <w:rFonts w:ascii="宋体" w:hAnsi="宋体" w:hint="eastAsia"/>
                <w:szCs w:val="21"/>
              </w:rPr>
            </w:pPr>
            <w:r>
              <w:rPr>
                <w:rFonts w:ascii="宋体" w:hAnsi="宋体" w:hint="eastAsia"/>
                <w:szCs w:val="21"/>
              </w:rPr>
              <w:t>测量设备的溯源方式？</w:t>
            </w:r>
          </w:p>
          <w:p w14:paraId="6E0E2648" w14:textId="77777777" w:rsidR="00863620" w:rsidRDefault="00863620">
            <w:pPr>
              <w:spacing w:line="320" w:lineRule="exact"/>
              <w:rPr>
                <w:rFonts w:ascii="宋体" w:hAnsi="宋体" w:hint="eastAsia"/>
                <w:szCs w:val="21"/>
              </w:rPr>
            </w:pPr>
            <w:r>
              <w:rPr>
                <w:rFonts w:ascii="宋体" w:hAnsi="宋体" w:hint="eastAsia"/>
                <w:szCs w:val="21"/>
              </w:rPr>
              <w:t>测量设备是否处于有效的校准状态？</w:t>
            </w:r>
          </w:p>
          <w:p w14:paraId="2FDF7EF6" w14:textId="77777777" w:rsidR="00863620" w:rsidRDefault="00863620">
            <w:pPr>
              <w:spacing w:line="320" w:lineRule="exact"/>
              <w:rPr>
                <w:rFonts w:ascii="宋体" w:hAnsi="宋体" w:hint="eastAsia"/>
                <w:szCs w:val="21"/>
              </w:rPr>
            </w:pPr>
            <w:r>
              <w:rPr>
                <w:rFonts w:ascii="宋体" w:hAnsi="宋体" w:hint="eastAsia"/>
                <w:szCs w:val="21"/>
              </w:rPr>
              <w:t>是否有计量确认状态标识</w:t>
            </w:r>
          </w:p>
          <w:p w14:paraId="2C165EF0" w14:textId="77777777" w:rsidR="00863620" w:rsidRDefault="00863620">
            <w:pPr>
              <w:spacing w:line="320" w:lineRule="exact"/>
              <w:rPr>
                <w:rFonts w:ascii="宋体" w:hAnsi="宋体" w:hint="eastAsia"/>
                <w:szCs w:val="21"/>
              </w:rPr>
            </w:pPr>
            <w:r>
              <w:rPr>
                <w:rFonts w:ascii="宋体" w:hAnsi="宋体" w:hint="eastAsia"/>
                <w:szCs w:val="21"/>
              </w:rPr>
              <w:t>使用环境条件是否满足要求？是否需要修正？</w:t>
            </w:r>
          </w:p>
          <w:p w14:paraId="7144E02C" w14:textId="77777777" w:rsidR="00863620" w:rsidRDefault="00863620">
            <w:pPr>
              <w:spacing w:line="320" w:lineRule="exact"/>
              <w:rPr>
                <w:rFonts w:ascii="宋体" w:hAnsi="宋体" w:hint="eastAsia"/>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一致。测量设备使用环境条件是否满足要求？</w:t>
            </w:r>
          </w:p>
        </w:tc>
        <w:tc>
          <w:tcPr>
            <w:tcW w:w="1186" w:type="dxa"/>
            <w:vAlign w:val="center"/>
          </w:tcPr>
          <w:p w14:paraId="7A58E0A8" w14:textId="77777777" w:rsidR="00863620" w:rsidRDefault="00863620">
            <w:pPr>
              <w:jc w:val="center"/>
              <w:rPr>
                <w:rFonts w:ascii="宋体" w:hAnsi="宋体" w:hint="eastAsia"/>
                <w:szCs w:val="21"/>
              </w:rPr>
            </w:pPr>
            <w:r>
              <w:rPr>
                <w:rFonts w:ascii="宋体" w:hAnsi="宋体" w:hint="eastAsia"/>
                <w:szCs w:val="21"/>
              </w:rPr>
              <w:t>6.2.4标识6.3.1测量设备</w:t>
            </w:r>
          </w:p>
          <w:p w14:paraId="3EAF83CB" w14:textId="77777777" w:rsidR="00863620" w:rsidRDefault="00863620">
            <w:pPr>
              <w:jc w:val="center"/>
              <w:rPr>
                <w:rFonts w:ascii="宋体" w:hAnsi="宋体" w:hint="eastAsia"/>
                <w:szCs w:val="21"/>
              </w:rPr>
            </w:pPr>
            <w:r>
              <w:rPr>
                <w:rFonts w:ascii="宋体" w:hAnsi="宋体" w:hint="eastAsia"/>
                <w:szCs w:val="21"/>
              </w:rPr>
              <w:t>6.3.2环境7.3.2溯源性</w:t>
            </w:r>
          </w:p>
        </w:tc>
        <w:tc>
          <w:tcPr>
            <w:tcW w:w="3123" w:type="dxa"/>
            <w:vAlign w:val="center"/>
          </w:tcPr>
          <w:p w14:paraId="6E5FD8D6" w14:textId="77777777" w:rsidR="00863620" w:rsidRDefault="00863620">
            <w:pPr>
              <w:widowControl/>
              <w:spacing w:line="400" w:lineRule="exact"/>
              <w:jc w:val="left"/>
              <w:rPr>
                <w:rFonts w:ascii="宋体" w:cs="宋体"/>
                <w:kern w:val="0"/>
                <w:szCs w:val="21"/>
              </w:rPr>
            </w:pPr>
            <w:r>
              <w:rPr>
                <w:rFonts w:ascii="宋体" w:cs="宋体" w:hint="eastAsia"/>
                <w:kern w:val="0"/>
                <w:szCs w:val="21"/>
              </w:rPr>
              <w:t>查：企业编制《测量设备台账》，测量设备的台帐和校准证书信息一致，</w:t>
            </w:r>
            <w:r>
              <w:rPr>
                <w:rFonts w:ascii="宋体" w:hAnsi="宋体" w:cs="宋体" w:hint="eastAsia"/>
                <w:kern w:val="0"/>
                <w:szCs w:val="21"/>
              </w:rPr>
              <w:t>现场计量确认合格标识齐全、完好，在有效期内。</w:t>
            </w:r>
            <w:r>
              <w:rPr>
                <w:rFonts w:ascii="宋体" w:cs="宋体" w:hint="eastAsia"/>
                <w:kern w:val="0"/>
                <w:szCs w:val="21"/>
              </w:rPr>
              <w:t>企业的在用测量设备的使用无环境要求。公司未建立最高标准装置，抽查</w:t>
            </w:r>
            <w:r w:rsidR="00C65DED">
              <w:rPr>
                <w:rFonts w:ascii="宋体" w:cs="宋体" w:hint="eastAsia"/>
                <w:kern w:val="0"/>
                <w:szCs w:val="21"/>
              </w:rPr>
              <w:t>6</w:t>
            </w:r>
            <w:r>
              <w:rPr>
                <w:rFonts w:ascii="宋体" w:cs="宋体" w:hint="eastAsia"/>
                <w:kern w:val="0"/>
                <w:szCs w:val="21"/>
              </w:rPr>
              <w:t>份测量设备相关信息，与校准证书一致，详见《测量设备溯源抽查表》</w:t>
            </w:r>
          </w:p>
          <w:p w14:paraId="6E0E7EA1" w14:textId="77777777" w:rsidR="00863620" w:rsidRDefault="00863620">
            <w:pPr>
              <w:widowControl/>
              <w:spacing w:line="400" w:lineRule="exact"/>
              <w:jc w:val="left"/>
              <w:rPr>
                <w:rFonts w:hint="eastAsia"/>
                <w:szCs w:val="21"/>
              </w:rPr>
            </w:pPr>
          </w:p>
        </w:tc>
        <w:tc>
          <w:tcPr>
            <w:tcW w:w="1197" w:type="dxa"/>
            <w:vAlign w:val="center"/>
          </w:tcPr>
          <w:p w14:paraId="3D1CCE1D" w14:textId="77777777" w:rsidR="00863620" w:rsidRDefault="00863620">
            <w:pPr>
              <w:jc w:val="center"/>
              <w:rPr>
                <w:rFonts w:ascii="宋体" w:hAnsi="宋体" w:hint="eastAsia"/>
                <w:szCs w:val="21"/>
              </w:rPr>
            </w:pPr>
            <w:r>
              <w:rPr>
                <w:rFonts w:ascii="宋体" w:hAnsi="宋体" w:hint="eastAsia"/>
                <w:szCs w:val="21"/>
              </w:rPr>
              <w:t>生产部  质检部</w:t>
            </w:r>
          </w:p>
        </w:tc>
        <w:tc>
          <w:tcPr>
            <w:tcW w:w="1176" w:type="dxa"/>
            <w:vAlign w:val="center"/>
          </w:tcPr>
          <w:p w14:paraId="151C1078" w14:textId="77777777" w:rsidR="00863620" w:rsidRDefault="00863620">
            <w:pPr>
              <w:ind w:firstLineChars="50" w:firstLine="105"/>
              <w:rPr>
                <w:rFonts w:ascii="宋体" w:hAnsi="宋体"/>
                <w:szCs w:val="21"/>
              </w:rPr>
            </w:pPr>
          </w:p>
          <w:p w14:paraId="70B08E94" w14:textId="77777777" w:rsidR="00863620" w:rsidRDefault="00863620">
            <w:pPr>
              <w:ind w:firstLineChars="50" w:firstLine="105"/>
              <w:rPr>
                <w:rFonts w:ascii="宋体" w:hAnsi="宋体"/>
                <w:szCs w:val="21"/>
              </w:rPr>
            </w:pPr>
          </w:p>
          <w:p w14:paraId="405AAC71" w14:textId="77777777" w:rsidR="00863620" w:rsidRDefault="00863620">
            <w:pPr>
              <w:ind w:firstLineChars="50" w:firstLine="105"/>
              <w:rPr>
                <w:rFonts w:ascii="宋体" w:hAnsi="宋体"/>
                <w:szCs w:val="21"/>
              </w:rPr>
            </w:pPr>
          </w:p>
          <w:p w14:paraId="71963B72" w14:textId="77777777" w:rsidR="00863620" w:rsidRDefault="00863620">
            <w:pPr>
              <w:ind w:firstLineChars="50" w:firstLine="105"/>
              <w:rPr>
                <w:rFonts w:ascii="宋体" w:hAnsi="宋体"/>
                <w:szCs w:val="21"/>
              </w:rPr>
            </w:pPr>
          </w:p>
          <w:p w14:paraId="2B7380CC" w14:textId="77777777" w:rsidR="00863620" w:rsidRDefault="00C65DED">
            <w:pPr>
              <w:ind w:firstLineChars="150" w:firstLine="315"/>
              <w:rPr>
                <w:rFonts w:ascii="宋体" w:hAnsi="宋体" w:hint="eastAsia"/>
                <w:szCs w:val="21"/>
              </w:rPr>
            </w:pPr>
            <w:r>
              <w:rPr>
                <w:rFonts w:ascii="宋体" w:hAnsi="宋体" w:hint="eastAsia"/>
                <w:szCs w:val="21"/>
              </w:rPr>
              <w:t xml:space="preserve"> </w:t>
            </w:r>
          </w:p>
          <w:p w14:paraId="0920D9AB" w14:textId="77777777" w:rsidR="00863620" w:rsidRDefault="00863620">
            <w:pPr>
              <w:ind w:firstLineChars="50" w:firstLine="105"/>
              <w:rPr>
                <w:rFonts w:ascii="宋体" w:hAnsi="宋体"/>
                <w:szCs w:val="21"/>
              </w:rPr>
            </w:pPr>
          </w:p>
          <w:p w14:paraId="4C4B3A81" w14:textId="77777777" w:rsidR="00863620" w:rsidRDefault="00863620">
            <w:pPr>
              <w:ind w:firstLineChars="50" w:firstLine="105"/>
              <w:rPr>
                <w:rFonts w:ascii="宋体" w:hAnsi="宋体"/>
                <w:szCs w:val="21"/>
              </w:rPr>
            </w:pPr>
          </w:p>
          <w:p w14:paraId="7D104857" w14:textId="77777777" w:rsidR="00863620" w:rsidRDefault="00863620">
            <w:pPr>
              <w:rPr>
                <w:rFonts w:ascii="宋体" w:hAnsi="宋体" w:hint="eastAsia"/>
                <w:szCs w:val="21"/>
              </w:rPr>
            </w:pPr>
          </w:p>
          <w:p w14:paraId="74B43DDE" w14:textId="77777777" w:rsidR="00863620" w:rsidRDefault="00863620">
            <w:pPr>
              <w:ind w:firstLineChars="50" w:firstLine="105"/>
              <w:jc w:val="center"/>
              <w:rPr>
                <w:rFonts w:ascii="宋体" w:hAnsi="宋体" w:hint="eastAsia"/>
                <w:szCs w:val="21"/>
              </w:rPr>
            </w:pPr>
          </w:p>
        </w:tc>
      </w:tr>
      <w:tr w:rsidR="00863620" w14:paraId="161DD438" w14:textId="77777777">
        <w:trPr>
          <w:trHeight w:val="90"/>
          <w:jc w:val="center"/>
        </w:trPr>
        <w:tc>
          <w:tcPr>
            <w:tcW w:w="594" w:type="dxa"/>
            <w:vAlign w:val="center"/>
          </w:tcPr>
          <w:p w14:paraId="0ECF13E0" w14:textId="77777777" w:rsidR="00863620" w:rsidRDefault="00863620">
            <w:pPr>
              <w:spacing w:line="320" w:lineRule="exact"/>
              <w:jc w:val="center"/>
              <w:rPr>
                <w:rFonts w:ascii="宋体" w:hAnsi="宋体" w:hint="eastAsia"/>
                <w:szCs w:val="21"/>
              </w:rPr>
            </w:pPr>
            <w:r>
              <w:rPr>
                <w:rFonts w:ascii="宋体" w:hAnsi="宋体" w:hint="eastAsia"/>
                <w:szCs w:val="21"/>
              </w:rPr>
              <w:t>2</w:t>
            </w:r>
          </w:p>
        </w:tc>
        <w:tc>
          <w:tcPr>
            <w:tcW w:w="1621" w:type="dxa"/>
          </w:tcPr>
          <w:p w14:paraId="393A3D29" w14:textId="77777777" w:rsidR="00863620" w:rsidRDefault="00863620">
            <w:pPr>
              <w:spacing w:line="320" w:lineRule="exact"/>
              <w:rPr>
                <w:rFonts w:ascii="宋体" w:hAnsi="宋体" w:hint="eastAsia"/>
                <w:szCs w:val="21"/>
              </w:rPr>
            </w:pPr>
            <w:r>
              <w:rPr>
                <w:rFonts w:ascii="宋体" w:hAnsi="宋体" w:hint="eastAsia"/>
                <w:szCs w:val="21"/>
              </w:rPr>
              <w:t>部门测量要求是否都经识别？关键测量过程是否导出计量要求？测量设备验证方法是否正确？部门对验证不合格测量设备如何处理？抽查1个关键过程测量要求识别情况、验证方</w:t>
            </w:r>
            <w:r>
              <w:rPr>
                <w:rFonts w:ascii="宋体" w:hAnsi="宋体" w:hint="eastAsia"/>
                <w:szCs w:val="21"/>
              </w:rPr>
              <w:lastRenderedPageBreak/>
              <w:t>法是否正确。</w:t>
            </w:r>
          </w:p>
        </w:tc>
        <w:tc>
          <w:tcPr>
            <w:tcW w:w="1186" w:type="dxa"/>
            <w:vAlign w:val="center"/>
          </w:tcPr>
          <w:p w14:paraId="0A491DFF" w14:textId="77777777" w:rsidR="00863620" w:rsidRDefault="00863620">
            <w:pPr>
              <w:jc w:val="center"/>
              <w:rPr>
                <w:rFonts w:ascii="宋体" w:hAnsi="宋体" w:hint="eastAsia"/>
                <w:szCs w:val="21"/>
              </w:rPr>
            </w:pPr>
            <w:r>
              <w:rPr>
                <w:rFonts w:ascii="宋体" w:hAnsi="宋体" w:hint="eastAsia"/>
                <w:szCs w:val="21"/>
              </w:rPr>
              <w:lastRenderedPageBreak/>
              <w:t>7.1.计量确认</w:t>
            </w:r>
          </w:p>
          <w:p w14:paraId="321079C8" w14:textId="77777777" w:rsidR="00863620" w:rsidRDefault="00863620">
            <w:pPr>
              <w:jc w:val="center"/>
              <w:rPr>
                <w:rFonts w:ascii="宋体" w:hAnsi="宋体" w:hint="eastAsia"/>
                <w:szCs w:val="21"/>
              </w:rPr>
            </w:pPr>
          </w:p>
        </w:tc>
        <w:tc>
          <w:tcPr>
            <w:tcW w:w="3123" w:type="dxa"/>
          </w:tcPr>
          <w:p w14:paraId="3D1CC5B3" w14:textId="77777777" w:rsidR="00863620" w:rsidRDefault="00863620">
            <w:pPr>
              <w:widowControl/>
              <w:spacing w:line="360" w:lineRule="auto"/>
              <w:jc w:val="left"/>
              <w:rPr>
                <w:rFonts w:ascii="宋体" w:hAnsi="宋体" w:hint="eastAsia"/>
                <w:szCs w:val="21"/>
              </w:rPr>
            </w:pPr>
            <w:r>
              <w:rPr>
                <w:rFonts w:ascii="宋体" w:cs="宋体" w:hint="eastAsia"/>
                <w:kern w:val="0"/>
                <w:szCs w:val="21"/>
              </w:rPr>
              <w:t>有计量确认程序，生产工艺过程控制所用设备的计量确认能按程序完成，有确认标识。</w:t>
            </w:r>
            <w:r>
              <w:rPr>
                <w:rFonts w:ascii="宋体" w:hAnsi="宋体" w:hint="eastAsia"/>
                <w:szCs w:val="21"/>
              </w:rPr>
              <w:t>测量设备满足测量过程预期使用要求。对确认不合格的测量设备贴出标识，单独存放，或降级使用；计量要求验证方法详</w:t>
            </w:r>
            <w:r>
              <w:rPr>
                <w:rFonts w:ascii="宋体" w:hAnsi="宋体" w:hint="eastAsia"/>
                <w:szCs w:val="21"/>
              </w:rPr>
              <w:lastRenderedPageBreak/>
              <w:t>见附件《计量要求导出及验证记录表》</w:t>
            </w:r>
          </w:p>
        </w:tc>
        <w:tc>
          <w:tcPr>
            <w:tcW w:w="1197" w:type="dxa"/>
            <w:vAlign w:val="center"/>
          </w:tcPr>
          <w:p w14:paraId="13D927EA" w14:textId="77777777" w:rsidR="00863620" w:rsidRDefault="00863620">
            <w:pPr>
              <w:jc w:val="center"/>
              <w:rPr>
                <w:rFonts w:ascii="宋体" w:hAnsi="宋体" w:hint="eastAsia"/>
                <w:szCs w:val="21"/>
              </w:rPr>
            </w:pPr>
            <w:r>
              <w:rPr>
                <w:rFonts w:ascii="宋体" w:hAnsi="宋体" w:hint="eastAsia"/>
                <w:szCs w:val="21"/>
              </w:rPr>
              <w:lastRenderedPageBreak/>
              <w:t>生产部  质检部</w:t>
            </w:r>
          </w:p>
        </w:tc>
        <w:tc>
          <w:tcPr>
            <w:tcW w:w="1176" w:type="dxa"/>
            <w:vAlign w:val="center"/>
          </w:tcPr>
          <w:p w14:paraId="0CDD0537" w14:textId="77777777" w:rsidR="00863620" w:rsidRDefault="00C65DED">
            <w:pPr>
              <w:jc w:val="center"/>
              <w:rPr>
                <w:rFonts w:ascii="宋体" w:hAnsi="宋体" w:hint="eastAsia"/>
                <w:szCs w:val="21"/>
              </w:rPr>
            </w:pPr>
            <w:r>
              <w:rPr>
                <w:rFonts w:ascii="宋体" w:hAnsi="宋体" w:hint="eastAsia"/>
                <w:szCs w:val="21"/>
              </w:rPr>
              <w:t xml:space="preserve"> </w:t>
            </w:r>
          </w:p>
        </w:tc>
      </w:tr>
      <w:tr w:rsidR="00863620" w14:paraId="5788D574" w14:textId="77777777">
        <w:trPr>
          <w:trHeight w:val="90"/>
          <w:jc w:val="center"/>
        </w:trPr>
        <w:tc>
          <w:tcPr>
            <w:tcW w:w="594" w:type="dxa"/>
            <w:vAlign w:val="center"/>
          </w:tcPr>
          <w:p w14:paraId="11631587" w14:textId="77777777" w:rsidR="00863620" w:rsidRDefault="00863620">
            <w:pPr>
              <w:spacing w:line="320" w:lineRule="exact"/>
              <w:jc w:val="center"/>
              <w:rPr>
                <w:rFonts w:ascii="宋体" w:hAnsi="宋体" w:hint="eastAsia"/>
                <w:szCs w:val="21"/>
              </w:rPr>
            </w:pPr>
            <w:r>
              <w:rPr>
                <w:rFonts w:ascii="宋体" w:hAnsi="宋体" w:hint="eastAsia"/>
                <w:szCs w:val="21"/>
              </w:rPr>
              <w:t>3</w:t>
            </w:r>
          </w:p>
        </w:tc>
        <w:tc>
          <w:tcPr>
            <w:tcW w:w="1621" w:type="dxa"/>
            <w:vAlign w:val="center"/>
          </w:tcPr>
          <w:p w14:paraId="213DA3D4" w14:textId="77777777" w:rsidR="00863620" w:rsidRDefault="00863620">
            <w:pPr>
              <w:spacing w:line="320" w:lineRule="exact"/>
              <w:jc w:val="center"/>
              <w:rPr>
                <w:rFonts w:ascii="宋体" w:hAnsi="宋体" w:hint="eastAsia"/>
                <w:szCs w:val="21"/>
              </w:rPr>
            </w:pPr>
            <w:r>
              <w:rPr>
                <w:rFonts w:ascii="宋体" w:hAnsi="宋体" w:hint="eastAsia"/>
                <w:szCs w:val="21"/>
              </w:rPr>
              <w:t>部门对测量过程是如何管理的？测量过程识别？分类？如何保证关键测量过程受控？</w:t>
            </w:r>
          </w:p>
        </w:tc>
        <w:tc>
          <w:tcPr>
            <w:tcW w:w="1186" w:type="dxa"/>
            <w:vAlign w:val="center"/>
          </w:tcPr>
          <w:p w14:paraId="54C2AFF1" w14:textId="77777777" w:rsidR="00863620" w:rsidRDefault="00863620">
            <w:pPr>
              <w:jc w:val="center"/>
              <w:rPr>
                <w:rFonts w:ascii="宋体" w:hAnsi="宋体" w:hint="eastAsia"/>
                <w:szCs w:val="21"/>
              </w:rPr>
            </w:pPr>
            <w:r>
              <w:rPr>
                <w:rFonts w:ascii="宋体" w:hAnsi="宋体" w:hint="eastAsia"/>
                <w:szCs w:val="21"/>
              </w:rPr>
              <w:t>7.2测量过程</w:t>
            </w:r>
          </w:p>
          <w:p w14:paraId="4BE485AB" w14:textId="77777777" w:rsidR="00863620" w:rsidRDefault="00863620">
            <w:pPr>
              <w:jc w:val="center"/>
              <w:rPr>
                <w:rFonts w:ascii="宋体" w:hAnsi="宋体" w:hint="eastAsia"/>
                <w:szCs w:val="21"/>
              </w:rPr>
            </w:pPr>
          </w:p>
        </w:tc>
        <w:tc>
          <w:tcPr>
            <w:tcW w:w="3123" w:type="dxa"/>
          </w:tcPr>
          <w:p w14:paraId="18E8D826" w14:textId="77777777" w:rsidR="00863620" w:rsidRDefault="00863620">
            <w:pPr>
              <w:spacing w:line="400" w:lineRule="exact"/>
              <w:jc w:val="left"/>
              <w:rPr>
                <w:rFonts w:ascii="宋体" w:hAnsi="宋体" w:hint="eastAsia"/>
                <w:szCs w:val="21"/>
              </w:rPr>
            </w:pPr>
            <w:r>
              <w:rPr>
                <w:rFonts w:ascii="宋体" w:hAnsi="宋体" w:hint="eastAsia"/>
                <w:szCs w:val="21"/>
              </w:rPr>
              <w:t>查：企业编制了《测量过程及控制一览表》，共识别8个测量过程，其中重要测量过程7个。测量过程均在受控条件下实现，使用经过确认的测量设备，确认有效的测量程序。</w:t>
            </w:r>
          </w:p>
          <w:p w14:paraId="37B8FA47" w14:textId="77777777" w:rsidR="00863620" w:rsidRDefault="00863620">
            <w:pPr>
              <w:spacing w:line="400" w:lineRule="exact"/>
              <w:jc w:val="left"/>
              <w:rPr>
                <w:rFonts w:ascii="宋体" w:hAnsi="宋体" w:hint="eastAsia"/>
                <w:szCs w:val="21"/>
              </w:rPr>
            </w:pPr>
            <w:r>
              <w:rPr>
                <w:rFonts w:ascii="宋体" w:hAnsi="宋体" w:hint="eastAsia"/>
                <w:szCs w:val="21"/>
              </w:rPr>
              <w:t>查生产工艺过程记录包括设备、程序、信息、环境及人员基本符合要求。</w:t>
            </w:r>
          </w:p>
          <w:p w14:paraId="4E6652C7" w14:textId="77777777" w:rsidR="00863620" w:rsidRDefault="00863620">
            <w:pPr>
              <w:spacing w:line="400" w:lineRule="exact"/>
              <w:jc w:val="left"/>
              <w:rPr>
                <w:rFonts w:ascii="宋体" w:hAnsi="宋体" w:hint="eastAsia"/>
                <w:szCs w:val="21"/>
              </w:rPr>
            </w:pPr>
            <w:r>
              <w:rPr>
                <w:rFonts w:ascii="宋体" w:hAnsi="宋体" w:hint="eastAsia"/>
                <w:szCs w:val="21"/>
              </w:rPr>
              <w:t>企业对产品出厂学生</w:t>
            </w:r>
            <w:proofErr w:type="gramStart"/>
            <w:r>
              <w:rPr>
                <w:rFonts w:ascii="宋体" w:hAnsi="宋体" w:hint="eastAsia"/>
                <w:szCs w:val="21"/>
              </w:rPr>
              <w:t>床水平</w:t>
            </w:r>
            <w:proofErr w:type="gramEnd"/>
            <w:r>
              <w:rPr>
                <w:rFonts w:ascii="宋体" w:hAnsi="宋体" w:hint="eastAsia"/>
                <w:szCs w:val="21"/>
              </w:rPr>
              <w:t>误差检测过程定为关键测量过程。编制了控制规范，进行了测量不确定度评定，对测量过程中的测量人员、测量方法、测量环境条件、测量设备进行了控制，按控制规范规定的频次进行监视。查玩具硬度测量过程进行每月一次核查，没出现失控。</w:t>
            </w:r>
          </w:p>
          <w:p w14:paraId="46828617" w14:textId="77777777" w:rsidR="00863620" w:rsidRDefault="00863620">
            <w:pPr>
              <w:spacing w:line="400" w:lineRule="exact"/>
              <w:jc w:val="left"/>
              <w:rPr>
                <w:rFonts w:ascii="宋体" w:hAnsi="宋体" w:hint="eastAsia"/>
                <w:szCs w:val="21"/>
              </w:rPr>
            </w:pPr>
            <w:r>
              <w:rPr>
                <w:rFonts w:ascii="宋体" w:hAnsi="宋体" w:hint="eastAsia"/>
                <w:szCs w:val="21"/>
              </w:rPr>
              <w:t>详见《测量过程控制检查表》及附件。企业暂无新增关键的测量过程。</w:t>
            </w:r>
          </w:p>
        </w:tc>
        <w:tc>
          <w:tcPr>
            <w:tcW w:w="1197" w:type="dxa"/>
            <w:vAlign w:val="center"/>
          </w:tcPr>
          <w:p w14:paraId="185F0C7B" w14:textId="77777777" w:rsidR="00863620" w:rsidRDefault="00863620">
            <w:pPr>
              <w:jc w:val="center"/>
              <w:rPr>
                <w:rFonts w:ascii="宋体" w:hAnsi="宋体" w:hint="eastAsia"/>
                <w:szCs w:val="21"/>
              </w:rPr>
            </w:pPr>
            <w:r>
              <w:rPr>
                <w:rFonts w:ascii="宋体" w:hAnsi="宋体" w:hint="eastAsia"/>
                <w:szCs w:val="21"/>
              </w:rPr>
              <w:t>生产部  质检部</w:t>
            </w:r>
          </w:p>
        </w:tc>
        <w:tc>
          <w:tcPr>
            <w:tcW w:w="1176" w:type="dxa"/>
            <w:vAlign w:val="center"/>
          </w:tcPr>
          <w:p w14:paraId="116E8249" w14:textId="77777777" w:rsidR="00863620" w:rsidRDefault="00C65DED">
            <w:pPr>
              <w:jc w:val="center"/>
              <w:rPr>
                <w:rFonts w:ascii="宋体" w:hAnsi="宋体" w:hint="eastAsia"/>
                <w:szCs w:val="21"/>
              </w:rPr>
            </w:pPr>
            <w:r>
              <w:rPr>
                <w:rFonts w:ascii="宋体" w:hAnsi="宋体" w:hint="eastAsia"/>
                <w:szCs w:val="21"/>
              </w:rPr>
              <w:t xml:space="preserve"> </w:t>
            </w:r>
          </w:p>
        </w:tc>
      </w:tr>
      <w:tr w:rsidR="00863620" w14:paraId="2F02850C" w14:textId="77777777">
        <w:trPr>
          <w:trHeight w:val="90"/>
          <w:jc w:val="center"/>
        </w:trPr>
        <w:tc>
          <w:tcPr>
            <w:tcW w:w="594" w:type="dxa"/>
            <w:vAlign w:val="center"/>
          </w:tcPr>
          <w:p w14:paraId="3771A00D" w14:textId="77777777" w:rsidR="00863620" w:rsidRDefault="00863620">
            <w:pPr>
              <w:spacing w:line="400" w:lineRule="exact"/>
              <w:jc w:val="center"/>
              <w:rPr>
                <w:rFonts w:ascii="宋体" w:hAnsi="宋体" w:hint="eastAsia"/>
                <w:szCs w:val="21"/>
              </w:rPr>
            </w:pPr>
            <w:r>
              <w:rPr>
                <w:rFonts w:ascii="宋体" w:hAnsi="宋体" w:hint="eastAsia"/>
                <w:szCs w:val="21"/>
              </w:rPr>
              <w:t>4</w:t>
            </w:r>
          </w:p>
        </w:tc>
        <w:tc>
          <w:tcPr>
            <w:tcW w:w="1621" w:type="dxa"/>
          </w:tcPr>
          <w:p w14:paraId="1D15F58E" w14:textId="77777777" w:rsidR="00863620" w:rsidRDefault="00863620">
            <w:pPr>
              <w:spacing w:line="400" w:lineRule="exact"/>
              <w:rPr>
                <w:rFonts w:ascii="宋体" w:hAnsi="宋体" w:hint="eastAsia"/>
                <w:szCs w:val="21"/>
              </w:rPr>
            </w:pPr>
            <w:r>
              <w:rPr>
                <w:rFonts w:ascii="宋体" w:hAnsi="宋体" w:hint="eastAsia"/>
                <w:szCs w:val="21"/>
              </w:rPr>
              <w:t>是否对关键过程进行了测量不确定度评定？</w:t>
            </w:r>
          </w:p>
        </w:tc>
        <w:tc>
          <w:tcPr>
            <w:tcW w:w="1186" w:type="dxa"/>
            <w:vAlign w:val="center"/>
          </w:tcPr>
          <w:p w14:paraId="6E7A1276" w14:textId="77777777" w:rsidR="00863620" w:rsidRDefault="00863620">
            <w:pPr>
              <w:spacing w:line="400" w:lineRule="exact"/>
              <w:jc w:val="center"/>
              <w:rPr>
                <w:rFonts w:ascii="宋体" w:hAnsi="宋体" w:hint="eastAsia"/>
                <w:szCs w:val="21"/>
              </w:rPr>
            </w:pPr>
            <w:r>
              <w:rPr>
                <w:rFonts w:ascii="宋体" w:hAnsi="宋体" w:hint="eastAsia"/>
                <w:szCs w:val="21"/>
              </w:rPr>
              <w:t>7.3测量不确定度</w:t>
            </w:r>
          </w:p>
        </w:tc>
        <w:tc>
          <w:tcPr>
            <w:tcW w:w="3123" w:type="dxa"/>
          </w:tcPr>
          <w:p w14:paraId="5C233CD1" w14:textId="77777777" w:rsidR="00863620" w:rsidRDefault="00863620">
            <w:pPr>
              <w:spacing w:line="400" w:lineRule="exact"/>
              <w:ind w:firstLineChars="200" w:firstLine="420"/>
              <w:jc w:val="left"/>
              <w:rPr>
                <w:rFonts w:ascii="宋体" w:hAnsi="宋体" w:hint="eastAsia"/>
                <w:szCs w:val="21"/>
              </w:rPr>
            </w:pPr>
            <w:r>
              <w:rPr>
                <w:rFonts w:hint="eastAsia"/>
                <w:szCs w:val="21"/>
              </w:rPr>
              <w:t>对关键测量过程进行了测量不确定度评定。查见：</w:t>
            </w:r>
            <w:r>
              <w:rPr>
                <w:rFonts w:ascii="宋体" w:hAnsi="宋体" w:hint="eastAsia"/>
                <w:szCs w:val="21"/>
              </w:rPr>
              <w:t>学生</w:t>
            </w:r>
            <w:proofErr w:type="gramStart"/>
            <w:r>
              <w:rPr>
                <w:rFonts w:ascii="宋体" w:hAnsi="宋体" w:hint="eastAsia"/>
                <w:szCs w:val="21"/>
              </w:rPr>
              <w:t>床水平</w:t>
            </w:r>
            <w:proofErr w:type="gramEnd"/>
            <w:r>
              <w:rPr>
                <w:rFonts w:ascii="宋体" w:hAnsi="宋体" w:hint="eastAsia"/>
                <w:szCs w:val="21"/>
              </w:rPr>
              <w:t>误差检测过程测量</w:t>
            </w:r>
            <w:r>
              <w:rPr>
                <w:rFonts w:hint="eastAsia"/>
                <w:szCs w:val="21"/>
              </w:rPr>
              <w:t>不确定度的评定方法和结果正确。详见测量不确定度评定报告。</w:t>
            </w:r>
          </w:p>
        </w:tc>
        <w:tc>
          <w:tcPr>
            <w:tcW w:w="1197" w:type="dxa"/>
            <w:vAlign w:val="center"/>
          </w:tcPr>
          <w:p w14:paraId="4EE0F2D2" w14:textId="77777777" w:rsidR="00863620" w:rsidRDefault="00863620">
            <w:pPr>
              <w:spacing w:line="400" w:lineRule="exact"/>
              <w:jc w:val="center"/>
              <w:rPr>
                <w:rFonts w:eastAsia="新宋体"/>
                <w:szCs w:val="21"/>
              </w:rPr>
            </w:pPr>
            <w:r>
              <w:rPr>
                <w:rFonts w:hint="eastAsia"/>
                <w:bCs/>
                <w:szCs w:val="21"/>
              </w:rPr>
              <w:t>质检部</w:t>
            </w:r>
            <w:r>
              <w:rPr>
                <w:rFonts w:eastAsia="新宋体" w:hint="eastAsia"/>
                <w:szCs w:val="21"/>
              </w:rPr>
              <w:t>、</w:t>
            </w:r>
          </w:p>
          <w:p w14:paraId="26D0346A" w14:textId="77777777" w:rsidR="00863620" w:rsidRDefault="00863620">
            <w:pPr>
              <w:spacing w:line="400" w:lineRule="exact"/>
              <w:jc w:val="center"/>
              <w:rPr>
                <w:rFonts w:ascii="宋体" w:hAnsi="宋体" w:hint="eastAsia"/>
                <w:szCs w:val="21"/>
              </w:rPr>
            </w:pPr>
            <w:r>
              <w:rPr>
                <w:rFonts w:ascii="宋体" w:hAnsi="宋体" w:hint="eastAsia"/>
                <w:szCs w:val="21"/>
              </w:rPr>
              <w:t>生产车间</w:t>
            </w:r>
          </w:p>
        </w:tc>
        <w:tc>
          <w:tcPr>
            <w:tcW w:w="1176" w:type="dxa"/>
            <w:vAlign w:val="center"/>
          </w:tcPr>
          <w:p w14:paraId="1C777CFC" w14:textId="77777777" w:rsidR="00863620" w:rsidRDefault="00863620">
            <w:pPr>
              <w:spacing w:line="400" w:lineRule="exact"/>
              <w:jc w:val="center"/>
              <w:rPr>
                <w:rFonts w:ascii="宋体" w:hAnsi="宋体" w:hint="eastAsia"/>
                <w:color w:val="FF0000"/>
                <w:szCs w:val="21"/>
              </w:rPr>
            </w:pPr>
          </w:p>
        </w:tc>
      </w:tr>
      <w:tr w:rsidR="00863620" w14:paraId="15CEE07D" w14:textId="77777777">
        <w:trPr>
          <w:trHeight w:val="90"/>
          <w:jc w:val="center"/>
        </w:trPr>
        <w:tc>
          <w:tcPr>
            <w:tcW w:w="594" w:type="dxa"/>
            <w:vAlign w:val="center"/>
          </w:tcPr>
          <w:p w14:paraId="0EB6EB5D" w14:textId="77777777" w:rsidR="00863620" w:rsidRDefault="00863620">
            <w:pPr>
              <w:spacing w:line="400" w:lineRule="exact"/>
              <w:jc w:val="center"/>
              <w:rPr>
                <w:rFonts w:ascii="宋体" w:hAnsi="宋体" w:hint="eastAsia"/>
                <w:szCs w:val="21"/>
              </w:rPr>
            </w:pPr>
            <w:r>
              <w:rPr>
                <w:rFonts w:ascii="宋体" w:hAnsi="宋体" w:hint="eastAsia"/>
                <w:szCs w:val="21"/>
              </w:rPr>
              <w:t>5</w:t>
            </w:r>
          </w:p>
        </w:tc>
        <w:tc>
          <w:tcPr>
            <w:tcW w:w="1621" w:type="dxa"/>
          </w:tcPr>
          <w:p w14:paraId="1A7005A3" w14:textId="77777777" w:rsidR="00863620" w:rsidRDefault="00863620">
            <w:pPr>
              <w:spacing w:line="400" w:lineRule="exact"/>
              <w:rPr>
                <w:rFonts w:ascii="宋体" w:hAnsi="宋体"/>
                <w:szCs w:val="21"/>
              </w:rPr>
            </w:pPr>
          </w:p>
          <w:p w14:paraId="5694F031" w14:textId="77777777" w:rsidR="00863620" w:rsidRDefault="00863620">
            <w:pPr>
              <w:spacing w:line="400" w:lineRule="exact"/>
              <w:rPr>
                <w:rFonts w:ascii="宋体" w:hAnsi="宋体"/>
                <w:szCs w:val="21"/>
              </w:rPr>
            </w:pPr>
          </w:p>
          <w:p w14:paraId="2ACF6790" w14:textId="77777777" w:rsidR="00863620" w:rsidRDefault="00863620">
            <w:pPr>
              <w:spacing w:line="400" w:lineRule="exact"/>
              <w:rPr>
                <w:rFonts w:ascii="宋体" w:hAnsi="宋体" w:hint="eastAsia"/>
                <w:szCs w:val="21"/>
              </w:rPr>
            </w:pPr>
          </w:p>
          <w:p w14:paraId="71C4B808" w14:textId="77777777" w:rsidR="00863620" w:rsidRDefault="00863620">
            <w:pPr>
              <w:spacing w:line="400" w:lineRule="exact"/>
              <w:jc w:val="center"/>
              <w:rPr>
                <w:rFonts w:ascii="宋体" w:hAnsi="宋体" w:hint="eastAsia"/>
                <w:szCs w:val="21"/>
              </w:rPr>
            </w:pPr>
            <w:r>
              <w:rPr>
                <w:rFonts w:ascii="宋体" w:hAnsi="宋体" w:hint="eastAsia"/>
                <w:szCs w:val="21"/>
              </w:rPr>
              <w:t>企业是否对计量确认过程和测量过程按照</w:t>
            </w:r>
            <w:r>
              <w:rPr>
                <w:rFonts w:ascii="宋体" w:hAnsi="宋体" w:hint="eastAsia"/>
                <w:szCs w:val="21"/>
              </w:rPr>
              <w:lastRenderedPageBreak/>
              <w:t>计划频次进行持续监视？</w:t>
            </w:r>
          </w:p>
          <w:p w14:paraId="22D4F801" w14:textId="77777777" w:rsidR="00863620" w:rsidRDefault="00863620">
            <w:pPr>
              <w:spacing w:line="400" w:lineRule="exact"/>
              <w:rPr>
                <w:rFonts w:ascii="宋体" w:hAnsi="宋体" w:hint="eastAsia"/>
                <w:szCs w:val="21"/>
              </w:rPr>
            </w:pPr>
          </w:p>
        </w:tc>
        <w:tc>
          <w:tcPr>
            <w:tcW w:w="1186" w:type="dxa"/>
            <w:vAlign w:val="center"/>
          </w:tcPr>
          <w:p w14:paraId="5F3B03D2" w14:textId="77777777" w:rsidR="00863620" w:rsidRDefault="00863620">
            <w:pPr>
              <w:spacing w:line="400" w:lineRule="exact"/>
              <w:jc w:val="center"/>
              <w:rPr>
                <w:rFonts w:ascii="宋体" w:hAnsi="宋体" w:hint="eastAsia"/>
                <w:szCs w:val="21"/>
              </w:rPr>
            </w:pPr>
            <w:r>
              <w:rPr>
                <w:rFonts w:ascii="宋体" w:hAnsi="宋体" w:hint="eastAsia"/>
                <w:szCs w:val="21"/>
              </w:rPr>
              <w:lastRenderedPageBreak/>
              <w:t>8.2.4测量管理体系的监视</w:t>
            </w:r>
          </w:p>
        </w:tc>
        <w:tc>
          <w:tcPr>
            <w:tcW w:w="3123" w:type="dxa"/>
          </w:tcPr>
          <w:p w14:paraId="760E77BC" w14:textId="77777777" w:rsidR="00863620" w:rsidRDefault="00863620">
            <w:pPr>
              <w:spacing w:line="400" w:lineRule="exact"/>
              <w:rPr>
                <w:rFonts w:ascii="宋体" w:hAnsi="宋体" w:hint="eastAsia"/>
                <w:szCs w:val="21"/>
              </w:rPr>
            </w:pPr>
            <w:r>
              <w:rPr>
                <w:rFonts w:ascii="宋体" w:hAnsi="宋体" w:hint="eastAsia"/>
                <w:szCs w:val="21"/>
              </w:rPr>
              <w:t>企业对列入体系管理的高度控制重要测量过程和测量设备计量确认过程按照《测量过程控制规范》规定的频次进行监视。抽查了</w:t>
            </w:r>
            <w:r>
              <w:rPr>
                <w:rFonts w:hint="eastAsia"/>
                <w:szCs w:val="21"/>
              </w:rPr>
              <w:t>《学生床水平误差过程监视记录表》</w:t>
            </w:r>
            <w:r>
              <w:rPr>
                <w:rFonts w:ascii="宋体" w:hAnsi="宋体" w:hint="eastAsia"/>
                <w:szCs w:val="21"/>
              </w:rPr>
              <w:t>文件规定要求的频次进</w:t>
            </w:r>
            <w:r>
              <w:rPr>
                <w:rFonts w:ascii="宋体" w:hAnsi="宋体" w:hint="eastAsia"/>
                <w:szCs w:val="21"/>
              </w:rPr>
              <w:lastRenderedPageBreak/>
              <w:t>行了持续监视，监视方法及监视记录可靠。详见《测量过程监视统计表及监视控制图》（学生</w:t>
            </w:r>
            <w:proofErr w:type="gramStart"/>
            <w:r>
              <w:rPr>
                <w:rFonts w:ascii="宋体" w:hAnsi="宋体" w:hint="eastAsia"/>
                <w:szCs w:val="21"/>
              </w:rPr>
              <w:t>床水平</w:t>
            </w:r>
            <w:proofErr w:type="gramEnd"/>
            <w:r>
              <w:rPr>
                <w:rFonts w:ascii="宋体" w:hAnsi="宋体" w:hint="eastAsia"/>
                <w:szCs w:val="21"/>
              </w:rPr>
              <w:t>误差检测过程）。</w:t>
            </w:r>
          </w:p>
        </w:tc>
        <w:tc>
          <w:tcPr>
            <w:tcW w:w="1197" w:type="dxa"/>
            <w:vAlign w:val="center"/>
          </w:tcPr>
          <w:p w14:paraId="24146F72" w14:textId="77777777" w:rsidR="00863620" w:rsidRDefault="00863620">
            <w:pPr>
              <w:spacing w:line="400" w:lineRule="exact"/>
              <w:jc w:val="center"/>
              <w:rPr>
                <w:rFonts w:eastAsia="新宋体"/>
                <w:szCs w:val="21"/>
              </w:rPr>
            </w:pPr>
            <w:r>
              <w:rPr>
                <w:rFonts w:eastAsia="新宋体" w:hint="eastAsia"/>
                <w:szCs w:val="21"/>
              </w:rPr>
              <w:lastRenderedPageBreak/>
              <w:t>质检部、</w:t>
            </w:r>
          </w:p>
          <w:p w14:paraId="3F041D8A" w14:textId="77777777" w:rsidR="00863620" w:rsidRDefault="00863620">
            <w:pPr>
              <w:spacing w:line="400" w:lineRule="exact"/>
              <w:jc w:val="center"/>
              <w:rPr>
                <w:rFonts w:ascii="宋体" w:hAnsi="宋体" w:hint="eastAsia"/>
                <w:szCs w:val="21"/>
              </w:rPr>
            </w:pPr>
            <w:r>
              <w:rPr>
                <w:rFonts w:eastAsia="新宋体" w:hint="eastAsia"/>
                <w:szCs w:val="21"/>
              </w:rPr>
              <w:t>生产车间</w:t>
            </w:r>
          </w:p>
        </w:tc>
        <w:tc>
          <w:tcPr>
            <w:tcW w:w="1176" w:type="dxa"/>
            <w:vAlign w:val="center"/>
          </w:tcPr>
          <w:p w14:paraId="1BEE08A8" w14:textId="77777777" w:rsidR="00863620" w:rsidRDefault="007D349C">
            <w:pPr>
              <w:spacing w:line="400" w:lineRule="exact"/>
              <w:jc w:val="center"/>
              <w:rPr>
                <w:rFonts w:ascii="宋体" w:hAnsi="宋体" w:hint="eastAsia"/>
                <w:szCs w:val="21"/>
              </w:rPr>
            </w:pPr>
            <w:r>
              <w:rPr>
                <w:rFonts w:ascii="宋体" w:hAnsi="宋体" w:hint="eastAsia"/>
                <w:szCs w:val="21"/>
              </w:rPr>
              <w:t xml:space="preserve"> </w:t>
            </w:r>
            <w:r>
              <w:rPr>
                <w:rFonts w:ascii="宋体" w:hAnsi="宋体"/>
                <w:szCs w:val="21"/>
              </w:rPr>
              <w:t xml:space="preserve"> </w:t>
            </w:r>
          </w:p>
        </w:tc>
      </w:tr>
      <w:tr w:rsidR="00863620" w14:paraId="5A64A534" w14:textId="77777777">
        <w:trPr>
          <w:trHeight w:val="90"/>
          <w:jc w:val="center"/>
        </w:trPr>
        <w:tc>
          <w:tcPr>
            <w:tcW w:w="594" w:type="dxa"/>
            <w:vAlign w:val="center"/>
          </w:tcPr>
          <w:p w14:paraId="3C86CB84" w14:textId="77777777" w:rsidR="00863620" w:rsidRDefault="00863620">
            <w:pPr>
              <w:spacing w:line="360" w:lineRule="exact"/>
              <w:jc w:val="center"/>
              <w:rPr>
                <w:rFonts w:ascii="宋体" w:hAnsi="宋体" w:hint="eastAsia"/>
                <w:szCs w:val="21"/>
              </w:rPr>
            </w:pPr>
            <w:r>
              <w:rPr>
                <w:rFonts w:ascii="宋体" w:hAnsi="宋体" w:hint="eastAsia"/>
                <w:szCs w:val="21"/>
              </w:rPr>
              <w:t>6</w:t>
            </w:r>
          </w:p>
        </w:tc>
        <w:tc>
          <w:tcPr>
            <w:tcW w:w="1621" w:type="dxa"/>
          </w:tcPr>
          <w:p w14:paraId="1A3A51F5" w14:textId="77777777" w:rsidR="00863620" w:rsidRDefault="00863620">
            <w:pPr>
              <w:spacing w:line="380" w:lineRule="exact"/>
              <w:rPr>
                <w:rFonts w:ascii="宋体" w:hAnsi="宋体" w:hint="eastAsia"/>
                <w:szCs w:val="21"/>
              </w:rPr>
            </w:pPr>
            <w:r>
              <w:rPr>
                <w:rFonts w:ascii="宋体" w:hAnsi="宋体" w:hint="eastAsia"/>
                <w:szCs w:val="21"/>
              </w:rPr>
              <w:t>企业配备的能源计量器具是否满足标准要求？</w:t>
            </w:r>
          </w:p>
        </w:tc>
        <w:tc>
          <w:tcPr>
            <w:tcW w:w="1186" w:type="dxa"/>
            <w:vAlign w:val="center"/>
          </w:tcPr>
          <w:p w14:paraId="4A66F706" w14:textId="77777777" w:rsidR="00863620" w:rsidRDefault="00863620">
            <w:pPr>
              <w:spacing w:line="380" w:lineRule="exact"/>
              <w:jc w:val="center"/>
              <w:rPr>
                <w:rFonts w:ascii="宋体" w:hAnsi="宋体" w:hint="eastAsia"/>
                <w:szCs w:val="21"/>
              </w:rPr>
            </w:pPr>
            <w:r>
              <w:rPr>
                <w:rFonts w:ascii="宋体" w:hAnsi="宋体" w:hint="eastAsia"/>
                <w:szCs w:val="21"/>
              </w:rPr>
              <w:t>G</w:t>
            </w:r>
            <w:r>
              <w:rPr>
                <w:rFonts w:ascii="宋体" w:hAnsi="宋体"/>
                <w:szCs w:val="21"/>
              </w:rPr>
              <w:t>B17167-2006</w:t>
            </w:r>
          </w:p>
        </w:tc>
        <w:tc>
          <w:tcPr>
            <w:tcW w:w="3123" w:type="dxa"/>
          </w:tcPr>
          <w:p w14:paraId="6B1F84E8" w14:textId="77777777" w:rsidR="00863620" w:rsidRDefault="00863620">
            <w:pPr>
              <w:spacing w:line="380" w:lineRule="exact"/>
              <w:rPr>
                <w:rFonts w:hint="eastAsia"/>
                <w:szCs w:val="21"/>
              </w:rPr>
            </w:pPr>
            <w:r>
              <w:rPr>
                <w:rFonts w:hint="eastAsia"/>
                <w:szCs w:val="21"/>
              </w:rPr>
              <w:t>企业规模较小，进厂电能表、水表各一只，均由能源部门配备，企业</w:t>
            </w:r>
            <w:r>
              <w:rPr>
                <w:rFonts w:hint="eastAsia"/>
                <w:szCs w:val="21"/>
              </w:rPr>
              <w:t>2020</w:t>
            </w:r>
            <w:r>
              <w:rPr>
                <w:rFonts w:hint="eastAsia"/>
                <w:szCs w:val="21"/>
              </w:rPr>
              <w:t>年</w:t>
            </w:r>
            <w:r>
              <w:rPr>
                <w:rFonts w:hint="eastAsia"/>
                <w:szCs w:val="21"/>
              </w:rPr>
              <w:t>1-10</w:t>
            </w:r>
            <w:r>
              <w:rPr>
                <w:rFonts w:hint="eastAsia"/>
                <w:szCs w:val="21"/>
              </w:rPr>
              <w:t>月份共用电</w:t>
            </w:r>
            <w:r>
              <w:rPr>
                <w:rFonts w:hint="eastAsia"/>
                <w:szCs w:val="21"/>
              </w:rPr>
              <w:t>2213</w:t>
            </w:r>
            <w:r>
              <w:rPr>
                <w:rFonts w:hint="eastAsia"/>
                <w:szCs w:val="21"/>
              </w:rPr>
              <w:t>千瓦时，用水</w:t>
            </w:r>
            <w:r>
              <w:rPr>
                <w:rFonts w:hint="eastAsia"/>
                <w:szCs w:val="21"/>
              </w:rPr>
              <w:t>1126</w:t>
            </w:r>
            <w:r>
              <w:rPr>
                <w:rFonts w:hint="eastAsia"/>
                <w:szCs w:val="21"/>
              </w:rPr>
              <w:t>吨，不属于重点耗能单位。</w:t>
            </w:r>
          </w:p>
        </w:tc>
        <w:tc>
          <w:tcPr>
            <w:tcW w:w="1197" w:type="dxa"/>
            <w:vAlign w:val="center"/>
          </w:tcPr>
          <w:p w14:paraId="333AAF6B" w14:textId="77777777" w:rsidR="00863620" w:rsidRDefault="00863620">
            <w:pPr>
              <w:spacing w:line="380" w:lineRule="exact"/>
              <w:jc w:val="center"/>
              <w:rPr>
                <w:rFonts w:hint="eastAsia"/>
                <w:bCs/>
                <w:szCs w:val="21"/>
              </w:rPr>
            </w:pPr>
            <w:r>
              <w:rPr>
                <w:rFonts w:hint="eastAsia"/>
                <w:bCs/>
                <w:szCs w:val="21"/>
              </w:rPr>
              <w:t>行政部</w:t>
            </w:r>
          </w:p>
        </w:tc>
        <w:tc>
          <w:tcPr>
            <w:tcW w:w="1176" w:type="dxa"/>
            <w:vAlign w:val="center"/>
          </w:tcPr>
          <w:p w14:paraId="6D686E84" w14:textId="77777777" w:rsidR="00863620" w:rsidRDefault="00863620">
            <w:pPr>
              <w:spacing w:line="380" w:lineRule="exact"/>
              <w:jc w:val="center"/>
              <w:rPr>
                <w:rFonts w:ascii="宋体" w:hAnsi="宋体" w:hint="eastAsia"/>
                <w:szCs w:val="21"/>
              </w:rPr>
            </w:pPr>
          </w:p>
        </w:tc>
      </w:tr>
    </w:tbl>
    <w:p w14:paraId="6222A16B" w14:textId="77777777" w:rsidR="00863620" w:rsidRDefault="00863620">
      <w:pPr>
        <w:rPr>
          <w:rFonts w:ascii="宋体" w:hAnsi="宋体" w:hint="eastAsia"/>
          <w:szCs w:val="21"/>
        </w:rPr>
      </w:pPr>
    </w:p>
    <w:p w14:paraId="6597646E" w14:textId="77777777" w:rsidR="00863620" w:rsidRDefault="00863620">
      <w:pPr>
        <w:spacing w:line="360" w:lineRule="auto"/>
        <w:rPr>
          <w:rFonts w:hint="eastAsia"/>
          <w:color w:val="FF0000"/>
          <w:sz w:val="24"/>
          <w:szCs w:val="24"/>
        </w:rPr>
      </w:pPr>
    </w:p>
    <w:sectPr w:rsidR="00863620">
      <w:headerReference w:type="default" r:id="rId7"/>
      <w:footerReference w:type="default" r:id="rId8"/>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A8F7A" w14:textId="77777777" w:rsidR="00641531" w:rsidRDefault="00641531">
      <w:r>
        <w:separator/>
      </w:r>
    </w:p>
  </w:endnote>
  <w:endnote w:type="continuationSeparator" w:id="0">
    <w:p w14:paraId="6311CF6F" w14:textId="77777777" w:rsidR="00641531" w:rsidRDefault="0064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EE28B" w14:textId="77777777" w:rsidR="00863620" w:rsidRDefault="0086362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en-US" w:eastAsia="zh-CN"/>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en-US" w:eastAsia="zh-CN"/>
      </w:rPr>
      <w:t>4</w:t>
    </w:r>
    <w:r>
      <w:rPr>
        <w:b/>
        <w:bCs/>
        <w:sz w:val="24"/>
        <w:szCs w:val="24"/>
      </w:rPr>
      <w:fldChar w:fldCharType="end"/>
    </w:r>
  </w:p>
  <w:p w14:paraId="01E5F466" w14:textId="77777777" w:rsidR="00863620" w:rsidRDefault="0086362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4B2A3" w14:textId="77777777" w:rsidR="00641531" w:rsidRDefault="00641531">
      <w:r>
        <w:separator/>
      </w:r>
    </w:p>
  </w:footnote>
  <w:footnote w:type="continuationSeparator" w:id="0">
    <w:p w14:paraId="4FB206EE" w14:textId="77777777" w:rsidR="00641531" w:rsidRDefault="0064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455CF" w14:textId="09B4FD53" w:rsidR="00863620" w:rsidRDefault="00761B22">
    <w:pPr>
      <w:pStyle w:val="a7"/>
      <w:pBdr>
        <w:bottom w:val="none" w:sz="0" w:space="0" w:color="auto"/>
      </w:pBdr>
      <w:spacing w:line="320" w:lineRule="exact"/>
      <w:ind w:leftChars="-41" w:left="-86" w:firstLineChars="400" w:firstLine="720"/>
      <w:jc w:val="left"/>
      <w:rPr>
        <w:rFonts w:hint="eastAsia"/>
      </w:rPr>
    </w:pPr>
    <w:r>
      <w:rPr>
        <w:noProof/>
      </w:rPr>
      <w:drawing>
        <wp:anchor distT="0" distB="0" distL="114300" distR="114300" simplePos="0" relativeHeight="251656704" behindDoc="1" locked="0" layoutInCell="1" allowOverlap="1" wp14:anchorId="0C9E0D7B" wp14:editId="1F187E60">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620">
      <w:tab/>
    </w:r>
    <w:r w:rsidR="00863620">
      <w:rPr>
        <w:rFonts w:hint="eastAsia"/>
      </w:rPr>
      <w:t xml:space="preserve">   </w:t>
    </w:r>
  </w:p>
  <w:p w14:paraId="539CA4C3" w14:textId="77777777" w:rsidR="00863620" w:rsidRDefault="00863620">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3B69C061" w14:textId="6B3F9DC2" w:rsidR="00863620" w:rsidRDefault="00761B22">
    <w:pPr>
      <w:pStyle w:val="a7"/>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2677CC40" wp14:editId="0542B5A8">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1E9794D3" w14:textId="77777777" w:rsidR="00863620" w:rsidRDefault="00863620">
                          <w:pPr>
                            <w:rPr>
                              <w:sz w:val="18"/>
                              <w:szCs w:val="18"/>
                            </w:rPr>
                          </w:pPr>
                          <w:r>
                            <w:rPr>
                              <w:szCs w:val="21"/>
                            </w:rPr>
                            <w:t>ISC-A-</w:t>
                          </w:r>
                          <w:r>
                            <w:rPr>
                              <w:rFonts w:hint="eastAsia"/>
                              <w:szCs w:val="21"/>
                            </w:rPr>
                            <w:t>Ⅱ</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2677CC40"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1E9794D3" w14:textId="77777777" w:rsidR="00863620" w:rsidRDefault="00863620">
                    <w:pPr>
                      <w:rPr>
                        <w:sz w:val="18"/>
                        <w:szCs w:val="18"/>
                      </w:rPr>
                    </w:pPr>
                    <w:r>
                      <w:rPr>
                        <w:szCs w:val="21"/>
                      </w:rPr>
                      <w:t>ISC-A-</w:t>
                    </w:r>
                    <w:r>
                      <w:rPr>
                        <w:rFonts w:hint="eastAsia"/>
                        <w:szCs w:val="21"/>
                      </w:rPr>
                      <w:t>Ⅱ</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mc:Fallback>
      </mc:AlternateContent>
    </w:r>
    <w:r w:rsidR="00863620">
      <w:rPr>
        <w:rStyle w:val="CharChar1"/>
        <w:rFonts w:ascii="Times New Roman" w:hAnsi="Times New Roman" w:hint="default"/>
        <w:szCs w:val="21"/>
      </w:rPr>
      <w:t xml:space="preserve">       </w:t>
    </w:r>
    <w:r w:rsidR="00863620">
      <w:rPr>
        <w:rStyle w:val="CharChar1"/>
        <w:rFonts w:ascii="Times New Roman" w:hAnsi="Times New Roman" w:hint="default"/>
        <w:w w:val="80"/>
        <w:szCs w:val="21"/>
      </w:rPr>
      <w:t xml:space="preserve">Beijing International Standard united Certification </w:t>
    </w:r>
    <w:proofErr w:type="spellStart"/>
    <w:proofErr w:type="gramStart"/>
    <w:r w:rsidR="00863620">
      <w:rPr>
        <w:rStyle w:val="CharChar1"/>
        <w:rFonts w:ascii="Times New Roman" w:hAnsi="Times New Roman" w:hint="default"/>
        <w:w w:val="80"/>
        <w:szCs w:val="21"/>
      </w:rPr>
      <w:t>Co.,Ltd</w:t>
    </w:r>
    <w:proofErr w:type="spellEnd"/>
    <w:r w:rsidR="00863620">
      <w:rPr>
        <w:rStyle w:val="CharChar1"/>
        <w:rFonts w:ascii="Times New Roman" w:hAnsi="Times New Roman" w:hint="default"/>
        <w:w w:val="80"/>
        <w:szCs w:val="21"/>
      </w:rPr>
      <w:t>.</w:t>
    </w:r>
    <w:proofErr w:type="gramEnd"/>
    <w:r w:rsidR="00863620">
      <w:rPr>
        <w:rStyle w:val="CharChar1"/>
        <w:rFonts w:ascii="Times New Roman" w:hAnsi="Times New Roman" w:hint="default"/>
        <w:w w:val="80"/>
        <w:szCs w:val="21"/>
      </w:rPr>
      <w:t xml:space="preserve"> </w:t>
    </w:r>
    <w:r w:rsidR="00863620">
      <w:rPr>
        <w:rStyle w:val="CharChar1"/>
        <w:rFonts w:ascii="Times New Roman" w:hAnsi="Times New Roman" w:hint="default"/>
        <w:w w:val="90"/>
        <w:szCs w:val="21"/>
      </w:rPr>
      <w:t xml:space="preserve">                     </w:t>
    </w:r>
  </w:p>
  <w:p w14:paraId="63062686" w14:textId="52D06C3D" w:rsidR="00863620" w:rsidRDefault="00761B22">
    <w:pPr>
      <w:rPr>
        <w:rFonts w:hint="eastAsia"/>
        <w:szCs w:val="21"/>
      </w:rPr>
    </w:pPr>
    <w:r>
      <w:rPr>
        <w:noProof/>
        <w:szCs w:val="21"/>
      </w:rPr>
      <mc:AlternateContent>
        <mc:Choice Requires="wps">
          <w:drawing>
            <wp:anchor distT="0" distB="0" distL="114300" distR="114300" simplePos="0" relativeHeight="251658752" behindDoc="0" locked="0" layoutInCell="1" allowOverlap="1" wp14:anchorId="5CE37F4D" wp14:editId="33014568">
              <wp:simplePos x="0" y="0"/>
              <wp:positionH relativeFrom="column">
                <wp:posOffset>-5715</wp:posOffset>
              </wp:positionH>
              <wp:positionV relativeFrom="paragraph">
                <wp:posOffset>29210</wp:posOffset>
              </wp:positionV>
              <wp:extent cx="6314440" cy="8890"/>
              <wp:effectExtent l="13335" t="10160" r="6350" b="9525"/>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EC53BD"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7504"/>
    <w:rsid w:val="00011C86"/>
    <w:rsid w:val="00021238"/>
    <w:rsid w:val="0002223C"/>
    <w:rsid w:val="0002689E"/>
    <w:rsid w:val="00032BB0"/>
    <w:rsid w:val="00033197"/>
    <w:rsid w:val="00037044"/>
    <w:rsid w:val="00046AD7"/>
    <w:rsid w:val="00062D48"/>
    <w:rsid w:val="00070FB7"/>
    <w:rsid w:val="00072AED"/>
    <w:rsid w:val="00077AE9"/>
    <w:rsid w:val="000801A0"/>
    <w:rsid w:val="00090031"/>
    <w:rsid w:val="00092564"/>
    <w:rsid w:val="000965E3"/>
    <w:rsid w:val="000A03EA"/>
    <w:rsid w:val="000B1887"/>
    <w:rsid w:val="000B2ABE"/>
    <w:rsid w:val="000C1A54"/>
    <w:rsid w:val="000C30F9"/>
    <w:rsid w:val="000C4527"/>
    <w:rsid w:val="000D63C4"/>
    <w:rsid w:val="000E03B7"/>
    <w:rsid w:val="000E7F51"/>
    <w:rsid w:val="000F0ADF"/>
    <w:rsid w:val="000F5482"/>
    <w:rsid w:val="001039EE"/>
    <w:rsid w:val="00103C98"/>
    <w:rsid w:val="00104E2E"/>
    <w:rsid w:val="001068F3"/>
    <w:rsid w:val="00106FC1"/>
    <w:rsid w:val="00107339"/>
    <w:rsid w:val="00111197"/>
    <w:rsid w:val="00126E5C"/>
    <w:rsid w:val="00126ECA"/>
    <w:rsid w:val="00133B8E"/>
    <w:rsid w:val="001355AC"/>
    <w:rsid w:val="00136EEC"/>
    <w:rsid w:val="00140FD5"/>
    <w:rsid w:val="00141863"/>
    <w:rsid w:val="00145985"/>
    <w:rsid w:val="001600FD"/>
    <w:rsid w:val="0017119E"/>
    <w:rsid w:val="00176161"/>
    <w:rsid w:val="00180F87"/>
    <w:rsid w:val="001813A8"/>
    <w:rsid w:val="00197BD3"/>
    <w:rsid w:val="001A0AD1"/>
    <w:rsid w:val="001A2AD0"/>
    <w:rsid w:val="001B0379"/>
    <w:rsid w:val="001B1CBF"/>
    <w:rsid w:val="001B3FA7"/>
    <w:rsid w:val="001B4D08"/>
    <w:rsid w:val="001C3BE0"/>
    <w:rsid w:val="001D0A09"/>
    <w:rsid w:val="001D2A4A"/>
    <w:rsid w:val="001D36CD"/>
    <w:rsid w:val="001D584F"/>
    <w:rsid w:val="001E019B"/>
    <w:rsid w:val="001F1087"/>
    <w:rsid w:val="001F69D6"/>
    <w:rsid w:val="0020617D"/>
    <w:rsid w:val="00207936"/>
    <w:rsid w:val="00223355"/>
    <w:rsid w:val="00237AD3"/>
    <w:rsid w:val="00242043"/>
    <w:rsid w:val="002474F2"/>
    <w:rsid w:val="002560D4"/>
    <w:rsid w:val="00261EA3"/>
    <w:rsid w:val="002620E2"/>
    <w:rsid w:val="002630E4"/>
    <w:rsid w:val="0026594A"/>
    <w:rsid w:val="0026777E"/>
    <w:rsid w:val="00272525"/>
    <w:rsid w:val="00273D8D"/>
    <w:rsid w:val="002834D0"/>
    <w:rsid w:val="00285F7F"/>
    <w:rsid w:val="002A33B1"/>
    <w:rsid w:val="002B3A5C"/>
    <w:rsid w:val="002C1F6A"/>
    <w:rsid w:val="002C206C"/>
    <w:rsid w:val="002D2240"/>
    <w:rsid w:val="002D5282"/>
    <w:rsid w:val="002E2A6D"/>
    <w:rsid w:val="002E5F91"/>
    <w:rsid w:val="002E6595"/>
    <w:rsid w:val="002F24F7"/>
    <w:rsid w:val="002F28F1"/>
    <w:rsid w:val="002F4206"/>
    <w:rsid w:val="003021CA"/>
    <w:rsid w:val="003050AA"/>
    <w:rsid w:val="003139BB"/>
    <w:rsid w:val="003145E8"/>
    <w:rsid w:val="00314676"/>
    <w:rsid w:val="00315FE2"/>
    <w:rsid w:val="00320907"/>
    <w:rsid w:val="00322967"/>
    <w:rsid w:val="00326A62"/>
    <w:rsid w:val="003306B1"/>
    <w:rsid w:val="00335431"/>
    <w:rsid w:val="003372D9"/>
    <w:rsid w:val="00340691"/>
    <w:rsid w:val="00344CFB"/>
    <w:rsid w:val="00350991"/>
    <w:rsid w:val="00355C05"/>
    <w:rsid w:val="00356C0A"/>
    <w:rsid w:val="0036056F"/>
    <w:rsid w:val="00360AA6"/>
    <w:rsid w:val="00361F92"/>
    <w:rsid w:val="00366642"/>
    <w:rsid w:val="00380C93"/>
    <w:rsid w:val="00386F32"/>
    <w:rsid w:val="0039603A"/>
    <w:rsid w:val="003A3457"/>
    <w:rsid w:val="003A5167"/>
    <w:rsid w:val="003A54C4"/>
    <w:rsid w:val="003B13DF"/>
    <w:rsid w:val="003B6DDD"/>
    <w:rsid w:val="003C0711"/>
    <w:rsid w:val="003C17A1"/>
    <w:rsid w:val="003C4FDA"/>
    <w:rsid w:val="003E22D3"/>
    <w:rsid w:val="003E2D42"/>
    <w:rsid w:val="003E5D0C"/>
    <w:rsid w:val="003E6BF0"/>
    <w:rsid w:val="003F3B29"/>
    <w:rsid w:val="003F6BC4"/>
    <w:rsid w:val="0040564D"/>
    <w:rsid w:val="004060CD"/>
    <w:rsid w:val="00410AB8"/>
    <w:rsid w:val="00433F05"/>
    <w:rsid w:val="00450DE8"/>
    <w:rsid w:val="00451D6E"/>
    <w:rsid w:val="00451F5C"/>
    <w:rsid w:val="004607BA"/>
    <w:rsid w:val="00466F8E"/>
    <w:rsid w:val="00476DFF"/>
    <w:rsid w:val="0048445F"/>
    <w:rsid w:val="004862B8"/>
    <w:rsid w:val="00490685"/>
    <w:rsid w:val="00490766"/>
    <w:rsid w:val="004923B7"/>
    <w:rsid w:val="00495DA0"/>
    <w:rsid w:val="00495FF4"/>
    <w:rsid w:val="004A503C"/>
    <w:rsid w:val="004A7BD3"/>
    <w:rsid w:val="004B06C0"/>
    <w:rsid w:val="004B5907"/>
    <w:rsid w:val="004C3254"/>
    <w:rsid w:val="004D6195"/>
    <w:rsid w:val="004E148E"/>
    <w:rsid w:val="004F50D2"/>
    <w:rsid w:val="00504D0D"/>
    <w:rsid w:val="005062C2"/>
    <w:rsid w:val="00506704"/>
    <w:rsid w:val="005072CA"/>
    <w:rsid w:val="005249F6"/>
    <w:rsid w:val="005259A5"/>
    <w:rsid w:val="0053376D"/>
    <w:rsid w:val="0053590E"/>
    <w:rsid w:val="00545A1F"/>
    <w:rsid w:val="0055519A"/>
    <w:rsid w:val="005566DA"/>
    <w:rsid w:val="005609C1"/>
    <w:rsid w:val="00571669"/>
    <w:rsid w:val="00571C11"/>
    <w:rsid w:val="00575884"/>
    <w:rsid w:val="00583A2A"/>
    <w:rsid w:val="0058502A"/>
    <w:rsid w:val="00587E14"/>
    <w:rsid w:val="005A3601"/>
    <w:rsid w:val="005A5EF3"/>
    <w:rsid w:val="005A611C"/>
    <w:rsid w:val="005A6F71"/>
    <w:rsid w:val="005B1E24"/>
    <w:rsid w:val="005B6FEA"/>
    <w:rsid w:val="005D1533"/>
    <w:rsid w:val="005D2D77"/>
    <w:rsid w:val="005D4A00"/>
    <w:rsid w:val="005D77B5"/>
    <w:rsid w:val="005E0DDF"/>
    <w:rsid w:val="005E16A6"/>
    <w:rsid w:val="005E2299"/>
    <w:rsid w:val="005F24DA"/>
    <w:rsid w:val="005F352F"/>
    <w:rsid w:val="005F3CF6"/>
    <w:rsid w:val="00603F25"/>
    <w:rsid w:val="00606D7B"/>
    <w:rsid w:val="00616CD7"/>
    <w:rsid w:val="006208E8"/>
    <w:rsid w:val="00622175"/>
    <w:rsid w:val="00622E44"/>
    <w:rsid w:val="006249EE"/>
    <w:rsid w:val="00632E71"/>
    <w:rsid w:val="006360EC"/>
    <w:rsid w:val="00641531"/>
    <w:rsid w:val="00644523"/>
    <w:rsid w:val="00647D6E"/>
    <w:rsid w:val="006517B4"/>
    <w:rsid w:val="00662C54"/>
    <w:rsid w:val="006669BF"/>
    <w:rsid w:val="006674C7"/>
    <w:rsid w:val="0067610E"/>
    <w:rsid w:val="0068022D"/>
    <w:rsid w:val="006877D6"/>
    <w:rsid w:val="006915EE"/>
    <w:rsid w:val="00696899"/>
    <w:rsid w:val="00696B46"/>
    <w:rsid w:val="00696FA3"/>
    <w:rsid w:val="0069734C"/>
    <w:rsid w:val="006A428C"/>
    <w:rsid w:val="006A67E4"/>
    <w:rsid w:val="006B11FE"/>
    <w:rsid w:val="006B40AB"/>
    <w:rsid w:val="006B6A53"/>
    <w:rsid w:val="006B7D1C"/>
    <w:rsid w:val="006C2608"/>
    <w:rsid w:val="006C3658"/>
    <w:rsid w:val="006D704C"/>
    <w:rsid w:val="006E1083"/>
    <w:rsid w:val="006E1F30"/>
    <w:rsid w:val="006E597D"/>
    <w:rsid w:val="006F19F4"/>
    <w:rsid w:val="006F2BAC"/>
    <w:rsid w:val="006F5562"/>
    <w:rsid w:val="006F6599"/>
    <w:rsid w:val="00700E84"/>
    <w:rsid w:val="0070231D"/>
    <w:rsid w:val="0070328E"/>
    <w:rsid w:val="00703FB5"/>
    <w:rsid w:val="00706667"/>
    <w:rsid w:val="00713188"/>
    <w:rsid w:val="00714672"/>
    <w:rsid w:val="0072222A"/>
    <w:rsid w:val="00726322"/>
    <w:rsid w:val="0072644B"/>
    <w:rsid w:val="00726E62"/>
    <w:rsid w:val="00732F22"/>
    <w:rsid w:val="00734D08"/>
    <w:rsid w:val="00744093"/>
    <w:rsid w:val="00754CDC"/>
    <w:rsid w:val="00761B22"/>
    <w:rsid w:val="00773C06"/>
    <w:rsid w:val="007744AA"/>
    <w:rsid w:val="00774EF6"/>
    <w:rsid w:val="00794C85"/>
    <w:rsid w:val="00795A4D"/>
    <w:rsid w:val="007979AB"/>
    <w:rsid w:val="00797D60"/>
    <w:rsid w:val="007A40B0"/>
    <w:rsid w:val="007A7F29"/>
    <w:rsid w:val="007B2919"/>
    <w:rsid w:val="007B4A72"/>
    <w:rsid w:val="007B4D3F"/>
    <w:rsid w:val="007B7042"/>
    <w:rsid w:val="007C05D8"/>
    <w:rsid w:val="007C1EDC"/>
    <w:rsid w:val="007C6F68"/>
    <w:rsid w:val="007D349C"/>
    <w:rsid w:val="007D3C00"/>
    <w:rsid w:val="007D67B2"/>
    <w:rsid w:val="007E2A68"/>
    <w:rsid w:val="007E2CCA"/>
    <w:rsid w:val="007E4A11"/>
    <w:rsid w:val="007E53B7"/>
    <w:rsid w:val="007E6DDF"/>
    <w:rsid w:val="0080685A"/>
    <w:rsid w:val="008070D4"/>
    <w:rsid w:val="008102AE"/>
    <w:rsid w:val="00811E47"/>
    <w:rsid w:val="00811FDF"/>
    <w:rsid w:val="0081302E"/>
    <w:rsid w:val="0082010D"/>
    <w:rsid w:val="00821153"/>
    <w:rsid w:val="00822E33"/>
    <w:rsid w:val="008252FD"/>
    <w:rsid w:val="0082613B"/>
    <w:rsid w:val="0084602D"/>
    <w:rsid w:val="0084735C"/>
    <w:rsid w:val="0084794F"/>
    <w:rsid w:val="00850A85"/>
    <w:rsid w:val="00853231"/>
    <w:rsid w:val="00861C04"/>
    <w:rsid w:val="00863620"/>
    <w:rsid w:val="00871103"/>
    <w:rsid w:val="00873142"/>
    <w:rsid w:val="00874E80"/>
    <w:rsid w:val="00875FC5"/>
    <w:rsid w:val="008879E6"/>
    <w:rsid w:val="008916F1"/>
    <w:rsid w:val="00892FA3"/>
    <w:rsid w:val="008940EF"/>
    <w:rsid w:val="008A10E3"/>
    <w:rsid w:val="008A26CE"/>
    <w:rsid w:val="008A294C"/>
    <w:rsid w:val="008A2E9B"/>
    <w:rsid w:val="008A35D5"/>
    <w:rsid w:val="008A481F"/>
    <w:rsid w:val="008B7618"/>
    <w:rsid w:val="008C2CAA"/>
    <w:rsid w:val="008D1876"/>
    <w:rsid w:val="008D3FBC"/>
    <w:rsid w:val="008D73FF"/>
    <w:rsid w:val="008E034E"/>
    <w:rsid w:val="008E3137"/>
    <w:rsid w:val="008E33D8"/>
    <w:rsid w:val="008E646E"/>
    <w:rsid w:val="008E6553"/>
    <w:rsid w:val="008F227C"/>
    <w:rsid w:val="008F45F0"/>
    <w:rsid w:val="008F4DB5"/>
    <w:rsid w:val="008F6899"/>
    <w:rsid w:val="008F6BB1"/>
    <w:rsid w:val="008F7C83"/>
    <w:rsid w:val="00900FF7"/>
    <w:rsid w:val="0090374A"/>
    <w:rsid w:val="009049B1"/>
    <w:rsid w:val="00906765"/>
    <w:rsid w:val="00906B4B"/>
    <w:rsid w:val="009155EC"/>
    <w:rsid w:val="00925B52"/>
    <w:rsid w:val="0093776A"/>
    <w:rsid w:val="00941F6A"/>
    <w:rsid w:val="00944DB4"/>
    <w:rsid w:val="0094567A"/>
    <w:rsid w:val="00946CB2"/>
    <w:rsid w:val="00950EB3"/>
    <w:rsid w:val="009653E5"/>
    <w:rsid w:val="009678B5"/>
    <w:rsid w:val="00973A32"/>
    <w:rsid w:val="009778F2"/>
    <w:rsid w:val="00983481"/>
    <w:rsid w:val="009846FA"/>
    <w:rsid w:val="00985BFD"/>
    <w:rsid w:val="00990CB1"/>
    <w:rsid w:val="0099549A"/>
    <w:rsid w:val="00996B8C"/>
    <w:rsid w:val="009A26D4"/>
    <w:rsid w:val="009A4D94"/>
    <w:rsid w:val="009B21A4"/>
    <w:rsid w:val="009D05BE"/>
    <w:rsid w:val="009D42E8"/>
    <w:rsid w:val="009D4353"/>
    <w:rsid w:val="009D4CF4"/>
    <w:rsid w:val="009E22DF"/>
    <w:rsid w:val="009E2932"/>
    <w:rsid w:val="009E3A16"/>
    <w:rsid w:val="009E64E3"/>
    <w:rsid w:val="009E7367"/>
    <w:rsid w:val="009E76AD"/>
    <w:rsid w:val="009F00AE"/>
    <w:rsid w:val="009F09E2"/>
    <w:rsid w:val="00A02AD0"/>
    <w:rsid w:val="00A02B2C"/>
    <w:rsid w:val="00A2146E"/>
    <w:rsid w:val="00A22AA2"/>
    <w:rsid w:val="00A26E93"/>
    <w:rsid w:val="00A35BC5"/>
    <w:rsid w:val="00A368BD"/>
    <w:rsid w:val="00A400D9"/>
    <w:rsid w:val="00A43CC1"/>
    <w:rsid w:val="00A50236"/>
    <w:rsid w:val="00A50923"/>
    <w:rsid w:val="00A54777"/>
    <w:rsid w:val="00A55833"/>
    <w:rsid w:val="00A57099"/>
    <w:rsid w:val="00A66D8A"/>
    <w:rsid w:val="00A73F49"/>
    <w:rsid w:val="00A77618"/>
    <w:rsid w:val="00A80980"/>
    <w:rsid w:val="00A8118F"/>
    <w:rsid w:val="00A82CED"/>
    <w:rsid w:val="00A86385"/>
    <w:rsid w:val="00A923C6"/>
    <w:rsid w:val="00A93AE0"/>
    <w:rsid w:val="00AA035E"/>
    <w:rsid w:val="00AA07C6"/>
    <w:rsid w:val="00AA253B"/>
    <w:rsid w:val="00AB029D"/>
    <w:rsid w:val="00AB68B4"/>
    <w:rsid w:val="00AC2425"/>
    <w:rsid w:val="00AC27E9"/>
    <w:rsid w:val="00AC3975"/>
    <w:rsid w:val="00AC585F"/>
    <w:rsid w:val="00AD1F97"/>
    <w:rsid w:val="00AE6C80"/>
    <w:rsid w:val="00AE7892"/>
    <w:rsid w:val="00AF61EB"/>
    <w:rsid w:val="00AF7AB1"/>
    <w:rsid w:val="00B02283"/>
    <w:rsid w:val="00B11A08"/>
    <w:rsid w:val="00B17643"/>
    <w:rsid w:val="00B228F7"/>
    <w:rsid w:val="00B2290C"/>
    <w:rsid w:val="00B25BED"/>
    <w:rsid w:val="00B31C2D"/>
    <w:rsid w:val="00B31D29"/>
    <w:rsid w:val="00B33C0E"/>
    <w:rsid w:val="00B340AA"/>
    <w:rsid w:val="00B377FC"/>
    <w:rsid w:val="00B37E95"/>
    <w:rsid w:val="00B4042F"/>
    <w:rsid w:val="00B43201"/>
    <w:rsid w:val="00B432CE"/>
    <w:rsid w:val="00B43876"/>
    <w:rsid w:val="00B45C1B"/>
    <w:rsid w:val="00B53E2F"/>
    <w:rsid w:val="00B54575"/>
    <w:rsid w:val="00B56B99"/>
    <w:rsid w:val="00B602DE"/>
    <w:rsid w:val="00B6035A"/>
    <w:rsid w:val="00B6063F"/>
    <w:rsid w:val="00B62D5E"/>
    <w:rsid w:val="00B66B24"/>
    <w:rsid w:val="00B676C1"/>
    <w:rsid w:val="00B74298"/>
    <w:rsid w:val="00B77AC9"/>
    <w:rsid w:val="00B819F5"/>
    <w:rsid w:val="00B822AE"/>
    <w:rsid w:val="00B91A5C"/>
    <w:rsid w:val="00B9465F"/>
    <w:rsid w:val="00B95F2C"/>
    <w:rsid w:val="00B96EDF"/>
    <w:rsid w:val="00BA69FD"/>
    <w:rsid w:val="00BC1C16"/>
    <w:rsid w:val="00BC727C"/>
    <w:rsid w:val="00BD0468"/>
    <w:rsid w:val="00BD2380"/>
    <w:rsid w:val="00BD3838"/>
    <w:rsid w:val="00BD3DF2"/>
    <w:rsid w:val="00BD4620"/>
    <w:rsid w:val="00BE008A"/>
    <w:rsid w:val="00BE443E"/>
    <w:rsid w:val="00BE44AC"/>
    <w:rsid w:val="00BF0672"/>
    <w:rsid w:val="00BF3B70"/>
    <w:rsid w:val="00BF527E"/>
    <w:rsid w:val="00BF59CF"/>
    <w:rsid w:val="00BF610E"/>
    <w:rsid w:val="00C01BDE"/>
    <w:rsid w:val="00C05BAB"/>
    <w:rsid w:val="00C0788B"/>
    <w:rsid w:val="00C07E76"/>
    <w:rsid w:val="00C24FAD"/>
    <w:rsid w:val="00C261AF"/>
    <w:rsid w:val="00C3501F"/>
    <w:rsid w:val="00C37FE8"/>
    <w:rsid w:val="00C41B0A"/>
    <w:rsid w:val="00C55EB3"/>
    <w:rsid w:val="00C577A3"/>
    <w:rsid w:val="00C63FB9"/>
    <w:rsid w:val="00C64B02"/>
    <w:rsid w:val="00C65DED"/>
    <w:rsid w:val="00C72CD9"/>
    <w:rsid w:val="00C748F2"/>
    <w:rsid w:val="00C81F93"/>
    <w:rsid w:val="00C835F6"/>
    <w:rsid w:val="00C870AE"/>
    <w:rsid w:val="00C913A4"/>
    <w:rsid w:val="00C961B4"/>
    <w:rsid w:val="00CA64E1"/>
    <w:rsid w:val="00CA6727"/>
    <w:rsid w:val="00CA76D2"/>
    <w:rsid w:val="00CB1813"/>
    <w:rsid w:val="00CB20F9"/>
    <w:rsid w:val="00CB47AF"/>
    <w:rsid w:val="00CB7CB9"/>
    <w:rsid w:val="00CC6F08"/>
    <w:rsid w:val="00CD0914"/>
    <w:rsid w:val="00CD4BAC"/>
    <w:rsid w:val="00CD53AA"/>
    <w:rsid w:val="00CD6602"/>
    <w:rsid w:val="00CE1369"/>
    <w:rsid w:val="00CE307B"/>
    <w:rsid w:val="00CE34C1"/>
    <w:rsid w:val="00D11B13"/>
    <w:rsid w:val="00D14C30"/>
    <w:rsid w:val="00D1697E"/>
    <w:rsid w:val="00D259F1"/>
    <w:rsid w:val="00D27620"/>
    <w:rsid w:val="00D32372"/>
    <w:rsid w:val="00D32494"/>
    <w:rsid w:val="00D404A6"/>
    <w:rsid w:val="00D44B82"/>
    <w:rsid w:val="00D45340"/>
    <w:rsid w:val="00D47344"/>
    <w:rsid w:val="00D53C75"/>
    <w:rsid w:val="00D540EF"/>
    <w:rsid w:val="00D54461"/>
    <w:rsid w:val="00D57E5D"/>
    <w:rsid w:val="00D60986"/>
    <w:rsid w:val="00D667B1"/>
    <w:rsid w:val="00D7225F"/>
    <w:rsid w:val="00D72314"/>
    <w:rsid w:val="00D81A3E"/>
    <w:rsid w:val="00D81BA7"/>
    <w:rsid w:val="00D90D95"/>
    <w:rsid w:val="00DA47F6"/>
    <w:rsid w:val="00DA58D9"/>
    <w:rsid w:val="00DB1B47"/>
    <w:rsid w:val="00DB2DDB"/>
    <w:rsid w:val="00DC2BA3"/>
    <w:rsid w:val="00DC55EF"/>
    <w:rsid w:val="00DD3850"/>
    <w:rsid w:val="00DD5DD6"/>
    <w:rsid w:val="00DD747A"/>
    <w:rsid w:val="00DD7FB2"/>
    <w:rsid w:val="00DE28F6"/>
    <w:rsid w:val="00DE3298"/>
    <w:rsid w:val="00DF4FD8"/>
    <w:rsid w:val="00DF513E"/>
    <w:rsid w:val="00E01D4A"/>
    <w:rsid w:val="00E07DAD"/>
    <w:rsid w:val="00E210FF"/>
    <w:rsid w:val="00E24902"/>
    <w:rsid w:val="00E343C0"/>
    <w:rsid w:val="00E35371"/>
    <w:rsid w:val="00E41E58"/>
    <w:rsid w:val="00E506AB"/>
    <w:rsid w:val="00E52053"/>
    <w:rsid w:val="00E525B9"/>
    <w:rsid w:val="00E56566"/>
    <w:rsid w:val="00E60919"/>
    <w:rsid w:val="00E7186C"/>
    <w:rsid w:val="00E80CA8"/>
    <w:rsid w:val="00E83217"/>
    <w:rsid w:val="00E85820"/>
    <w:rsid w:val="00E85B60"/>
    <w:rsid w:val="00E924D1"/>
    <w:rsid w:val="00E9322C"/>
    <w:rsid w:val="00E93DFA"/>
    <w:rsid w:val="00E96CA5"/>
    <w:rsid w:val="00EA05CF"/>
    <w:rsid w:val="00EA5434"/>
    <w:rsid w:val="00EA622B"/>
    <w:rsid w:val="00EC0F7F"/>
    <w:rsid w:val="00EC236D"/>
    <w:rsid w:val="00EC4A49"/>
    <w:rsid w:val="00ED0372"/>
    <w:rsid w:val="00ED26FD"/>
    <w:rsid w:val="00ED3F59"/>
    <w:rsid w:val="00EE5925"/>
    <w:rsid w:val="00EE681B"/>
    <w:rsid w:val="00EF0B58"/>
    <w:rsid w:val="00EF6861"/>
    <w:rsid w:val="00F14258"/>
    <w:rsid w:val="00F172D6"/>
    <w:rsid w:val="00F23F18"/>
    <w:rsid w:val="00F24E2F"/>
    <w:rsid w:val="00F25106"/>
    <w:rsid w:val="00F2618C"/>
    <w:rsid w:val="00F26758"/>
    <w:rsid w:val="00F3541A"/>
    <w:rsid w:val="00F35DA2"/>
    <w:rsid w:val="00F400F0"/>
    <w:rsid w:val="00F42C3F"/>
    <w:rsid w:val="00F4336F"/>
    <w:rsid w:val="00F47487"/>
    <w:rsid w:val="00F5092F"/>
    <w:rsid w:val="00F57229"/>
    <w:rsid w:val="00F65882"/>
    <w:rsid w:val="00F65A2D"/>
    <w:rsid w:val="00F664ED"/>
    <w:rsid w:val="00F669F8"/>
    <w:rsid w:val="00F75119"/>
    <w:rsid w:val="00F851E7"/>
    <w:rsid w:val="00FA0397"/>
    <w:rsid w:val="00FA3AA6"/>
    <w:rsid w:val="00FA4790"/>
    <w:rsid w:val="00FB5F95"/>
    <w:rsid w:val="00FB6B45"/>
    <w:rsid w:val="00FB7297"/>
    <w:rsid w:val="00FB7F2D"/>
    <w:rsid w:val="00FC7515"/>
    <w:rsid w:val="00FC7BD7"/>
    <w:rsid w:val="00FD2471"/>
    <w:rsid w:val="00FE4091"/>
    <w:rsid w:val="00FF5104"/>
    <w:rsid w:val="00FF7122"/>
    <w:rsid w:val="0E862EEF"/>
    <w:rsid w:val="197F0D77"/>
    <w:rsid w:val="19CD63C6"/>
    <w:rsid w:val="27C46893"/>
    <w:rsid w:val="29B27C01"/>
    <w:rsid w:val="2D1524C0"/>
    <w:rsid w:val="39107086"/>
    <w:rsid w:val="3D29480A"/>
    <w:rsid w:val="3DC8500D"/>
    <w:rsid w:val="3E8F46D4"/>
    <w:rsid w:val="3F1F57B2"/>
    <w:rsid w:val="64A54D6A"/>
    <w:rsid w:val="7AE84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C46097"/>
  <w15:chartTrackingRefBased/>
  <w15:docId w15:val="{2E1111A2-9D24-4FD6-BF7C-35AC2B8C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nhideWhenUsed="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rPr>
  </w:style>
  <w:style w:type="character" w:styleId="a5">
    <w:name w:val="Hyperlink"/>
    <w:rPr>
      <w:color w:val="0000FF"/>
      <w:u w:val="single"/>
    </w:rPr>
  </w:style>
  <w:style w:type="character" w:customStyle="1" w:styleId="CharChar">
    <w:name w:val=" 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a6">
    <w:name w:val="页眉 字符"/>
    <w:link w:val="a7"/>
    <w:uiPriority w:val="99"/>
    <w:rPr>
      <w:kern w:val="2"/>
      <w:sz w:val="18"/>
    </w:rPr>
  </w:style>
  <w:style w:type="character" w:customStyle="1" w:styleId="FontStyle99">
    <w:name w:val="Font Style99"/>
    <w:rPr>
      <w:rFonts w:ascii="黑体" w:eastAsia="黑体" w:cs="黑体"/>
      <w:sz w:val="20"/>
      <w:szCs w:val="20"/>
    </w:rPr>
  </w:style>
  <w:style w:type="paragraph" w:styleId="a7">
    <w:name w:val="header"/>
    <w:basedOn w:val="a"/>
    <w:link w:val="a6"/>
    <w:uiPriority w:val="99"/>
    <w:pPr>
      <w:pBdr>
        <w:bottom w:val="single" w:sz="6" w:space="1" w:color="auto"/>
      </w:pBdr>
      <w:tabs>
        <w:tab w:val="center" w:pos="4153"/>
        <w:tab w:val="right" w:pos="8306"/>
      </w:tabs>
      <w:snapToGrid w:val="0"/>
      <w:jc w:val="center"/>
    </w:pPr>
    <w:rPr>
      <w:sz w:val="18"/>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4">
    <w:name w:val="footer"/>
    <w:basedOn w:val="a"/>
    <w:link w:val="a3"/>
    <w:uiPriority w:val="99"/>
    <w:pPr>
      <w:tabs>
        <w:tab w:val="center" w:pos="4153"/>
        <w:tab w:val="right" w:pos="8306"/>
      </w:tabs>
      <w:snapToGrid w:val="0"/>
      <w:jc w:val="left"/>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0">
    <w:name w:val=" 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202</Characters>
  <Application>Microsoft Office Word</Application>
  <DocSecurity>0</DocSecurity>
  <PresentationFormat/>
  <Lines>1</Lines>
  <Paragraphs>2</Paragraphs>
  <Slides>0</Slides>
  <Notes>0</Notes>
  <HiddenSlides>0</HiddenSlides>
  <MMClips>0</MMClip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cp:lastModifiedBy>wsp</cp:lastModifiedBy>
  <cp:revision>2</cp:revision>
  <cp:lastPrinted>2019-05-16T02:04:00Z</cp:lastPrinted>
  <dcterms:created xsi:type="dcterms:W3CDTF">2020-11-14T08:54:00Z</dcterms:created>
  <dcterms:modified xsi:type="dcterms:W3CDTF">2020-11-14T08:54:00Z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