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73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受审核部门：采购部            主管领导：</w:t>
            </w:r>
            <w:r>
              <w:rPr>
                <w:rFonts w:hint="eastAsia" w:asciiTheme="minorEastAsia" w:hAnsiTheme="minorEastAsia" w:eastAsiaTheme="minorEastAsia"/>
                <w:szCs w:val="21"/>
                <w:lang w:eastAsia="zh-CN"/>
              </w:rPr>
              <w:t>吴亮</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陪同人员：华子豪</w:t>
            </w:r>
            <w:bookmarkStart w:id="0" w:name="_GoBack"/>
            <w:bookmarkEnd w:id="0"/>
          </w:p>
        </w:tc>
        <w:tc>
          <w:tcPr>
            <w:tcW w:w="851"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738"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 xml:space="preserve">李凤仪 </w:t>
            </w:r>
            <w:r>
              <w:rPr>
                <w:rFonts w:hint="eastAsia" w:asciiTheme="minorEastAsia" w:hAnsiTheme="minorEastAsia" w:eastAsiaTheme="minorEastAsia"/>
                <w:szCs w:val="21"/>
              </w:rPr>
              <w:t xml:space="preserve">                审核时间：</w:t>
            </w:r>
            <w:r>
              <w:rPr>
                <w:rFonts w:hint="eastAsia" w:asciiTheme="minorEastAsia" w:hAnsiTheme="minorEastAsia" w:eastAsiaTheme="minorEastAsia"/>
                <w:szCs w:val="21"/>
                <w:lang w:eastAsia="zh-CN"/>
              </w:rPr>
              <w:t>2020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日</w:t>
            </w:r>
          </w:p>
        </w:tc>
        <w:tc>
          <w:tcPr>
            <w:tcW w:w="851"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73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审核条款：Q: 5.3(4.3)/6.2（3.2）/8.4（9.1-9.3、8.1-8.4）</w:t>
            </w:r>
          </w:p>
          <w:p>
            <w:pPr>
              <w:rPr>
                <w:rFonts w:asciiTheme="minorEastAsia" w:hAnsiTheme="minorEastAsia" w:eastAsiaTheme="minorEastAsia"/>
                <w:szCs w:val="21"/>
              </w:rPr>
            </w:pPr>
            <w:r>
              <w:rPr>
                <w:rFonts w:asciiTheme="minorEastAsia" w:hAnsiTheme="minorEastAsia" w:eastAsiaTheme="minorEastAsia"/>
                <w:szCs w:val="21"/>
              </w:rPr>
              <w:t xml:space="preserve">E:6.1.2/8.1/8.2 </w:t>
            </w:r>
            <w:r>
              <w:rPr>
                <w:rFonts w:hint="eastAsia" w:asciiTheme="minorEastAsia" w:hAnsiTheme="minorEastAsia" w:eastAsiaTheme="minorEastAsia"/>
                <w:szCs w:val="21"/>
              </w:rPr>
              <w:t xml:space="preserve">           </w:t>
            </w:r>
            <w:r>
              <w:rPr>
                <w:rFonts w:asciiTheme="minorEastAsia" w:hAnsiTheme="minorEastAsia" w:eastAsiaTheme="minorEastAsia"/>
                <w:szCs w:val="21"/>
              </w:rPr>
              <w:t>O:5.3/6.2/6.1.2/8.1/8.2</w:t>
            </w:r>
          </w:p>
        </w:tc>
        <w:tc>
          <w:tcPr>
            <w:tcW w:w="851"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组织的岗位、职责权限</w:t>
            </w:r>
          </w:p>
        </w:tc>
        <w:tc>
          <w:tcPr>
            <w:tcW w:w="960" w:type="dxa"/>
            <w:vAlign w:val="center"/>
          </w:tcPr>
          <w:p>
            <w:pPr>
              <w:rPr>
                <w:rFonts w:asciiTheme="minorEastAsia" w:hAnsiTheme="minorEastAsia" w:eastAsiaTheme="minorEastAsia"/>
                <w:szCs w:val="21"/>
              </w:rPr>
            </w:pPr>
            <w:r>
              <w:rPr>
                <w:rFonts w:asciiTheme="minorEastAsia" w:hAnsiTheme="minorEastAsia" w:eastAsiaTheme="minorEastAsia"/>
                <w:szCs w:val="21"/>
              </w:rPr>
              <w:t>QS5.3</w:t>
            </w:r>
          </w:p>
          <w:p>
            <w:pPr>
              <w:rPr>
                <w:rFonts w:asciiTheme="minorEastAsia" w:hAnsiTheme="minorEastAsia" w:eastAsiaTheme="minorEastAsia"/>
                <w:szCs w:val="21"/>
              </w:rPr>
            </w:pPr>
            <w:r>
              <w:rPr>
                <w:rFonts w:hint="eastAsia" w:asciiTheme="minorEastAsia" w:hAnsiTheme="minorEastAsia" w:eastAsiaTheme="minorEastAsia"/>
                <w:szCs w:val="21"/>
              </w:rPr>
              <w:t>J4.3</w:t>
            </w:r>
          </w:p>
        </w:tc>
        <w:tc>
          <w:tcPr>
            <w:tcW w:w="10738" w:type="dxa"/>
            <w:vAlign w:val="center"/>
          </w:tcPr>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询问采购部负责人</w:t>
            </w:r>
            <w:r>
              <w:rPr>
                <w:rFonts w:hint="eastAsia" w:asciiTheme="minorEastAsia" w:hAnsiTheme="minorEastAsia" w:eastAsiaTheme="minorEastAsia"/>
                <w:szCs w:val="21"/>
                <w:lang w:eastAsia="zh-CN"/>
              </w:rPr>
              <w:t>吴亮</w:t>
            </w:r>
            <w:r>
              <w:rPr>
                <w:rFonts w:hint="eastAsia" w:asciiTheme="minorEastAsia" w:hAnsiTheme="minorEastAsia" w:eastAsiaTheme="minorEastAsia"/>
                <w:szCs w:val="21"/>
              </w:rPr>
              <w:t>，部门职责，回答如下:</w:t>
            </w:r>
          </w:p>
          <w:p>
            <w:pPr>
              <w:rPr>
                <w:rFonts w:ascii="宋体" w:hAnsi="宋体"/>
                <w:szCs w:val="21"/>
              </w:rPr>
            </w:pPr>
            <w:r>
              <w:rPr>
                <w:rFonts w:hint="eastAsia" w:ascii="宋体" w:hAnsi="宋体"/>
                <w:szCs w:val="21"/>
              </w:rPr>
              <w:t>（1）组织供方评价，确定合格供方名录。制定采购计划并组织实施采购</w:t>
            </w:r>
          </w:p>
          <w:p>
            <w:pPr>
              <w:rPr>
                <w:rFonts w:ascii="宋体" w:hAnsi="宋体"/>
                <w:szCs w:val="21"/>
              </w:rPr>
            </w:pPr>
            <w:r>
              <w:rPr>
                <w:rFonts w:hint="eastAsia" w:ascii="宋体" w:hAnsi="宋体"/>
                <w:szCs w:val="21"/>
              </w:rPr>
              <w:t>（2）负责制定并组织贯彻实施《采购控制程序》相关管理文件，对其实施的符合性和</w:t>
            </w:r>
          </w:p>
          <w:p>
            <w:pPr>
              <w:rPr>
                <w:rFonts w:ascii="宋体" w:hAnsi="宋体"/>
                <w:szCs w:val="21"/>
              </w:rPr>
            </w:pPr>
            <w:r>
              <w:rPr>
                <w:rFonts w:hint="eastAsia" w:ascii="宋体" w:hAnsi="宋体"/>
                <w:szCs w:val="21"/>
              </w:rPr>
              <w:t>有效性负监控、指导责任；</w:t>
            </w:r>
          </w:p>
          <w:p>
            <w:pPr>
              <w:rPr>
                <w:rFonts w:ascii="宋体" w:hAnsi="宋体"/>
                <w:szCs w:val="21"/>
              </w:rPr>
            </w:pPr>
            <w:r>
              <w:rPr>
                <w:rFonts w:hint="eastAsia" w:ascii="宋体" w:hAnsi="宋体"/>
                <w:szCs w:val="21"/>
              </w:rPr>
              <w:t>（3）组织设备选择、购置、设备租赁招标等工作，保证设备资源的提供或配置；</w:t>
            </w:r>
          </w:p>
          <w:p>
            <w:pPr>
              <w:rPr>
                <w:rFonts w:ascii="宋体" w:hAnsi="宋体"/>
                <w:szCs w:val="21"/>
              </w:rPr>
            </w:pPr>
            <w:r>
              <w:rPr>
                <w:rFonts w:hint="eastAsia" w:ascii="宋体" w:hAnsi="宋体"/>
                <w:szCs w:val="21"/>
              </w:rPr>
              <w:t>（4）负责组织分包方评价及选择（包话租赁设备供方评审）；</w:t>
            </w:r>
          </w:p>
          <w:p>
            <w:pPr>
              <w:rPr>
                <w:rFonts w:ascii="宋体" w:hAnsi="宋体"/>
                <w:szCs w:val="21"/>
              </w:rPr>
            </w:pPr>
            <w:r>
              <w:rPr>
                <w:rFonts w:hint="eastAsia" w:ascii="宋体" w:hAnsi="宋体"/>
                <w:szCs w:val="21"/>
              </w:rPr>
              <w:t>（5）涉及本部门的环境和职业健康安全运行控制。</w:t>
            </w:r>
          </w:p>
          <w:p>
            <w:pPr>
              <w:ind w:firstLine="210" w:firstLineChars="100"/>
              <w:rPr>
                <w:rFonts w:asciiTheme="minorEastAsia" w:hAnsiTheme="minorEastAsia" w:eastAsiaTheme="minorEastAsia"/>
                <w:szCs w:val="21"/>
              </w:rPr>
            </w:pPr>
            <w:r>
              <w:rPr>
                <w:rFonts w:hint="eastAsia" w:cs="宋体" w:asciiTheme="minorEastAsia" w:hAnsiTheme="minorEastAsia" w:eastAsiaTheme="minorEastAsia"/>
                <w:szCs w:val="21"/>
              </w:rPr>
              <w:t>部门负责人能够清楚自己部门的职责，沟通顺畅。</w:t>
            </w:r>
          </w:p>
        </w:tc>
        <w:tc>
          <w:tcPr>
            <w:tcW w:w="851"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szCs w:val="21"/>
              </w:rPr>
              <w:t>目标和方案</w:t>
            </w:r>
          </w:p>
        </w:tc>
        <w:tc>
          <w:tcPr>
            <w:tcW w:w="960" w:type="dxa"/>
            <w:vAlign w:val="center"/>
          </w:tcPr>
          <w:p>
            <w:pPr>
              <w:rPr>
                <w:szCs w:val="21"/>
              </w:rPr>
            </w:pPr>
            <w:r>
              <w:rPr>
                <w:szCs w:val="21"/>
              </w:rPr>
              <w:t>QS6.2</w:t>
            </w:r>
          </w:p>
          <w:p>
            <w:r>
              <w:rPr>
                <w:rFonts w:hint="eastAsia"/>
                <w:szCs w:val="21"/>
              </w:rPr>
              <w:t>J3.2</w:t>
            </w:r>
          </w:p>
        </w:tc>
        <w:tc>
          <w:tcPr>
            <w:tcW w:w="10738" w:type="dxa"/>
            <w:vAlign w:val="center"/>
          </w:tcPr>
          <w:p>
            <w:pPr>
              <w:ind w:firstLine="420" w:firstLineChars="200"/>
              <w:rPr>
                <w:rFonts w:ascii="宋体" w:cs="宋体"/>
                <w:szCs w:val="21"/>
              </w:rPr>
            </w:pPr>
            <w:r>
              <w:rPr>
                <w:rFonts w:hint="eastAsia" w:ascii="宋体" w:hAnsi="宋体" w:cs="宋体"/>
                <w:szCs w:val="21"/>
              </w:rPr>
              <w:t>执行《管理手册》及《方针目标管理制度》</w:t>
            </w:r>
          </w:p>
          <w:p>
            <w:pPr>
              <w:ind w:firstLine="420" w:firstLineChars="200"/>
              <w:rPr>
                <w:szCs w:val="22"/>
              </w:rPr>
            </w:pPr>
            <w:r>
              <w:rPr>
                <w:rFonts w:hint="eastAsia" w:ascii="宋体" w:hAnsi="宋体" w:cs="宋体"/>
                <w:szCs w:val="21"/>
              </w:rPr>
              <w:t>部门目标：                                     考核完成情况（</w:t>
            </w:r>
            <w:r>
              <w:rPr>
                <w:rFonts w:hint="eastAsia" w:ascii="宋体" w:hAnsi="宋体" w:cs="宋体"/>
                <w:szCs w:val="21"/>
                <w:lang w:eastAsia="zh-CN"/>
              </w:rPr>
              <w:t>2020</w:t>
            </w:r>
            <w:r>
              <w:rPr>
                <w:rFonts w:ascii="宋体" w:hAnsi="宋体" w:cs="宋体"/>
                <w:szCs w:val="21"/>
              </w:rPr>
              <w:t>.</w:t>
            </w:r>
            <w:r>
              <w:rPr>
                <w:rFonts w:hint="eastAsia" w:ascii="宋体" w:hAnsi="宋体" w:cs="宋体"/>
                <w:szCs w:val="21"/>
                <w:lang w:val="en-US" w:eastAsia="zh-CN"/>
              </w:rPr>
              <w:t>10</w:t>
            </w:r>
            <w:r>
              <w:rPr>
                <w:rFonts w:ascii="宋体" w:hAnsi="宋体" w:cs="宋体"/>
                <w:szCs w:val="21"/>
              </w:rPr>
              <w:t>.30</w:t>
            </w:r>
            <w:r>
              <w:rPr>
                <w:rFonts w:hint="eastAsia" w:ascii="宋体" w:hAnsi="宋体" w:cs="宋体"/>
                <w:szCs w:val="21"/>
              </w:rPr>
              <w:t>）</w:t>
            </w:r>
          </w:p>
          <w:p>
            <w:pPr>
              <w:rPr>
                <w:rFonts w:ascii="宋体" w:hAnsi="宋体"/>
                <w:color w:val="000000"/>
                <w:szCs w:val="21"/>
              </w:rPr>
            </w:pPr>
            <w:r>
              <w:rPr>
                <w:rFonts w:hint="eastAsia" w:ascii="宋体" w:hAnsi="宋体"/>
                <w:color w:val="000000"/>
                <w:szCs w:val="21"/>
              </w:rPr>
              <w:t>1、采购计划完成率≥90%                                100%</w:t>
            </w:r>
          </w:p>
          <w:p>
            <w:pPr>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、火灾事故发生率0                                   火灾事故发生率0</w:t>
            </w:r>
          </w:p>
          <w:p>
            <w:pPr>
              <w:ind w:firstLine="420" w:firstLineChars="200"/>
              <w:rPr>
                <w:szCs w:val="21"/>
              </w:rPr>
            </w:pPr>
            <w:r>
              <w:rPr>
                <w:rFonts w:hint="eastAsia"/>
                <w:szCs w:val="21"/>
              </w:rPr>
              <w:t>经查显示质量、环境、职业健康安全目标均已完成。</w:t>
            </w:r>
          </w:p>
        </w:tc>
        <w:tc>
          <w:tcPr>
            <w:tcW w:w="851"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160" w:type="dxa"/>
          </w:tcPr>
          <w:p>
            <w:pPr>
              <w:rPr>
                <w:color w:val="000000"/>
              </w:rPr>
            </w:pPr>
            <w:r>
              <w:rPr>
                <w:rFonts w:hint="eastAsia"/>
                <w:color w:val="000000"/>
              </w:rPr>
              <w:t>外部提供的产品过程及服务的控制</w:t>
            </w:r>
          </w:p>
          <w:p>
            <w:pPr>
              <w:rPr>
                <w:color w:val="000000"/>
                <w:szCs w:val="21"/>
              </w:rPr>
            </w:pPr>
            <w:r>
              <w:rPr>
                <w:rFonts w:hint="eastAsia"/>
                <w:color w:val="000000"/>
                <w:szCs w:val="21"/>
              </w:rPr>
              <w:t>(工程材料、构配件、设备管理)</w:t>
            </w:r>
          </w:p>
          <w:p>
            <w:pPr>
              <w:rPr>
                <w:color w:val="000000"/>
                <w:szCs w:val="21"/>
              </w:rPr>
            </w:pPr>
          </w:p>
          <w:p>
            <w:pPr>
              <w:rPr>
                <w:color w:val="000000"/>
                <w:szCs w:val="21"/>
              </w:rPr>
            </w:pPr>
          </w:p>
          <w:p>
            <w:pPr>
              <w:rPr>
                <w:szCs w:val="21"/>
              </w:rPr>
            </w:pPr>
          </w:p>
        </w:tc>
        <w:tc>
          <w:tcPr>
            <w:tcW w:w="960" w:type="dxa"/>
          </w:tcPr>
          <w:p>
            <w:pPr>
              <w:rPr>
                <w:color w:val="000000"/>
              </w:rPr>
            </w:pPr>
            <w:r>
              <w:rPr>
                <w:color w:val="000000"/>
              </w:rPr>
              <w:t>Q8.4</w:t>
            </w:r>
          </w:p>
          <w:p>
            <w:pPr>
              <w:rPr>
                <w:szCs w:val="21"/>
              </w:rPr>
            </w:pPr>
            <w:r>
              <w:rPr>
                <w:szCs w:val="21"/>
              </w:rPr>
              <w:t>S8.1.4</w:t>
            </w:r>
          </w:p>
          <w:p>
            <w:r>
              <w:rPr>
                <w:rFonts w:hint="eastAsia"/>
              </w:rPr>
              <w:t>J</w:t>
            </w:r>
            <w:r>
              <w:rPr>
                <w:rFonts w:hint="eastAsia" w:ascii="宋体" w:hAnsi="宋体"/>
                <w:szCs w:val="21"/>
              </w:rPr>
              <w:t>8.1-8.4</w:t>
            </w:r>
          </w:p>
        </w:tc>
        <w:tc>
          <w:tcPr>
            <w:tcW w:w="10738" w:type="dxa"/>
          </w:tcPr>
          <w:p>
            <w:pPr>
              <w:ind w:firstLine="420" w:firstLineChars="200"/>
              <w:rPr>
                <w:color w:val="000000"/>
                <w:szCs w:val="21"/>
              </w:rPr>
            </w:pPr>
            <w:r>
              <w:rPr>
                <w:rFonts w:hint="eastAsia" w:ascii="宋体" w:hAnsi="宋体"/>
                <w:szCs w:val="21"/>
              </w:rPr>
              <w:t>查管理手册中规定了采购流程及范围，查见QEOP7-3《采购控制程序》，采购部依据该程序进行</w:t>
            </w:r>
            <w:r>
              <w:rPr>
                <w:rFonts w:hint="eastAsia"/>
              </w:rPr>
              <w:t>外部提供的产品过程及服务的控制（</w:t>
            </w:r>
            <w:r>
              <w:rPr>
                <w:rFonts w:hint="eastAsia"/>
                <w:color w:val="000000"/>
                <w:szCs w:val="21"/>
              </w:rPr>
              <w:t>含工程材料、构配件、设备管理)</w:t>
            </w:r>
            <w:r>
              <w:rPr>
                <w:rFonts w:hint="eastAsia"/>
              </w:rPr>
              <w:t>。</w:t>
            </w:r>
            <w:r>
              <w:rPr>
                <w:rFonts w:hint="eastAsia" w:ascii="宋体" w:hAnsi="宋体"/>
                <w:szCs w:val="21"/>
              </w:rPr>
              <w:t xml:space="preserve">    </w:t>
            </w:r>
          </w:p>
          <w:p>
            <w:pPr>
              <w:ind w:firstLine="210" w:firstLineChars="100"/>
            </w:pPr>
            <w:r>
              <w:rPr>
                <w:rFonts w:hint="eastAsia"/>
              </w:rPr>
              <w:t>查见《合同供方名录》，有</w:t>
            </w:r>
            <w:r>
              <w:rPr>
                <w:rFonts w:hint="eastAsia"/>
                <w:lang w:val="en-US" w:eastAsia="zh-CN"/>
              </w:rPr>
              <w:t>12</w:t>
            </w:r>
            <w:r>
              <w:rPr>
                <w:rFonts w:hint="eastAsia"/>
              </w:rPr>
              <w:t>家合格供方，抽：</w:t>
            </w:r>
          </w:p>
          <w:p>
            <w:pPr>
              <w:spacing w:line="360" w:lineRule="auto"/>
              <w:rPr>
                <w:rFonts w:hint="eastAsia"/>
                <w:lang w:val="en-US" w:eastAsia="zh-CN"/>
              </w:rPr>
            </w:pPr>
            <w:r>
              <w:tab/>
            </w:r>
            <w:r>
              <w:t xml:space="preserve">   </w:t>
            </w:r>
            <w:r>
              <w:rPr>
                <w:rFonts w:hint="eastAsia"/>
              </w:rPr>
              <w:t>公司名称</w:t>
            </w:r>
            <w:r>
              <w:tab/>
            </w:r>
            <w:r>
              <w:rPr>
                <w:rFonts w:hint="eastAsia"/>
                <w:lang w:val="en-US" w:eastAsia="zh-CN"/>
              </w:rPr>
              <w:t xml:space="preserve"> </w:t>
            </w:r>
            <w:r>
              <w:t xml:space="preserve">                 </w:t>
            </w:r>
            <w:r>
              <w:rPr>
                <w:rFonts w:hint="eastAsia"/>
              </w:rPr>
              <w:t>供应产品</w:t>
            </w:r>
            <w:r>
              <w:rPr>
                <w:rFonts w:hint="eastAsia"/>
                <w:lang w:val="en-US" w:eastAsia="zh-CN"/>
              </w:rPr>
              <w:t xml:space="preserve"> </w:t>
            </w:r>
          </w:p>
          <w:p>
            <w:pPr>
              <w:spacing w:line="360" w:lineRule="auto"/>
              <w:rPr>
                <w:rFonts w:hint="default" w:ascii="宋体" w:hAnsi="宋体" w:eastAsia="宋体"/>
                <w:szCs w:val="21"/>
                <w:lang w:val="en-US" w:eastAsia="zh-CN"/>
              </w:rPr>
            </w:pPr>
            <w:r>
              <w:t>1</w:t>
            </w:r>
            <w:r>
              <w:rPr>
                <w:rFonts w:hint="eastAsia"/>
                <w:lang w:val="en-US" w:eastAsia="zh-CN"/>
              </w:rPr>
              <w:t>重庆捷拓商贸有限公司</w:t>
            </w:r>
            <w:r>
              <w:rPr>
                <w:rFonts w:hint="eastAsia" w:ascii="宋体" w:hAnsi="宋体"/>
                <w:bCs/>
                <w:spacing w:val="10"/>
                <w:szCs w:val="21"/>
              </w:rPr>
              <w:t xml:space="preserve">    </w:t>
            </w:r>
            <w:r>
              <w:rPr>
                <w:rFonts w:hint="eastAsia" w:ascii="宋体"/>
                <w:szCs w:val="21"/>
                <w:lang w:val="en-US" w:eastAsia="zh-CN"/>
              </w:rPr>
              <w:t>计算机消耗材料、电子设备、电子产品、</w:t>
            </w:r>
          </w:p>
          <w:p>
            <w:pPr>
              <w:spacing w:line="360" w:lineRule="auto"/>
              <w:ind w:left="2940" w:hanging="2940" w:hangingChars="1400"/>
              <w:rPr>
                <w:rFonts w:hint="default" w:ascii="宋体" w:hAnsi="宋体" w:eastAsia="宋体" w:cs="宋体"/>
                <w:szCs w:val="21"/>
                <w:lang w:val="en-US" w:eastAsia="zh-CN"/>
              </w:rPr>
            </w:pPr>
            <w:r>
              <w:rPr>
                <w:rFonts w:hint="eastAsia" w:ascii="宋体" w:hAnsi="宋体" w:cs="宋体"/>
                <w:szCs w:val="21"/>
              </w:rPr>
              <w:t xml:space="preserve">2 </w:t>
            </w:r>
            <w:r>
              <w:rPr>
                <w:rFonts w:hint="eastAsia" w:ascii="宋体" w:hAnsi="宋体" w:cs="宋体"/>
                <w:szCs w:val="21"/>
                <w:lang w:val="en-US" w:eastAsia="zh-CN"/>
              </w:rPr>
              <w:t>重庆市坤策商贸有限公司</w:t>
            </w:r>
            <w:r>
              <w:rPr>
                <w:rFonts w:hint="eastAsia" w:ascii="宋体" w:hAnsi="宋体" w:cs="宋体"/>
                <w:szCs w:val="21"/>
              </w:rPr>
              <w:t xml:space="preserve">     </w:t>
            </w:r>
            <w:r>
              <w:rPr>
                <w:rFonts w:hint="eastAsia" w:ascii="宋体" w:hAnsi="宋体" w:cs="宋体"/>
                <w:szCs w:val="21"/>
                <w:lang w:val="en-US" w:eastAsia="zh-CN"/>
              </w:rPr>
              <w:t>日用百货、办公用品、灯具、家用电器、电线电缆、社会公共安全设备及器材、消防器材、阀门、装饰材料、安装调试、光电产品、机电产品、电子产品</w:t>
            </w:r>
          </w:p>
          <w:p>
            <w:pPr>
              <w:spacing w:line="360" w:lineRule="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重庆市社安科技有限公司</w:t>
            </w:r>
            <w:r>
              <w:rPr>
                <w:rFonts w:hint="eastAsia" w:ascii="宋体" w:hAnsi="宋体" w:cs="宋体"/>
                <w:szCs w:val="21"/>
              </w:rPr>
              <w:t xml:space="preserve">       </w:t>
            </w:r>
            <w:r>
              <w:rPr>
                <w:rFonts w:hint="eastAsia" w:ascii="宋体" w:hAnsi="宋体" w:cs="宋体"/>
                <w:szCs w:val="21"/>
                <w:lang w:val="en-US" w:eastAsia="zh-CN"/>
              </w:rPr>
              <w:t>通讯器材、消防设备</w:t>
            </w:r>
            <w:r>
              <w:rPr>
                <w:rFonts w:hint="eastAsia" w:ascii="宋体" w:hAnsi="宋体" w:cs="宋体"/>
                <w:szCs w:val="21"/>
              </w:rPr>
              <w:t>等</w:t>
            </w:r>
          </w:p>
          <w:p>
            <w:pPr>
              <w:spacing w:line="360" w:lineRule="auto"/>
              <w:rPr>
                <w:rFonts w:hint="default" w:ascii="宋体" w:hAnsi="宋体" w:eastAsia="宋体" w:cs="宋体"/>
                <w:szCs w:val="21"/>
                <w:lang w:val="en-US" w:eastAsia="zh-CN"/>
              </w:rPr>
            </w:pPr>
            <w:r>
              <w:rPr>
                <w:rFonts w:hint="eastAsia" w:ascii="宋体" w:hAnsi="宋体" w:cs="宋体"/>
                <w:szCs w:val="21"/>
              </w:rPr>
              <w:t>4</w:t>
            </w:r>
            <w:r>
              <w:rPr>
                <w:rFonts w:hint="eastAsia" w:ascii="宋体" w:hAnsi="宋体" w:cs="宋体"/>
                <w:szCs w:val="21"/>
                <w:lang w:val="en-US" w:eastAsia="zh-CN"/>
              </w:rPr>
              <w:t>重庆君格电气成套设备有限公司</w:t>
            </w:r>
            <w:r>
              <w:rPr>
                <w:rFonts w:hint="eastAsia" w:ascii="宋体" w:hAnsi="宋体" w:cs="宋体"/>
                <w:szCs w:val="21"/>
              </w:rPr>
              <w:t xml:space="preserve">      </w:t>
            </w:r>
            <w:r>
              <w:rPr>
                <w:rFonts w:hint="eastAsia" w:ascii="宋体" w:hAnsi="宋体" w:cs="宋体"/>
                <w:szCs w:val="21"/>
                <w:lang w:val="en-US" w:eastAsia="zh-CN"/>
              </w:rPr>
              <w:t>电缆支架、金属制品、桥架等</w:t>
            </w:r>
          </w:p>
          <w:p>
            <w:pPr>
              <w:spacing w:line="360" w:lineRule="auto"/>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重庆迪灿科技有限公司</w:t>
            </w:r>
            <w:r>
              <w:rPr>
                <w:rFonts w:hint="eastAsia" w:ascii="宋体" w:hAnsi="宋体" w:cs="宋体"/>
                <w:szCs w:val="21"/>
              </w:rPr>
              <w:t xml:space="preserve">             </w:t>
            </w:r>
            <w:r>
              <w:rPr>
                <w:rFonts w:hint="eastAsia" w:ascii="宋体" w:hAnsi="宋体" w:cs="宋体"/>
                <w:szCs w:val="21"/>
                <w:lang w:val="en-US" w:eastAsia="zh-CN"/>
              </w:rPr>
              <w:t>计算机软硬件、教学设备及教具</w:t>
            </w:r>
            <w:r>
              <w:rPr>
                <w:rFonts w:hint="eastAsia" w:ascii="宋体" w:hAnsi="宋体" w:cs="宋体"/>
                <w:szCs w:val="21"/>
              </w:rPr>
              <w:t xml:space="preserve">等 </w:t>
            </w:r>
          </w:p>
          <w:p>
            <w:pPr>
              <w:spacing w:line="360" w:lineRule="auto"/>
              <w:rPr>
                <w:rFonts w:hint="eastAsia" w:ascii="宋体" w:hAnsi="宋体" w:cs="宋体"/>
                <w:szCs w:val="21"/>
              </w:rPr>
            </w:pPr>
            <w:r>
              <w:rPr>
                <w:rFonts w:hint="eastAsia" w:ascii="宋体" w:hAnsi="宋体" w:cs="宋体"/>
                <w:szCs w:val="21"/>
              </w:rPr>
              <w:t>6重庆君格电气成套设备有限公司    桥架、</w:t>
            </w:r>
            <w:r>
              <w:rPr>
                <w:rFonts w:hint="eastAsia" w:ascii="宋体" w:hAnsi="宋体" w:cs="宋体"/>
                <w:szCs w:val="21"/>
                <w:lang w:val="en-US" w:eastAsia="zh-CN"/>
              </w:rPr>
              <w:t>配电箱、消防设备</w:t>
            </w:r>
            <w:r>
              <w:rPr>
                <w:rFonts w:hint="eastAsia" w:ascii="宋体" w:hAnsi="宋体" w:cs="宋体"/>
                <w:szCs w:val="21"/>
              </w:rPr>
              <w:t>等；</w:t>
            </w:r>
          </w:p>
          <w:p>
            <w:pPr>
              <w:spacing w:line="360" w:lineRule="auto"/>
              <w:rPr>
                <w:rFonts w:hint="default" w:ascii="宋体" w:hAnsi="宋体" w:eastAsia="宋体" w:cs="宋体"/>
                <w:szCs w:val="21"/>
                <w:lang w:val="en-US" w:eastAsia="zh-CN"/>
              </w:rPr>
            </w:pPr>
            <w:r>
              <w:rPr>
                <w:rFonts w:hint="eastAsia" w:ascii="宋体" w:hAnsi="宋体" w:cs="宋体"/>
                <w:szCs w:val="21"/>
                <w:lang w:val="en-US" w:eastAsia="zh-CN"/>
              </w:rPr>
              <w:t>。。。。。。</w:t>
            </w:r>
          </w:p>
          <w:p>
            <w:pPr>
              <w:spacing w:line="360" w:lineRule="auto"/>
              <w:ind w:firstLine="420" w:firstLineChars="200"/>
              <w:rPr>
                <w:rFonts w:ascii="宋体" w:hAnsi="宋体" w:cs="宋体"/>
                <w:color w:val="auto"/>
                <w:szCs w:val="21"/>
              </w:rPr>
            </w:pPr>
            <w:r>
              <w:rPr>
                <w:rFonts w:hint="eastAsia" w:ascii="宋体" w:hAnsi="宋体"/>
                <w:szCs w:val="21"/>
              </w:rPr>
              <w:t>采购部</w:t>
            </w:r>
            <w:r>
              <w:rPr>
                <w:rFonts w:hint="eastAsia" w:ascii="宋体" w:hAnsi="宋体" w:cs="宋体"/>
                <w:szCs w:val="21"/>
                <w:lang w:val="en-US" w:eastAsia="zh-CN"/>
              </w:rPr>
              <w:t>吴</w:t>
            </w:r>
            <w:r>
              <w:rPr>
                <w:rFonts w:hint="eastAsia" w:ascii="宋体" w:hAnsi="宋体" w:cs="宋体"/>
                <w:szCs w:val="21"/>
              </w:rPr>
              <w:t>部长介绍，</w:t>
            </w:r>
            <w:r>
              <w:rPr>
                <w:rFonts w:hint="eastAsia" w:ascii="宋体" w:hAnsi="宋体"/>
                <w:szCs w:val="21"/>
              </w:rPr>
              <w:t>供应商的初评要求包括：对上述</w:t>
            </w:r>
            <w:r>
              <w:rPr>
                <w:rFonts w:hint="eastAsia" w:ascii="宋体" w:hAnsi="宋体" w:cs="宋体"/>
                <w:szCs w:val="21"/>
              </w:rPr>
              <w:t>公司的人员情况；设备情况；产品检测能力；生产能力；服务质量；产品价格；产品质量等项进行了调查评价，评价结果为：从产品质量、信誉、价格、供货期限等方面均能满足我公司合格供方条件，同意作为合格供方。评价会签部门：采购部、工程部、项目部等，各评价会签部门负责人</w:t>
            </w:r>
            <w:r>
              <w:rPr>
                <w:rFonts w:hint="eastAsia" w:ascii="宋体" w:hAnsi="宋体" w:cs="宋体"/>
                <w:color w:val="auto"/>
                <w:szCs w:val="21"/>
              </w:rPr>
              <w:t>签字确认</w:t>
            </w:r>
            <w:r>
              <w:rPr>
                <w:rFonts w:hint="eastAsia" w:ascii="宋体" w:hAnsi="宋体"/>
                <w:color w:val="auto"/>
                <w:szCs w:val="21"/>
              </w:rPr>
              <w:t>，报公司经理批准后列入《合格供应商名录》, 采购部保存评审有关记录。</w:t>
            </w:r>
          </w:p>
          <w:p>
            <w:pPr>
              <w:spacing w:line="360" w:lineRule="auto"/>
              <w:ind w:firstLine="420" w:firstLineChars="200"/>
              <w:rPr>
                <w:rFonts w:ascii="宋体" w:hAnsi="宋体" w:cs="宋体"/>
                <w:color w:val="auto"/>
                <w:szCs w:val="21"/>
              </w:rPr>
            </w:pPr>
            <w:r>
              <w:rPr>
                <w:rFonts w:hint="eastAsia" w:ascii="宋体" w:hAnsi="宋体" w:cs="宋体"/>
                <w:color w:val="auto"/>
                <w:szCs w:val="21"/>
              </w:rPr>
              <w:t>见“物资采购计划”，计划中分别对钢筋、水泥、砂子、水泥、碎石、砖、</w:t>
            </w:r>
            <w:r>
              <w:rPr>
                <w:rFonts w:hint="eastAsia" w:ascii="宋体" w:hAnsi="宋体" w:cs="宋体"/>
                <w:color w:val="auto"/>
                <w:kern w:val="0"/>
                <w:szCs w:val="21"/>
              </w:rPr>
              <w:t>电源模块、网络设备、</w:t>
            </w:r>
            <w:r>
              <w:rPr>
                <w:rFonts w:hint="eastAsia" w:ascii="宋体" w:hAnsi="宋体" w:cs="宋体"/>
                <w:color w:val="auto"/>
                <w:szCs w:val="21"/>
              </w:rPr>
              <w:t>网络化控制软件、前置放大器、网络寻呼话筒、播放机、调谐器、网络化有源音箱、电源时序器、网络广播功放、天花扬声器等物资，规定了规格型号、单位数量、计划供货日期、技术要求/质量标准、验证要求等项内容，编制：华子豪、杨雪梅；审核：</w:t>
            </w:r>
            <w:r>
              <w:rPr>
                <w:rFonts w:hint="eastAsia" w:asciiTheme="minorEastAsia" w:hAnsiTheme="minorEastAsia" w:eastAsiaTheme="minorEastAsia"/>
                <w:color w:val="auto"/>
                <w:szCs w:val="21"/>
                <w:lang w:eastAsia="zh-CN"/>
              </w:rPr>
              <w:t>吴亮</w:t>
            </w:r>
            <w:r>
              <w:rPr>
                <w:rFonts w:hint="eastAsia" w:ascii="宋体" w:hAnsi="宋体" w:cs="宋体"/>
                <w:color w:val="auto"/>
                <w:szCs w:val="21"/>
              </w:rPr>
              <w:t>；批准：徐明君。</w:t>
            </w:r>
          </w:p>
          <w:p>
            <w:pPr>
              <w:spacing w:line="360" w:lineRule="auto"/>
              <w:rPr>
                <w:rFonts w:ascii="宋体" w:hAnsi="宋体" w:cs="宋体"/>
                <w:color w:val="auto"/>
                <w:szCs w:val="21"/>
              </w:rPr>
            </w:pPr>
            <w:r>
              <w:rPr>
                <w:rFonts w:hint="eastAsia" w:ascii="宋体" w:hAnsi="宋体" w:cs="宋体"/>
                <w:color w:val="auto"/>
                <w:szCs w:val="21"/>
              </w:rPr>
              <w:t xml:space="preserve">   查到：“物资采购审批表”，对需要采购的物资履行了审批制度。实施有效。</w:t>
            </w:r>
          </w:p>
          <w:p>
            <w:pPr>
              <w:spacing w:line="360" w:lineRule="auto"/>
              <w:ind w:firstLine="420" w:firstLineChars="200"/>
              <w:rPr>
                <w:rFonts w:ascii="宋体" w:hAnsi="宋体" w:cs="宋体"/>
                <w:szCs w:val="21"/>
              </w:rPr>
            </w:pPr>
            <w:r>
              <w:rPr>
                <w:rFonts w:hint="eastAsia" w:ascii="宋体" w:hAnsi="宋体" w:cs="宋体"/>
                <w:szCs w:val="21"/>
                <w:lang w:eastAsia="zh-CN"/>
              </w:rPr>
              <w:t>吴部长</w:t>
            </w:r>
            <w:r>
              <w:rPr>
                <w:rFonts w:hint="eastAsia" w:ascii="宋体" w:hAnsi="宋体" w:cs="宋体"/>
                <w:szCs w:val="21"/>
              </w:rPr>
              <w:t>介绍，公司采购材料均从公司确定的合格供方名录中的企业进行购买并与之签订购货合同。</w:t>
            </w:r>
          </w:p>
          <w:p>
            <w:pPr>
              <w:spacing w:line="360" w:lineRule="auto"/>
              <w:ind w:firstLine="525" w:firstLineChars="250"/>
              <w:rPr>
                <w:rFonts w:ascii="宋体" w:hAnsi="宋体" w:cs="宋体"/>
                <w:szCs w:val="21"/>
              </w:rPr>
            </w:pPr>
            <w:r>
              <w:rPr>
                <w:rFonts w:hint="eastAsia" w:ascii="宋体" w:hAnsi="宋体" w:cs="宋体"/>
                <w:szCs w:val="21"/>
              </w:rPr>
              <w:t>见“购货合同”，类别包括：</w:t>
            </w:r>
            <w:r>
              <w:rPr>
                <w:rFonts w:hint="eastAsia" w:ascii="宋体" w:hAnsi="宋体" w:cs="宋体"/>
                <w:color w:val="000000"/>
                <w:kern w:val="0"/>
                <w:szCs w:val="21"/>
              </w:rPr>
              <w:t>电源模块、网络设备、技术增值服务、安全防护类防火墙、交流电源模块、安全检测类防火墙、安全防护类防火墙、电源模块、云资源管理应用软件、录播工作站、高清录播系统软件、沙石、</w:t>
            </w:r>
            <w:r>
              <w:rPr>
                <w:rFonts w:hint="eastAsia" w:ascii="宋体" w:hAnsi="宋体" w:cs="宋体"/>
                <w:szCs w:val="21"/>
              </w:rPr>
              <w:t>水泥等，有合同编号，合同内容包括产品的规格型号、单位、单价、数量、金额、质量要求、供货时间、送货地点、接货方式、结算方式、违约责任等。有合同签订日期及双方加盖合同专用章。</w:t>
            </w:r>
          </w:p>
          <w:p>
            <w:pPr>
              <w:spacing w:line="360" w:lineRule="auto"/>
              <w:ind w:firstLine="525" w:firstLineChars="250"/>
              <w:rPr>
                <w:rFonts w:ascii="宋体" w:hAnsi="宋体" w:cs="宋体"/>
                <w:szCs w:val="21"/>
              </w:rPr>
            </w:pPr>
            <w:r>
              <w:rPr>
                <w:rFonts w:hint="eastAsia" w:ascii="宋体" w:hAnsi="宋体" w:cs="宋体"/>
                <w:szCs w:val="21"/>
              </w:rPr>
              <w:t>查到《进货验证记录》，记录了：</w:t>
            </w:r>
            <w:r>
              <w:rPr>
                <w:rFonts w:hint="eastAsia" w:ascii="宋体" w:hAnsi="宋体" w:cs="宋体"/>
                <w:color w:val="000000"/>
                <w:kern w:val="0"/>
                <w:szCs w:val="21"/>
              </w:rPr>
              <w:t>电源模块、网络设备授权函、技术增值服务、安全防护类防火墙、交流电源模块、安全检测类防火墙、安全防护类防火墙、电源模块、云资源管理应用软件、录播工作站、高清录播系统软件、沙石、</w:t>
            </w:r>
            <w:r>
              <w:rPr>
                <w:rFonts w:hint="eastAsia" w:ascii="宋体" w:hAnsi="宋体" w:cs="宋体"/>
                <w:szCs w:val="21"/>
              </w:rPr>
              <w:t>水泥、等产品，见产品规格、型号、数量、进货厂家、进货日期、检验人、验证情况等项内容的验证。验证包括了符合职业健康、环保</w:t>
            </w:r>
            <w:r>
              <w:rPr>
                <w:rFonts w:hint="eastAsia" w:ascii="宋体" w:hAnsi="宋体" w:cs="宋体"/>
                <w:color w:val="000000"/>
                <w:kern w:val="0"/>
                <w:szCs w:val="21"/>
              </w:rPr>
              <w:t>要求等内容。（详见工程部 Q8.6J11.3条款审核内容）</w:t>
            </w:r>
          </w:p>
          <w:p>
            <w:pPr>
              <w:spacing w:line="360" w:lineRule="auto"/>
              <w:ind w:firstLine="420" w:firstLineChars="200"/>
              <w:rPr>
                <w:rFonts w:ascii="宋体" w:hAnsi="宋体" w:cs="宋体"/>
                <w:szCs w:val="21"/>
              </w:rPr>
            </w:pPr>
            <w:r>
              <w:rPr>
                <w:rFonts w:hint="eastAsia" w:asciiTheme="minorEastAsia" w:hAnsiTheme="minorEastAsia" w:eastAsiaTheme="minorEastAsia"/>
                <w:szCs w:val="21"/>
              </w:rPr>
              <w:t>采购部负责人</w:t>
            </w:r>
            <w:r>
              <w:rPr>
                <w:rFonts w:hint="eastAsia" w:asciiTheme="minorEastAsia" w:hAnsiTheme="minorEastAsia" w:eastAsiaTheme="minorEastAsia"/>
                <w:szCs w:val="21"/>
                <w:lang w:eastAsia="zh-CN"/>
              </w:rPr>
              <w:t>吴亮</w:t>
            </w:r>
            <w:r>
              <w:rPr>
                <w:rFonts w:hint="eastAsia" w:asciiTheme="minorEastAsia" w:hAnsiTheme="minorEastAsia" w:eastAsiaTheme="minorEastAsia"/>
                <w:szCs w:val="21"/>
              </w:rPr>
              <w:t>部长</w:t>
            </w:r>
            <w:r>
              <w:rPr>
                <w:rFonts w:hint="eastAsia" w:ascii="宋体" w:hAnsi="宋体" w:cs="宋体"/>
                <w:szCs w:val="21"/>
              </w:rPr>
              <w:t>介绍，物资采购中如果发现采购的物资不合格，按“工程材料、构配件和设备管理办法”执行。</w:t>
            </w:r>
          </w:p>
          <w:p>
            <w:pPr>
              <w:spacing w:line="360" w:lineRule="auto"/>
              <w:ind w:firstLine="420" w:firstLineChars="200"/>
              <w:rPr>
                <w:rFonts w:ascii="宋体" w:hAnsi="宋体" w:cs="宋体"/>
                <w:szCs w:val="21"/>
              </w:rPr>
            </w:pPr>
            <w:r>
              <w:rPr>
                <w:rFonts w:hint="eastAsia" w:ascii="宋体" w:hAnsi="宋体" w:cs="宋体"/>
                <w:szCs w:val="21"/>
                <w:lang w:eastAsia="zh-CN"/>
              </w:rPr>
              <w:t>吴部长</w:t>
            </w:r>
            <w:r>
              <w:rPr>
                <w:rFonts w:hint="eastAsia" w:ascii="宋体" w:hAnsi="宋体" w:cs="宋体"/>
                <w:szCs w:val="21"/>
              </w:rPr>
              <w:t>介绍，</w:t>
            </w:r>
            <w:r>
              <w:rPr>
                <w:rFonts w:hint="eastAsia" w:asciiTheme="minorEastAsia" w:hAnsiTheme="minorEastAsia" w:eastAsiaTheme="minorEastAsia"/>
                <w:szCs w:val="21"/>
              </w:rPr>
              <w:t>目前未发生机械设备的租赁。若有租赁发生，则执行</w:t>
            </w:r>
            <w:r>
              <w:rPr>
                <w:rFonts w:hint="eastAsia" w:ascii="宋体" w:hAnsi="宋体"/>
                <w:szCs w:val="21"/>
              </w:rPr>
              <w:t>QEOP7-3《采购控制程序》和</w:t>
            </w:r>
            <w:r>
              <w:rPr>
                <w:rFonts w:hint="eastAsia" w:ascii="宋体" w:hAnsi="宋体" w:cs="宋体"/>
                <w:szCs w:val="21"/>
              </w:rPr>
              <w:t>QEOP7-16《分包管理制度》。对于机械设备购置及租赁管理的相关规定，详细规定了对设备机具的采购及设备供方的评价、租赁设备供方评价，建立合格供方名录，与之合同签订、使用管理的相关要求。</w:t>
            </w:r>
          </w:p>
        </w:tc>
        <w:tc>
          <w:tcPr>
            <w:tcW w:w="851"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color w:val="000000"/>
              </w:rPr>
            </w:pPr>
            <w:r>
              <w:rPr>
                <w:rFonts w:hint="eastAsia"/>
                <w:color w:val="000000"/>
              </w:rPr>
              <w:t>外部提供的产品过程及服务的控制</w:t>
            </w:r>
          </w:p>
          <w:p>
            <w:pPr>
              <w:rPr>
                <w:color w:val="000000"/>
                <w:szCs w:val="21"/>
              </w:rPr>
            </w:pPr>
            <w:r>
              <w:rPr>
                <w:color w:val="000000"/>
                <w:szCs w:val="21"/>
              </w:rPr>
              <w:t>（</w:t>
            </w:r>
            <w:r>
              <w:rPr>
                <w:rFonts w:hint="eastAsia"/>
                <w:color w:val="000000"/>
                <w:szCs w:val="21"/>
              </w:rPr>
              <w:t>分包管理</w:t>
            </w:r>
            <w:r>
              <w:rPr>
                <w:color w:val="000000"/>
                <w:szCs w:val="21"/>
              </w:rPr>
              <w:t>）</w:t>
            </w:r>
          </w:p>
          <w:p>
            <w:pPr>
              <w:rPr>
                <w:color w:val="000000"/>
                <w:szCs w:val="21"/>
              </w:rPr>
            </w:pPr>
          </w:p>
          <w:p>
            <w:pPr>
              <w:rPr>
                <w:color w:val="000000"/>
                <w:szCs w:val="21"/>
              </w:rPr>
            </w:pPr>
          </w:p>
          <w:p>
            <w:pPr>
              <w:rPr>
                <w:szCs w:val="21"/>
              </w:rPr>
            </w:pPr>
          </w:p>
        </w:tc>
        <w:tc>
          <w:tcPr>
            <w:tcW w:w="960" w:type="dxa"/>
          </w:tcPr>
          <w:p>
            <w:r>
              <w:t>Q8.4</w:t>
            </w:r>
          </w:p>
          <w:p>
            <w:pPr>
              <w:rPr>
                <w:szCs w:val="21"/>
              </w:rPr>
            </w:pPr>
            <w:r>
              <w:rPr>
                <w:rFonts w:hint="eastAsia"/>
                <w:szCs w:val="21"/>
                <w:lang w:val="en-US" w:eastAsia="zh-CN"/>
              </w:rPr>
              <w:t>O</w:t>
            </w:r>
            <w:r>
              <w:rPr>
                <w:szCs w:val="21"/>
              </w:rPr>
              <w:t>8.1.4</w:t>
            </w:r>
          </w:p>
          <w:p>
            <w:r>
              <w:rPr>
                <w:rFonts w:hint="eastAsia" w:ascii="宋体" w:hAnsi="宋体"/>
                <w:szCs w:val="21"/>
              </w:rPr>
              <w:t>J9.1-9.3、</w:t>
            </w:r>
          </w:p>
        </w:tc>
        <w:tc>
          <w:tcPr>
            <w:tcW w:w="10738" w:type="dxa"/>
          </w:tcPr>
          <w:p>
            <w:pPr>
              <w:spacing w:line="360" w:lineRule="auto"/>
              <w:ind w:firstLine="420" w:firstLineChars="200"/>
              <w:rPr>
                <w:rFonts w:ascii="宋体" w:hAnsi="宋体" w:cs="宋体"/>
                <w:szCs w:val="21"/>
              </w:rPr>
            </w:pPr>
            <w:r>
              <w:rPr>
                <w:rFonts w:hint="eastAsia" w:ascii="宋体" w:hAnsi="宋体" w:cs="宋体"/>
                <w:szCs w:val="21"/>
              </w:rPr>
              <w:t>公司制定了QEOP7-16《分包管理制度》、QEOP8-10《工程质量问题的质量事故处理制度》和QEOP8-11《质量责任事故追究制度》，规定了对分包方的评价与认定、对分包方的控制、对分包方的业绩评价、分包方的现场管理要求及分包工程的验收等，工作流程明确，岗位管理职责清晰，符合要求。</w:t>
            </w:r>
          </w:p>
          <w:p>
            <w:pPr>
              <w:ind w:firstLine="420" w:firstLineChars="200"/>
              <w:rPr>
                <w:rFonts w:ascii="宋体" w:hAnsi="宋体" w:cs="宋体"/>
                <w:szCs w:val="21"/>
              </w:rPr>
            </w:pPr>
            <w:r>
              <w:rPr>
                <w:rFonts w:hint="eastAsia" w:ascii="宋体" w:hAnsi="宋体" w:cs="宋体"/>
                <w:szCs w:val="21"/>
              </w:rPr>
              <w:t>现场确认</w:t>
            </w:r>
            <w:r>
              <w:rPr>
                <w:rFonts w:hint="eastAsia" w:ascii="宋体" w:hAnsi="宋体" w:cs="宋体"/>
                <w:szCs w:val="21"/>
                <w:lang w:val="en-US" w:eastAsia="zh-CN"/>
              </w:rPr>
              <w:t>公司外包为</w:t>
            </w:r>
            <w:r>
              <w:rPr>
                <w:rFonts w:hint="eastAsia" w:ascii="宋体" w:hAnsi="宋体" w:cs="宋体"/>
                <w:szCs w:val="21"/>
              </w:rPr>
              <w:t>：劳务分包、机械设备租赁</w:t>
            </w:r>
          </w:p>
          <w:p>
            <w:pPr>
              <w:spacing w:line="360" w:lineRule="auto"/>
              <w:ind w:firstLine="420" w:firstLineChars="200"/>
              <w:rPr>
                <w:rFonts w:ascii="宋体" w:hAnsi="宋体" w:cs="宋体"/>
                <w:szCs w:val="21"/>
              </w:rPr>
            </w:pPr>
            <w:r>
              <w:rPr>
                <w:rFonts w:hint="eastAsia" w:ascii="宋体" w:hAnsi="宋体" w:cs="宋体"/>
                <w:szCs w:val="21"/>
              </w:rPr>
              <w:t>负责人回答：公司一旦需要分包，严格按照QEOP7-16《分包管理制度》、QEOP8-10《工程质量问题的质量事故处理制度》和QEOP8-11《质量责任事故追究制度》，对合格分包方进行评价建立合格分包方名录，对分包方由合同到过程进行控制。</w:t>
            </w:r>
          </w:p>
        </w:tc>
        <w:tc>
          <w:tcPr>
            <w:tcW w:w="851"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szCs w:val="21"/>
              </w:rPr>
            </w:pPr>
            <w:r>
              <w:rPr>
                <w:rFonts w:hint="eastAsia" w:asciiTheme="minorEastAsia" w:hAnsiTheme="minorEastAsia" w:eastAsiaTheme="minorEastAsia"/>
                <w:szCs w:val="21"/>
              </w:rPr>
              <w:t>环境因素</w:t>
            </w:r>
          </w:p>
          <w:p>
            <w:pPr>
              <w:rPr>
                <w:rFonts w:asciiTheme="minorEastAsia" w:hAnsiTheme="minorEastAsia" w:eastAsiaTheme="minorEastAsia"/>
                <w:szCs w:val="21"/>
              </w:rPr>
            </w:pPr>
            <w:r>
              <w:rPr>
                <w:rFonts w:hint="eastAsia" w:asciiTheme="minorEastAsia" w:hAnsiTheme="minorEastAsia" w:eastAsiaTheme="minorEastAsia"/>
                <w:szCs w:val="21"/>
              </w:rPr>
              <w:t>危险源辨识、风险和机会得评价</w:t>
            </w:r>
          </w:p>
        </w:tc>
        <w:tc>
          <w:tcPr>
            <w:tcW w:w="960" w:type="dxa"/>
          </w:tcPr>
          <w:p>
            <w:pPr>
              <w:rPr>
                <w:rFonts w:asciiTheme="minorEastAsia" w:hAnsiTheme="minorEastAsia" w:eastAsiaTheme="minorEastAsia"/>
                <w:szCs w:val="21"/>
              </w:rPr>
            </w:pPr>
            <w:r>
              <w:rPr>
                <w:rFonts w:asciiTheme="minorEastAsia" w:hAnsiTheme="minorEastAsia" w:eastAsiaTheme="minorEastAsia"/>
                <w:szCs w:val="21"/>
              </w:rPr>
              <w:t>E</w:t>
            </w:r>
            <w:r>
              <w:rPr>
                <w:rFonts w:hint="eastAsia" w:asciiTheme="minorEastAsia" w:hAnsiTheme="minorEastAsia" w:eastAsiaTheme="minorEastAsia"/>
                <w:szCs w:val="21"/>
              </w:rPr>
              <w:t>O</w:t>
            </w:r>
            <w:r>
              <w:rPr>
                <w:rFonts w:asciiTheme="minorEastAsia" w:hAnsiTheme="minorEastAsia" w:eastAsiaTheme="minorEastAsia"/>
                <w:szCs w:val="21"/>
              </w:rPr>
              <w:t>6.1.2</w:t>
            </w:r>
          </w:p>
        </w:tc>
        <w:tc>
          <w:tcPr>
            <w:tcW w:w="10738" w:type="dxa"/>
          </w:tcPr>
          <w:p>
            <w:pPr>
              <w:spacing w:line="394" w:lineRule="exact"/>
              <w:ind w:firstLine="420" w:firstLineChars="200"/>
              <w:rPr>
                <w:rFonts w:ascii="宋体" w:hAnsi="宋体" w:cs="宋体"/>
                <w:szCs w:val="21"/>
              </w:rPr>
            </w:pPr>
            <w:r>
              <w:rPr>
                <w:rFonts w:hint="eastAsia" w:ascii="宋体" w:hAnsi="宋体" w:cs="宋体"/>
                <w:szCs w:val="21"/>
              </w:rPr>
              <w:t>编制了《环境因素的识别与评价控制程序》、《危险源辩识、风险评价和风险控制策划程序》符合标准要求</w:t>
            </w:r>
            <w:r>
              <w:rPr>
                <w:rFonts w:ascii="宋体" w:hAnsi="宋体" w:cs="宋体"/>
                <w:szCs w:val="21"/>
              </w:rPr>
              <w:t>.</w:t>
            </w:r>
          </w:p>
          <w:p>
            <w:pPr>
              <w:spacing w:line="360" w:lineRule="exact"/>
              <w:rPr>
                <w:rFonts w:ascii="宋体" w:hAnsi="宋体" w:cs="宋体"/>
                <w:kern w:val="0"/>
                <w:szCs w:val="21"/>
              </w:rPr>
            </w:pPr>
            <w:r>
              <w:rPr>
                <w:rFonts w:hint="eastAsia" w:ascii="宋体" w:hAnsi="宋体" w:cs="宋体"/>
                <w:szCs w:val="21"/>
              </w:rPr>
              <w:t>提供的“环境因素识别评价表” “重要环境因素清单”，识别出重要环境因素，主要集中在工程部和项目部，评价符合程序要求及公司的实际情况。对重要环境因素的控制措施包括制定管理制度、监督检查、应急预案、培训等。</w:t>
            </w:r>
          </w:p>
          <w:p>
            <w:pPr>
              <w:ind w:firstLine="420" w:firstLineChars="200"/>
              <w:rPr>
                <w:rFonts w:ascii="宋体" w:hAnsi="宋体" w:cs="宋体"/>
                <w:szCs w:val="21"/>
              </w:rPr>
            </w:pPr>
            <w:r>
              <w:rPr>
                <w:rFonts w:hint="eastAsia" w:ascii="宋体" w:hAnsi="宋体" w:cs="宋体"/>
                <w:szCs w:val="21"/>
              </w:rPr>
              <w:t>提供《危险源辨识、风险评价和控制措施确定控制程序》，对影响职业健康安全的危险源，评价其风险程度及级别，不可接受风险评价的标准和更新的时机</w:t>
            </w:r>
            <w:r>
              <w:rPr>
                <w:rFonts w:ascii="宋体" w:hAnsi="宋体" w:cs="宋体"/>
                <w:szCs w:val="21"/>
              </w:rPr>
              <w:t>,</w:t>
            </w:r>
            <w:r>
              <w:rPr>
                <w:rFonts w:hint="eastAsia" w:ascii="宋体" w:hAnsi="宋体" w:cs="宋体"/>
                <w:szCs w:val="21"/>
              </w:rPr>
              <w:t>并确定更新不可接受风险因素从而进行有效控制等方面的管理要求进行了规定，满足要求。</w:t>
            </w:r>
          </w:p>
          <w:p>
            <w:pPr>
              <w:ind w:firstLine="420" w:firstLineChars="200"/>
              <w:rPr>
                <w:rFonts w:ascii="宋体" w:hAnsi="宋体" w:cs="宋体"/>
                <w:szCs w:val="21"/>
              </w:rPr>
            </w:pPr>
            <w:r>
              <w:rPr>
                <w:rFonts w:hint="eastAsia" w:ascii="宋体" w:hAnsi="宋体" w:cs="宋体"/>
                <w:szCs w:val="21"/>
              </w:rPr>
              <w:t>提供的：“危险源识别与风险评价表”、“不可接受风险源清单”。</w:t>
            </w:r>
            <w:r>
              <w:rPr>
                <w:rFonts w:ascii="宋体" w:hAnsi="宋体" w:cs="宋体"/>
                <w:szCs w:val="21"/>
              </w:rPr>
              <w:t xml:space="preserve"> </w:t>
            </w:r>
            <w:r>
              <w:rPr>
                <w:rFonts w:hint="eastAsia" w:ascii="宋体" w:hAnsi="宋体" w:cs="宋体"/>
                <w:szCs w:val="21"/>
              </w:rPr>
              <w:t>评价考虑了将来、状态、可能导致的事件，并进行了评价，用打分法考虑了法规符合性、发生频次、影响范围等</w:t>
            </w:r>
            <w:r>
              <w:rPr>
                <w:rFonts w:ascii="宋体" w:hAnsi="宋体" w:cs="宋体"/>
                <w:szCs w:val="21"/>
              </w:rPr>
              <w:t>,</w:t>
            </w:r>
            <w:r>
              <w:rPr>
                <w:rFonts w:hint="eastAsia" w:ascii="宋体" w:hAnsi="宋体" w:cs="宋体"/>
                <w:szCs w:val="21"/>
              </w:rPr>
              <w:t>对危险源的控制措施包括制定管理制度、监督检查、应急预案、培训等。</w:t>
            </w:r>
          </w:p>
          <w:p>
            <w:pPr>
              <w:rPr>
                <w:rFonts w:asciiTheme="minorEastAsia" w:hAnsiTheme="minorEastAsia" w:eastAsiaTheme="minorEastAsia"/>
                <w:szCs w:val="21"/>
              </w:rPr>
            </w:pPr>
            <w:r>
              <w:rPr>
                <w:rFonts w:hint="eastAsia" w:ascii="宋体" w:hAnsi="宋体" w:cs="宋体"/>
                <w:kern w:val="0"/>
                <w:szCs w:val="21"/>
              </w:rPr>
              <w:t>编制;行政部;审批：徐明君、</w:t>
            </w:r>
            <w:r>
              <w:rPr>
                <w:rFonts w:hint="eastAsia" w:ascii="宋体" w:hAnsi="宋体" w:cs="宋体"/>
                <w:kern w:val="0"/>
                <w:szCs w:val="21"/>
                <w:lang w:eastAsia="zh-CN"/>
              </w:rPr>
              <w:t>2020</w:t>
            </w:r>
            <w:r>
              <w:rPr>
                <w:rFonts w:hint="eastAsia" w:ascii="宋体" w:hAnsi="宋体" w:cs="宋体"/>
                <w:kern w:val="0"/>
                <w:szCs w:val="21"/>
              </w:rPr>
              <w:t>年01月</w:t>
            </w:r>
            <w:r>
              <w:rPr>
                <w:rFonts w:hint="eastAsia" w:ascii="宋体" w:hAnsi="宋体" w:cs="宋体"/>
                <w:kern w:val="0"/>
                <w:szCs w:val="21"/>
                <w:lang w:val="en-US" w:eastAsia="zh-CN"/>
              </w:rPr>
              <w:t>05</w:t>
            </w:r>
            <w:r>
              <w:rPr>
                <w:rFonts w:hint="eastAsia" w:ascii="宋体" w:hAnsi="宋体" w:cs="宋体"/>
                <w:kern w:val="0"/>
                <w:szCs w:val="21"/>
              </w:rPr>
              <w:t>日。详见工程部和各项目审核记录。</w:t>
            </w:r>
          </w:p>
        </w:tc>
        <w:tc>
          <w:tcPr>
            <w:tcW w:w="851"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bCs/>
                <w:szCs w:val="21"/>
              </w:rPr>
              <w:t>运行策划和控制</w:t>
            </w:r>
          </w:p>
        </w:tc>
        <w:tc>
          <w:tcPr>
            <w:tcW w:w="960" w:type="dxa"/>
            <w:vAlign w:val="center"/>
          </w:tcPr>
          <w:p>
            <w:pPr>
              <w:rPr>
                <w:szCs w:val="21"/>
              </w:rPr>
            </w:pPr>
            <w:r>
              <w:rPr>
                <w:szCs w:val="21"/>
              </w:rPr>
              <w:t>E</w:t>
            </w:r>
            <w:r>
              <w:rPr>
                <w:rFonts w:hint="eastAsia"/>
                <w:szCs w:val="21"/>
              </w:rPr>
              <w:t>O</w:t>
            </w:r>
            <w:r>
              <w:rPr>
                <w:szCs w:val="21"/>
              </w:rPr>
              <w:t>8.1</w:t>
            </w:r>
          </w:p>
        </w:tc>
        <w:tc>
          <w:tcPr>
            <w:tcW w:w="10738" w:type="dxa"/>
            <w:vAlign w:val="center"/>
          </w:tcPr>
          <w:p>
            <w:pPr>
              <w:ind w:firstLine="420" w:firstLineChars="200"/>
            </w:pPr>
            <w:r>
              <w:rPr>
                <w:rFonts w:hint="eastAsia"/>
              </w:rPr>
              <w:t>本部门执行节能降耗控制程序、固体废弃物控制程序、环境管理控制程序、档案管理制定合同管理制定、印章管理制度等。</w:t>
            </w:r>
          </w:p>
          <w:p>
            <w:pPr>
              <w:ind w:firstLine="420" w:firstLineChars="200"/>
              <w:rPr>
                <w:lang w:val="en-GB"/>
              </w:rPr>
            </w:pPr>
            <w:r>
              <w:rPr>
                <w:rFonts w:hint="eastAsia"/>
                <w:lang w:val="en-GB"/>
              </w:rPr>
              <w:t>运行控制情况：办公过程注意节约用电，做到人走灯灭，电脑长时间不用时关机，下班前要关闭电源；办公区域内配置的灭火器</w:t>
            </w:r>
            <w:r>
              <w:rPr>
                <w:lang w:val="en-GB"/>
              </w:rPr>
              <w:t>,</w:t>
            </w:r>
            <w:r>
              <w:rPr>
                <w:rFonts w:hint="eastAsia"/>
                <w:lang w:val="en-GB"/>
              </w:rPr>
              <w:t>在有效期内。</w:t>
            </w:r>
            <w:r>
              <w:rPr>
                <w:rFonts w:hint="eastAsia"/>
              </w:rPr>
              <w:t>办公过程使用的电器如：空调、电脑、灯具均符合安全设计要求，使用过程注意安全，预防触电，工作时间平均每天</w:t>
            </w:r>
            <w:r>
              <w:t>8</w:t>
            </w:r>
            <w:r>
              <w:rPr>
                <w:rFonts w:hint="eastAsia"/>
              </w:rPr>
              <w:t>小时；</w:t>
            </w:r>
            <w:r>
              <w:rPr>
                <w:rFonts w:hint="eastAsia"/>
                <w:lang w:val="en-GB"/>
              </w:rPr>
              <w:t>办公用品及劳保用品按要求由</w:t>
            </w:r>
            <w:r>
              <w:rPr>
                <w:rFonts w:hint="eastAsia" w:ascii="宋体" w:hAnsi="宋体" w:cs="宋体"/>
                <w:szCs w:val="21"/>
              </w:rPr>
              <w:t>行政部</w:t>
            </w:r>
            <w:r>
              <w:rPr>
                <w:rFonts w:hint="eastAsia"/>
                <w:lang w:val="en-GB"/>
              </w:rPr>
              <w:t>负责发放，作好记录；</w:t>
            </w:r>
          </w:p>
          <w:p>
            <w:pPr>
              <w:ind w:firstLine="420" w:firstLineChars="200"/>
              <w:rPr>
                <w:szCs w:val="21"/>
              </w:rPr>
            </w:pPr>
            <w:r>
              <w:rPr>
                <w:rFonts w:hint="eastAsia"/>
                <w:szCs w:val="21"/>
                <w:lang w:val="en-GB"/>
              </w:rPr>
              <w:t>具体管理和检查归口为行政部，具体见行政部检查记录。</w:t>
            </w:r>
          </w:p>
        </w:tc>
        <w:tc>
          <w:tcPr>
            <w:tcW w:w="851"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60" w:type="dxa"/>
            <w:vAlign w:val="center"/>
          </w:tcPr>
          <w:p>
            <w:pPr>
              <w:rPr>
                <w:bCs/>
                <w:szCs w:val="21"/>
              </w:rPr>
            </w:pPr>
            <w:r>
              <w:rPr>
                <w:rFonts w:hint="eastAsia"/>
                <w:color w:val="000000"/>
                <w:szCs w:val="21"/>
              </w:rPr>
              <w:t>应急准备和响应</w:t>
            </w:r>
          </w:p>
        </w:tc>
        <w:tc>
          <w:tcPr>
            <w:tcW w:w="960" w:type="dxa"/>
            <w:vAlign w:val="center"/>
          </w:tcPr>
          <w:p>
            <w:pPr>
              <w:rPr>
                <w:szCs w:val="21"/>
              </w:rPr>
            </w:pPr>
            <w:r>
              <w:rPr>
                <w:szCs w:val="21"/>
              </w:rPr>
              <w:t>E</w:t>
            </w:r>
            <w:r>
              <w:rPr>
                <w:rFonts w:hint="eastAsia"/>
                <w:szCs w:val="21"/>
              </w:rPr>
              <w:t>O</w:t>
            </w:r>
            <w:r>
              <w:rPr>
                <w:szCs w:val="21"/>
              </w:rPr>
              <w:t>8.</w:t>
            </w:r>
            <w:r>
              <w:rPr>
                <w:rFonts w:hint="eastAsia"/>
                <w:szCs w:val="21"/>
              </w:rPr>
              <w:t>2</w:t>
            </w:r>
          </w:p>
        </w:tc>
        <w:tc>
          <w:tcPr>
            <w:tcW w:w="10738" w:type="dxa"/>
            <w:vAlign w:val="center"/>
          </w:tcPr>
          <w:p>
            <w:pPr>
              <w:ind w:firstLine="210" w:firstLineChars="100"/>
              <w:rPr>
                <w:rFonts w:ascii="Verdana" w:hAnsi="Verdana" w:cs="Arial"/>
                <w:szCs w:val="21"/>
              </w:rPr>
            </w:pPr>
            <w:r>
              <w:rPr>
                <w:rFonts w:hint="eastAsia" w:ascii="宋体" w:hAnsi="宋体" w:cs="宋体"/>
                <w:szCs w:val="21"/>
                <w:lang w:val="en-GB"/>
              </w:rPr>
              <w:t>制</w:t>
            </w:r>
            <w:r>
              <w:rPr>
                <w:rFonts w:hint="eastAsia" w:ascii="Verdana" w:hAnsi="Verdana" w:cs="Arial"/>
                <w:szCs w:val="21"/>
              </w:rPr>
              <w:t>定了QEOP7-14</w:t>
            </w:r>
            <w:r>
              <w:rPr>
                <w:rFonts w:ascii="Verdana" w:hAnsi="Verdana" w:cs="Arial"/>
                <w:szCs w:val="21"/>
              </w:rPr>
              <w:tab/>
            </w:r>
            <w:r>
              <w:rPr>
                <w:rFonts w:hint="eastAsia" w:ascii="Verdana" w:hAnsi="Verdana" w:cs="Arial"/>
                <w:szCs w:val="21"/>
              </w:rPr>
              <w:t>《应急准备和响应控制程序》，包含有事件级别及不同级别事件的处理程序、事件处理组织机构及职责分工、通用及特殊处理程序、各岗位要求等。具有可操作性。</w:t>
            </w:r>
          </w:p>
          <w:p>
            <w:pPr>
              <w:ind w:firstLine="210" w:firstLineChars="100"/>
              <w:rPr>
                <w:rFonts w:ascii="Verdana" w:hAnsi="Verdana" w:cs="Arial"/>
                <w:szCs w:val="21"/>
              </w:rPr>
            </w:pPr>
            <w:r>
              <w:rPr>
                <w:rFonts w:hint="eastAsia" w:ascii="Verdana" w:hAnsi="Verdana" w:cs="Arial"/>
                <w:szCs w:val="21"/>
              </w:rPr>
              <w:t>同时见《应急预案》文件，编制行政部 ，审核 陶美廷 ，批准 徐明君，版 本A/0，</w:t>
            </w:r>
            <w:r>
              <w:rPr>
                <w:rFonts w:hint="eastAsia" w:ascii="Verdana" w:hAnsi="Verdana" w:cs="Arial"/>
                <w:szCs w:val="21"/>
                <w:lang w:eastAsia="zh-CN"/>
              </w:rPr>
              <w:t>20</w:t>
            </w:r>
            <w:r>
              <w:rPr>
                <w:rFonts w:hint="eastAsia" w:ascii="Verdana" w:hAnsi="Verdana" w:cs="Arial"/>
                <w:szCs w:val="21"/>
                <w:lang w:val="en-US" w:eastAsia="zh-CN"/>
              </w:rPr>
              <w:t>20</w:t>
            </w:r>
            <w:r>
              <w:rPr>
                <w:rFonts w:hint="eastAsia" w:ascii="Verdana" w:hAnsi="Verdana" w:cs="Arial"/>
                <w:szCs w:val="21"/>
              </w:rPr>
              <w:t xml:space="preserve">-01-10发布并实施，具体适用发生火灾、触电时的响应 。    </w:t>
            </w:r>
          </w:p>
          <w:p>
            <w:pPr>
              <w:ind w:firstLine="210" w:firstLineChars="100"/>
              <w:rPr>
                <w:rFonts w:ascii="Verdana" w:hAnsi="Verdana" w:cs="Arial"/>
                <w:szCs w:val="21"/>
              </w:rPr>
            </w:pPr>
            <w:r>
              <w:rPr>
                <w:rFonts w:hint="eastAsia" w:ascii="Verdana" w:hAnsi="Verdana" w:cs="Arial"/>
                <w:szCs w:val="21"/>
              </w:rPr>
              <w:t>抽查</w:t>
            </w:r>
            <w:r>
              <w:rPr>
                <w:rFonts w:ascii="Verdana" w:hAnsi="Verdana" w:cs="Arial"/>
                <w:szCs w:val="21"/>
              </w:rPr>
              <w:t>20</w:t>
            </w:r>
            <w:r>
              <w:rPr>
                <w:rFonts w:hint="eastAsia" w:ascii="Verdana" w:hAnsi="Verdana" w:cs="Arial"/>
                <w:szCs w:val="21"/>
                <w:lang w:val="en-US" w:eastAsia="zh-CN"/>
              </w:rPr>
              <w:t>20</w:t>
            </w:r>
            <w:r>
              <w:rPr>
                <w:rFonts w:ascii="Verdana" w:hAnsi="Verdana" w:cs="Arial"/>
                <w:szCs w:val="21"/>
              </w:rPr>
              <w:t>.</w:t>
            </w:r>
            <w:r>
              <w:rPr>
                <w:rFonts w:hint="eastAsia" w:ascii="Verdana" w:hAnsi="Verdana" w:cs="Arial"/>
                <w:szCs w:val="21"/>
              </w:rPr>
              <w:t>5</w:t>
            </w:r>
            <w:r>
              <w:rPr>
                <w:rFonts w:ascii="Verdana" w:hAnsi="Verdana" w:cs="Arial"/>
                <w:szCs w:val="21"/>
              </w:rPr>
              <w:t>.</w:t>
            </w:r>
            <w:r>
              <w:rPr>
                <w:rFonts w:hint="eastAsia" w:ascii="Verdana" w:hAnsi="Verdana" w:cs="Arial"/>
                <w:szCs w:val="21"/>
                <w:lang w:val="en-US" w:eastAsia="zh-CN"/>
              </w:rPr>
              <w:t>19</w:t>
            </w:r>
            <w:r>
              <w:rPr>
                <w:rFonts w:hint="eastAsia" w:ascii="Verdana" w:hAnsi="Verdana" w:cs="Arial"/>
                <w:szCs w:val="21"/>
              </w:rPr>
              <w:t>消防训练演习，演练负责人：徐明君，地点：库房，参加部门：公司各部门主要人员。演练的效果：从整个演练过程看：整个演练按照预定的计划进展，达到预定的演练目的</w:t>
            </w:r>
            <w:r>
              <w:rPr>
                <w:rFonts w:ascii="Verdana" w:hAnsi="Verdana" w:cs="Arial"/>
                <w:szCs w:val="21"/>
              </w:rPr>
              <w:t>。</w:t>
            </w:r>
          </w:p>
          <w:p>
            <w:pPr>
              <w:ind w:firstLine="210" w:firstLineChars="100"/>
              <w:rPr>
                <w:rFonts w:ascii="Verdana" w:hAnsi="Verdana" w:cs="Arial"/>
                <w:szCs w:val="21"/>
              </w:rPr>
            </w:pPr>
            <w:r>
              <w:rPr>
                <w:rFonts w:hint="eastAsia" w:ascii="Verdana" w:hAnsi="Verdana" w:cs="Arial"/>
                <w:szCs w:val="21"/>
              </w:rPr>
              <w:t>组织参加演习人员对应急预案和演习情况进行了评审，评审未引起文件的更改。</w:t>
            </w:r>
          </w:p>
          <w:p>
            <w:pPr>
              <w:rPr>
                <w:rFonts w:ascii="宋体" w:cs="宋体"/>
                <w:szCs w:val="21"/>
              </w:rPr>
            </w:pPr>
            <w:r>
              <w:rPr>
                <w:rFonts w:hint="eastAsia" w:ascii="Verdana" w:hAnsi="Verdana" w:cs="Arial"/>
                <w:szCs w:val="21"/>
              </w:rPr>
              <w:t>评价人员：徐明君，应急</w:t>
            </w:r>
            <w:r>
              <w:rPr>
                <w:rFonts w:hint="eastAsia"/>
              </w:rPr>
              <w:t>准备和响应实施方案具有可操作性，应急求援人员已基本掌握该方案，能够应付火灾的突发事件，评价日期：</w:t>
            </w:r>
            <w:r>
              <w:rPr>
                <w:rFonts w:ascii="Verdana" w:hAnsi="Verdana" w:cs="Arial"/>
                <w:szCs w:val="21"/>
              </w:rPr>
              <w:t>20</w:t>
            </w:r>
            <w:r>
              <w:rPr>
                <w:rFonts w:hint="eastAsia" w:ascii="Verdana" w:hAnsi="Verdana" w:cs="Arial"/>
                <w:szCs w:val="21"/>
                <w:lang w:val="en-US" w:eastAsia="zh-CN"/>
              </w:rPr>
              <w:t>20</w:t>
            </w:r>
            <w:r>
              <w:rPr>
                <w:rFonts w:ascii="Verdana" w:hAnsi="Verdana" w:cs="Arial"/>
                <w:szCs w:val="21"/>
              </w:rPr>
              <w:t>.</w:t>
            </w:r>
            <w:r>
              <w:rPr>
                <w:rFonts w:hint="eastAsia" w:ascii="Verdana" w:hAnsi="Verdana" w:cs="Arial"/>
                <w:szCs w:val="21"/>
              </w:rPr>
              <w:t>5</w:t>
            </w:r>
            <w:r>
              <w:rPr>
                <w:rFonts w:ascii="Verdana" w:hAnsi="Verdana" w:cs="Arial"/>
                <w:szCs w:val="21"/>
              </w:rPr>
              <w:t>.</w:t>
            </w:r>
            <w:r>
              <w:rPr>
                <w:rFonts w:hint="eastAsia" w:ascii="Verdana" w:hAnsi="Verdana" w:cs="Arial"/>
                <w:szCs w:val="21"/>
                <w:lang w:val="en-US" w:eastAsia="zh-CN"/>
              </w:rPr>
              <w:t>19</w:t>
            </w:r>
          </w:p>
        </w:tc>
        <w:tc>
          <w:tcPr>
            <w:tcW w:w="851" w:type="dxa"/>
          </w:tcPr>
          <w:p>
            <w:pPr>
              <w:rPr>
                <w:rFonts w:asciiTheme="minorEastAsia" w:hAnsiTheme="minorEastAsia" w:eastAsiaTheme="minorEastAsia"/>
                <w:szCs w:val="21"/>
              </w:rPr>
            </w:pPr>
          </w:p>
        </w:tc>
      </w:tr>
    </w:tbl>
    <w:p>
      <w:r>
        <w:ptab w:relativeTo="margin" w:alignment="center" w:leader="none"/>
      </w:r>
    </w:p>
    <w:p>
      <w:pPr>
        <w:pStyle w:val="3"/>
        <w:rPr>
          <w:rFonts w:hint="eastAsia"/>
        </w:rPr>
      </w:pPr>
      <w:r>
        <w:rPr>
          <w:rFonts w:hint="eastAsia"/>
        </w:rPr>
        <w:t>说明：不符合标注N</w:t>
      </w:r>
    </w:p>
    <w:p>
      <w:pPr>
        <w:pStyle w:val="3"/>
        <w:rPr>
          <w:rFonts w:hint="eastAsia"/>
        </w:rPr>
      </w:pPr>
    </w:p>
    <w:p>
      <w:pPr>
        <w:pStyle w:val="3"/>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73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受审核部门：采购部            主管领导：</w:t>
            </w:r>
            <w:r>
              <w:rPr>
                <w:rFonts w:hint="eastAsia" w:asciiTheme="minorEastAsia" w:hAnsiTheme="minorEastAsia" w:eastAsiaTheme="minorEastAsia"/>
                <w:szCs w:val="21"/>
                <w:lang w:eastAsia="zh-CN"/>
              </w:rPr>
              <w:t>吴亮</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陪同人员：华子豪</w:t>
            </w:r>
          </w:p>
        </w:tc>
        <w:tc>
          <w:tcPr>
            <w:tcW w:w="851"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738"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李林</w:t>
            </w:r>
            <w:r>
              <w:rPr>
                <w:rFonts w:hint="eastAsia" w:asciiTheme="minorEastAsia" w:hAnsiTheme="minorEastAsia" w:eastAsiaTheme="minorEastAsia"/>
                <w:szCs w:val="21"/>
              </w:rPr>
              <w:t xml:space="preserve">                审核时间：</w:t>
            </w:r>
            <w:r>
              <w:rPr>
                <w:rFonts w:hint="eastAsia" w:asciiTheme="minorEastAsia" w:hAnsiTheme="minorEastAsia" w:eastAsiaTheme="minorEastAsia"/>
                <w:szCs w:val="21"/>
                <w:lang w:eastAsia="zh-CN"/>
              </w:rPr>
              <w:t>2020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日</w:t>
            </w:r>
          </w:p>
        </w:tc>
        <w:tc>
          <w:tcPr>
            <w:tcW w:w="851"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73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审核条款：</w:t>
            </w:r>
          </w:p>
          <w:p>
            <w:pPr>
              <w:rPr>
                <w:rFonts w:asciiTheme="minorEastAsia" w:hAnsiTheme="minorEastAsia" w:eastAsiaTheme="minorEastAsia"/>
                <w:szCs w:val="21"/>
              </w:rPr>
            </w:pPr>
            <w:r>
              <w:rPr>
                <w:rFonts w:asciiTheme="minorEastAsia" w:hAnsiTheme="minorEastAsia" w:eastAsiaTheme="minorEastAsia"/>
                <w:szCs w:val="21"/>
              </w:rPr>
              <w:t>E:5.3/6.2</w:t>
            </w:r>
          </w:p>
        </w:tc>
        <w:tc>
          <w:tcPr>
            <w:tcW w:w="851"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组织的岗位、职责权限</w:t>
            </w:r>
          </w:p>
        </w:tc>
        <w:tc>
          <w:tcPr>
            <w:tcW w:w="960" w:type="dxa"/>
            <w:vAlign w:val="center"/>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E5.3</w:t>
            </w:r>
          </w:p>
        </w:tc>
        <w:tc>
          <w:tcPr>
            <w:tcW w:w="10738" w:type="dxa"/>
            <w:vAlign w:val="center"/>
          </w:tcPr>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询问采购部负责人</w:t>
            </w:r>
            <w:r>
              <w:rPr>
                <w:rFonts w:hint="eastAsia" w:asciiTheme="minorEastAsia" w:hAnsiTheme="minorEastAsia" w:eastAsiaTheme="minorEastAsia"/>
                <w:szCs w:val="21"/>
                <w:lang w:eastAsia="zh-CN"/>
              </w:rPr>
              <w:t>吴亮</w:t>
            </w:r>
            <w:r>
              <w:rPr>
                <w:rFonts w:hint="eastAsia" w:asciiTheme="minorEastAsia" w:hAnsiTheme="minorEastAsia" w:eastAsiaTheme="minorEastAsia"/>
                <w:szCs w:val="21"/>
              </w:rPr>
              <w:t>，部门职责，回答如下:</w:t>
            </w:r>
          </w:p>
          <w:p>
            <w:pPr>
              <w:rPr>
                <w:rFonts w:ascii="宋体" w:hAnsi="宋体"/>
                <w:szCs w:val="21"/>
              </w:rPr>
            </w:pPr>
            <w:r>
              <w:rPr>
                <w:rFonts w:hint="eastAsia" w:ascii="宋体" w:hAnsi="宋体"/>
                <w:szCs w:val="21"/>
              </w:rPr>
              <w:t>（1）组织供方评价，确定合格供方名录。制定采购计划并组织实施采购</w:t>
            </w:r>
          </w:p>
          <w:p>
            <w:pPr>
              <w:rPr>
                <w:rFonts w:ascii="宋体" w:hAnsi="宋体"/>
                <w:szCs w:val="21"/>
              </w:rPr>
            </w:pPr>
            <w:r>
              <w:rPr>
                <w:rFonts w:hint="eastAsia" w:ascii="宋体" w:hAnsi="宋体"/>
                <w:szCs w:val="21"/>
              </w:rPr>
              <w:t>（2）负责制定并组织贯彻实施《采购控制程序》相关管理文件，对其实施的符合性和</w:t>
            </w:r>
          </w:p>
          <w:p>
            <w:pPr>
              <w:rPr>
                <w:rFonts w:ascii="宋体" w:hAnsi="宋体"/>
                <w:szCs w:val="21"/>
              </w:rPr>
            </w:pPr>
            <w:r>
              <w:rPr>
                <w:rFonts w:hint="eastAsia" w:ascii="宋体" w:hAnsi="宋体"/>
                <w:szCs w:val="21"/>
              </w:rPr>
              <w:t>有效性负监控、指导责任；</w:t>
            </w:r>
          </w:p>
          <w:p>
            <w:pPr>
              <w:rPr>
                <w:rFonts w:ascii="宋体" w:hAnsi="宋体"/>
                <w:szCs w:val="21"/>
              </w:rPr>
            </w:pPr>
            <w:r>
              <w:rPr>
                <w:rFonts w:hint="eastAsia" w:ascii="宋体" w:hAnsi="宋体"/>
                <w:szCs w:val="21"/>
              </w:rPr>
              <w:t>（3）组织设备选择、购置、设备租赁招标等工作，保证设备资源的提供或配置；</w:t>
            </w:r>
          </w:p>
          <w:p>
            <w:pPr>
              <w:rPr>
                <w:rFonts w:ascii="宋体" w:hAnsi="宋体"/>
                <w:szCs w:val="21"/>
              </w:rPr>
            </w:pPr>
            <w:r>
              <w:rPr>
                <w:rFonts w:hint="eastAsia" w:ascii="宋体" w:hAnsi="宋体"/>
                <w:szCs w:val="21"/>
              </w:rPr>
              <w:t>（4）负责组织分包方评价及选择（包话租赁设备供方评审）；</w:t>
            </w:r>
          </w:p>
          <w:p>
            <w:pPr>
              <w:rPr>
                <w:rFonts w:ascii="宋体" w:hAnsi="宋体"/>
                <w:szCs w:val="21"/>
              </w:rPr>
            </w:pPr>
            <w:r>
              <w:rPr>
                <w:rFonts w:hint="eastAsia" w:ascii="宋体" w:hAnsi="宋体"/>
                <w:szCs w:val="21"/>
              </w:rPr>
              <w:t>（5）涉及本部门的环境和职业健康安全运行控制。</w:t>
            </w:r>
          </w:p>
          <w:p>
            <w:pPr>
              <w:ind w:firstLine="210" w:firstLineChars="100"/>
              <w:rPr>
                <w:rFonts w:asciiTheme="minorEastAsia" w:hAnsiTheme="minorEastAsia" w:eastAsiaTheme="minorEastAsia"/>
                <w:szCs w:val="21"/>
              </w:rPr>
            </w:pPr>
            <w:r>
              <w:rPr>
                <w:rFonts w:hint="eastAsia" w:cs="宋体" w:asciiTheme="minorEastAsia" w:hAnsiTheme="minorEastAsia" w:eastAsiaTheme="minorEastAsia"/>
                <w:szCs w:val="21"/>
              </w:rPr>
              <w:t>部门负责人能够清楚自己部门的职责，沟通顺畅。</w:t>
            </w:r>
          </w:p>
        </w:tc>
        <w:tc>
          <w:tcPr>
            <w:tcW w:w="851"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szCs w:val="21"/>
              </w:rPr>
              <w:t>目标和方案</w:t>
            </w:r>
          </w:p>
        </w:tc>
        <w:tc>
          <w:tcPr>
            <w:tcW w:w="960" w:type="dxa"/>
            <w:vAlign w:val="center"/>
          </w:tcPr>
          <w:p>
            <w:pPr>
              <w:rPr>
                <w:rFonts w:hint="default" w:eastAsia="宋体"/>
                <w:lang w:val="en-US" w:eastAsia="zh-CN"/>
              </w:rPr>
            </w:pPr>
            <w:r>
              <w:rPr>
                <w:rFonts w:hint="eastAsia"/>
                <w:szCs w:val="21"/>
                <w:lang w:val="en-US" w:eastAsia="zh-CN"/>
              </w:rPr>
              <w:t>E6.2</w:t>
            </w:r>
          </w:p>
        </w:tc>
        <w:tc>
          <w:tcPr>
            <w:tcW w:w="10738" w:type="dxa"/>
            <w:vAlign w:val="center"/>
          </w:tcPr>
          <w:p>
            <w:pPr>
              <w:ind w:firstLine="420" w:firstLineChars="200"/>
              <w:rPr>
                <w:rFonts w:ascii="宋体" w:cs="宋体"/>
                <w:szCs w:val="21"/>
              </w:rPr>
            </w:pPr>
            <w:r>
              <w:rPr>
                <w:rFonts w:hint="eastAsia" w:ascii="宋体" w:hAnsi="宋体" w:cs="宋体"/>
                <w:szCs w:val="21"/>
              </w:rPr>
              <w:t>执行《管理手册》及《方针目标管理制度》</w:t>
            </w:r>
          </w:p>
          <w:p>
            <w:pPr>
              <w:ind w:firstLine="420" w:firstLineChars="200"/>
              <w:rPr>
                <w:szCs w:val="22"/>
              </w:rPr>
            </w:pPr>
            <w:r>
              <w:rPr>
                <w:rFonts w:hint="eastAsia" w:ascii="宋体" w:hAnsi="宋体" w:cs="宋体"/>
                <w:szCs w:val="21"/>
              </w:rPr>
              <w:t>部门目标：                                     考核完成情况（</w:t>
            </w:r>
            <w:r>
              <w:rPr>
                <w:rFonts w:hint="eastAsia" w:ascii="宋体" w:hAnsi="宋体" w:cs="宋体"/>
                <w:szCs w:val="21"/>
                <w:lang w:eastAsia="zh-CN"/>
              </w:rPr>
              <w:t>2020</w:t>
            </w:r>
            <w:r>
              <w:rPr>
                <w:rFonts w:ascii="宋体" w:hAnsi="宋体" w:cs="宋体"/>
                <w:szCs w:val="21"/>
              </w:rPr>
              <w:t>.</w:t>
            </w:r>
            <w:r>
              <w:rPr>
                <w:rFonts w:hint="eastAsia" w:ascii="宋体" w:hAnsi="宋体" w:cs="宋体"/>
                <w:szCs w:val="21"/>
                <w:lang w:val="en-US" w:eastAsia="zh-CN"/>
              </w:rPr>
              <w:t>10</w:t>
            </w:r>
            <w:r>
              <w:rPr>
                <w:rFonts w:ascii="宋体" w:hAnsi="宋体" w:cs="宋体"/>
                <w:szCs w:val="21"/>
              </w:rPr>
              <w:t>.30</w:t>
            </w:r>
            <w:r>
              <w:rPr>
                <w:rFonts w:hint="eastAsia" w:ascii="宋体" w:hAnsi="宋体" w:cs="宋体"/>
                <w:szCs w:val="21"/>
              </w:rPr>
              <w:t>）</w:t>
            </w:r>
          </w:p>
          <w:p>
            <w:pPr>
              <w:rPr>
                <w:rFonts w:ascii="宋体" w:hAnsi="宋体"/>
                <w:color w:val="000000"/>
                <w:szCs w:val="21"/>
              </w:rPr>
            </w:pPr>
            <w:r>
              <w:rPr>
                <w:rFonts w:hint="eastAsia" w:ascii="宋体" w:hAnsi="宋体"/>
                <w:color w:val="000000"/>
                <w:szCs w:val="21"/>
              </w:rPr>
              <w:t>1、固体废弃物100%分类处理                            100%（</w:t>
            </w:r>
            <w:r>
              <w:rPr>
                <w:rFonts w:hint="eastAsia" w:ascii="宋体" w:hAnsi="宋体" w:cs="宋体"/>
                <w:szCs w:val="21"/>
              </w:rPr>
              <w:t>对可回收废弃物集中收集和处理</w:t>
            </w:r>
            <w:r>
              <w:rPr>
                <w:rFonts w:hint="eastAsia" w:ascii="宋体" w:hAnsi="宋体"/>
                <w:color w:val="000000"/>
                <w:szCs w:val="21"/>
              </w:rPr>
              <w:t>）</w:t>
            </w:r>
          </w:p>
          <w:p>
            <w:pPr>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、火灾事故发生率0                                   火灾事故发生率0</w:t>
            </w:r>
          </w:p>
          <w:p>
            <w:pPr>
              <w:ind w:firstLine="420" w:firstLineChars="200"/>
              <w:rPr>
                <w:szCs w:val="21"/>
              </w:rPr>
            </w:pPr>
            <w:r>
              <w:rPr>
                <w:rFonts w:hint="eastAsia"/>
                <w:szCs w:val="21"/>
              </w:rPr>
              <w:t>经查显示环境目标均已完成。</w:t>
            </w:r>
          </w:p>
        </w:tc>
        <w:tc>
          <w:tcPr>
            <w:tcW w:w="851" w:type="dxa"/>
          </w:tcPr>
          <w:p>
            <w:pPr>
              <w:rPr>
                <w:rFonts w:asciiTheme="minorEastAsia" w:hAnsiTheme="minorEastAsia" w:eastAsiaTheme="minorEastAsia"/>
                <w:szCs w:val="21"/>
              </w:rPr>
            </w:pPr>
          </w:p>
        </w:tc>
      </w:tr>
    </w:tbl>
    <w:p>
      <w:pPr>
        <w:pStyle w:val="3"/>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12</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D3413"/>
    <w:rsid w:val="000005B8"/>
    <w:rsid w:val="00082590"/>
    <w:rsid w:val="0009544C"/>
    <w:rsid w:val="000C2C5A"/>
    <w:rsid w:val="000D2F56"/>
    <w:rsid w:val="00105570"/>
    <w:rsid w:val="001146F9"/>
    <w:rsid w:val="0013401C"/>
    <w:rsid w:val="001725E8"/>
    <w:rsid w:val="00172734"/>
    <w:rsid w:val="0017296A"/>
    <w:rsid w:val="001B012A"/>
    <w:rsid w:val="001B045B"/>
    <w:rsid w:val="001B78DB"/>
    <w:rsid w:val="001C782F"/>
    <w:rsid w:val="001D383C"/>
    <w:rsid w:val="001E1B59"/>
    <w:rsid w:val="00236CB4"/>
    <w:rsid w:val="002445F2"/>
    <w:rsid w:val="00297612"/>
    <w:rsid w:val="002978F6"/>
    <w:rsid w:val="002C4C30"/>
    <w:rsid w:val="002D28F2"/>
    <w:rsid w:val="003156F6"/>
    <w:rsid w:val="00322D42"/>
    <w:rsid w:val="003408FD"/>
    <w:rsid w:val="0034369C"/>
    <w:rsid w:val="00372914"/>
    <w:rsid w:val="00391728"/>
    <w:rsid w:val="003A45EA"/>
    <w:rsid w:val="003B2F3A"/>
    <w:rsid w:val="003B5D60"/>
    <w:rsid w:val="003C28E2"/>
    <w:rsid w:val="003D41FD"/>
    <w:rsid w:val="003E2E5E"/>
    <w:rsid w:val="003F7AF6"/>
    <w:rsid w:val="00405D48"/>
    <w:rsid w:val="004071B7"/>
    <w:rsid w:val="00455C74"/>
    <w:rsid w:val="004A1FDA"/>
    <w:rsid w:val="004A2D7D"/>
    <w:rsid w:val="004A688F"/>
    <w:rsid w:val="004D0286"/>
    <w:rsid w:val="004E0F57"/>
    <w:rsid w:val="004E2ADA"/>
    <w:rsid w:val="004E4F70"/>
    <w:rsid w:val="004F32BB"/>
    <w:rsid w:val="00534100"/>
    <w:rsid w:val="00560D84"/>
    <w:rsid w:val="005C6294"/>
    <w:rsid w:val="005E1546"/>
    <w:rsid w:val="005F701E"/>
    <w:rsid w:val="00600016"/>
    <w:rsid w:val="00625F63"/>
    <w:rsid w:val="00655416"/>
    <w:rsid w:val="00660CAB"/>
    <w:rsid w:val="00692FC4"/>
    <w:rsid w:val="006A3D86"/>
    <w:rsid w:val="006E1E7A"/>
    <w:rsid w:val="006E2B4F"/>
    <w:rsid w:val="007041C3"/>
    <w:rsid w:val="0074558E"/>
    <w:rsid w:val="007540E1"/>
    <w:rsid w:val="007736FF"/>
    <w:rsid w:val="00791BDE"/>
    <w:rsid w:val="007A0795"/>
    <w:rsid w:val="007A5F6E"/>
    <w:rsid w:val="007C23A4"/>
    <w:rsid w:val="007D50F2"/>
    <w:rsid w:val="007F7CF9"/>
    <w:rsid w:val="00802A57"/>
    <w:rsid w:val="008479BF"/>
    <w:rsid w:val="00890471"/>
    <w:rsid w:val="008A15DB"/>
    <w:rsid w:val="008A7105"/>
    <w:rsid w:val="008F0459"/>
    <w:rsid w:val="00904C81"/>
    <w:rsid w:val="00905D90"/>
    <w:rsid w:val="00926199"/>
    <w:rsid w:val="00934A9B"/>
    <w:rsid w:val="009700A3"/>
    <w:rsid w:val="009727C5"/>
    <w:rsid w:val="009B011B"/>
    <w:rsid w:val="009B3A23"/>
    <w:rsid w:val="009C6F5A"/>
    <w:rsid w:val="009C7E9D"/>
    <w:rsid w:val="009D3413"/>
    <w:rsid w:val="009E6444"/>
    <w:rsid w:val="009F019A"/>
    <w:rsid w:val="009F2474"/>
    <w:rsid w:val="009F48C7"/>
    <w:rsid w:val="00A0493A"/>
    <w:rsid w:val="00A06C72"/>
    <w:rsid w:val="00A268CA"/>
    <w:rsid w:val="00A56591"/>
    <w:rsid w:val="00A837A0"/>
    <w:rsid w:val="00A96E15"/>
    <w:rsid w:val="00AC3F87"/>
    <w:rsid w:val="00AD4624"/>
    <w:rsid w:val="00AF6552"/>
    <w:rsid w:val="00AF6C66"/>
    <w:rsid w:val="00B16A1D"/>
    <w:rsid w:val="00B70E6A"/>
    <w:rsid w:val="00B9338F"/>
    <w:rsid w:val="00BA6762"/>
    <w:rsid w:val="00BA7990"/>
    <w:rsid w:val="00BD7369"/>
    <w:rsid w:val="00BE2B2A"/>
    <w:rsid w:val="00BE3836"/>
    <w:rsid w:val="00C20513"/>
    <w:rsid w:val="00C20E12"/>
    <w:rsid w:val="00C46ACB"/>
    <w:rsid w:val="00C53F5F"/>
    <w:rsid w:val="00C6431E"/>
    <w:rsid w:val="00CA0E92"/>
    <w:rsid w:val="00CA3F9B"/>
    <w:rsid w:val="00CC6EDC"/>
    <w:rsid w:val="00CD4587"/>
    <w:rsid w:val="00D12E46"/>
    <w:rsid w:val="00D172CB"/>
    <w:rsid w:val="00D17633"/>
    <w:rsid w:val="00D4491D"/>
    <w:rsid w:val="00D64406"/>
    <w:rsid w:val="00DA59E1"/>
    <w:rsid w:val="00DA7044"/>
    <w:rsid w:val="00DB4F5E"/>
    <w:rsid w:val="00DE2795"/>
    <w:rsid w:val="00DF0864"/>
    <w:rsid w:val="00DF69BE"/>
    <w:rsid w:val="00E063C0"/>
    <w:rsid w:val="00E07B12"/>
    <w:rsid w:val="00E42B06"/>
    <w:rsid w:val="00E42F4A"/>
    <w:rsid w:val="00E54452"/>
    <w:rsid w:val="00E94C12"/>
    <w:rsid w:val="00EB433E"/>
    <w:rsid w:val="00EF44E9"/>
    <w:rsid w:val="00F70B5D"/>
    <w:rsid w:val="00FD6021"/>
    <w:rsid w:val="00FE4229"/>
    <w:rsid w:val="03FD5D4A"/>
    <w:rsid w:val="06CE65B1"/>
    <w:rsid w:val="0E8372FE"/>
    <w:rsid w:val="101638C6"/>
    <w:rsid w:val="12590CC0"/>
    <w:rsid w:val="142B5C8A"/>
    <w:rsid w:val="193B3FBC"/>
    <w:rsid w:val="1C312DBB"/>
    <w:rsid w:val="1D1C0892"/>
    <w:rsid w:val="1E5F6EF8"/>
    <w:rsid w:val="1F446C26"/>
    <w:rsid w:val="219777CE"/>
    <w:rsid w:val="21C21CA1"/>
    <w:rsid w:val="236548AC"/>
    <w:rsid w:val="2B941D3C"/>
    <w:rsid w:val="2D4325C2"/>
    <w:rsid w:val="33DA75FC"/>
    <w:rsid w:val="38B91762"/>
    <w:rsid w:val="398370BC"/>
    <w:rsid w:val="3D1C48BD"/>
    <w:rsid w:val="4DDA6053"/>
    <w:rsid w:val="510A31D7"/>
    <w:rsid w:val="51726C0D"/>
    <w:rsid w:val="55E9562F"/>
    <w:rsid w:val="5AAA1ADD"/>
    <w:rsid w:val="628959E8"/>
    <w:rsid w:val="64B0001D"/>
    <w:rsid w:val="695D1B7B"/>
    <w:rsid w:val="6F5D2E29"/>
    <w:rsid w:val="747708A1"/>
    <w:rsid w:val="78F03E72"/>
    <w:rsid w:val="79FE74F3"/>
    <w:rsid w:val="7F5F4D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599</Words>
  <Characters>3415</Characters>
  <Lines>28</Lines>
  <Paragraphs>8</Paragraphs>
  <TotalTime>4</TotalTime>
  <ScaleCrop>false</ScaleCrop>
  <LinksUpToDate>false</LinksUpToDate>
  <CharactersWithSpaces>4006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2020-11-13T08:20:55Z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