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1"/>
        <w:gridCol w:w="921"/>
        <w:gridCol w:w="2770"/>
        <w:gridCol w:w="842"/>
        <w:gridCol w:w="1411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四川锦华泰建设工程有限公司</w:t>
            </w:r>
            <w:bookmarkEnd w:id="0"/>
          </w:p>
        </w:tc>
        <w:tc>
          <w:tcPr>
            <w:tcW w:w="8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10" w:type="dxa"/>
            <w:gridSpan w:val="2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EC：28.02.00;28.03.01;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  <w:bookmarkStart w:id="2" w:name="_GoBack"/>
            <w:bookmarkEnd w:id="2"/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70" w:type="dxa"/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EC：28.02.00;28.03.01;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1" w:type="dxa"/>
            <w:vAlign w:val="center"/>
          </w:tcPr>
          <w:p>
            <w:pPr>
              <w:tabs>
                <w:tab w:val="left" w:pos="372"/>
              </w:tabs>
              <w:snapToGrid w:val="0"/>
              <w:spacing w:line="36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、建筑施工流程：施工准备</w:t>
            </w:r>
            <w:r>
              <w:rPr>
                <w:b/>
                <w:sz w:val="20"/>
              </w:rPr>
              <w:t xml:space="preserve"> </w:t>
            </w:r>
            <w:r>
              <w:rPr>
                <w:rFonts w:hint="eastAsia"/>
                <w:b/>
                <w:sz w:val="20"/>
              </w:rPr>
              <w:t>基础开挖</w:t>
            </w:r>
            <w:r>
              <w:rPr>
                <w:b/>
                <w:sz w:val="20"/>
              </w:rPr>
              <w:t></w:t>
            </w:r>
            <w:r>
              <w:rPr>
                <w:rFonts w:hint="eastAsia"/>
                <w:b/>
                <w:sz w:val="20"/>
              </w:rPr>
              <w:t>基础工程</w:t>
            </w:r>
            <w:r>
              <w:rPr>
                <w:b/>
                <w:sz w:val="20"/>
              </w:rPr>
              <w:t xml:space="preserve"> </w:t>
            </w:r>
            <w:r>
              <w:rPr>
                <w:rFonts w:hint="eastAsia"/>
                <w:b/>
                <w:sz w:val="20"/>
              </w:rPr>
              <w:t>主体工程</w:t>
            </w:r>
            <w:r>
              <w:rPr>
                <w:b/>
                <w:sz w:val="20"/>
              </w:rPr>
              <w:t></w:t>
            </w:r>
            <w:r>
              <w:rPr>
                <w:rFonts w:hint="eastAsia"/>
                <w:b/>
                <w:sz w:val="20"/>
              </w:rPr>
              <w:t>门窗安装</w:t>
            </w:r>
            <w:r>
              <w:rPr>
                <w:b/>
                <w:sz w:val="20"/>
              </w:rPr>
              <w:t></w:t>
            </w:r>
            <w:r>
              <w:rPr>
                <w:rFonts w:hint="eastAsia"/>
                <w:b/>
                <w:sz w:val="20"/>
              </w:rPr>
              <w:t>内外粉刷</w:t>
            </w:r>
            <w:r>
              <w:rPr>
                <w:b/>
                <w:sz w:val="20"/>
              </w:rPr>
              <w:t></w:t>
            </w:r>
            <w:r>
              <w:rPr>
                <w:rFonts w:hint="eastAsia"/>
                <w:b/>
                <w:sz w:val="20"/>
              </w:rPr>
              <w:t>楼地面</w:t>
            </w:r>
            <w:r>
              <w:rPr>
                <w:b/>
                <w:sz w:val="20"/>
              </w:rPr>
              <w:t></w:t>
            </w:r>
            <w:r>
              <w:rPr>
                <w:rFonts w:hint="eastAsia"/>
                <w:b/>
                <w:sz w:val="20"/>
              </w:rPr>
              <w:t>清理验收。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、市政公用工程流程：签订合同—组建项目部—编制施工组织设计—组织施工—过程检验—分部分项验收—竣工验收—交付及交付后的活动。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3、建筑机电安装工程流程：施工准备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配合土建预埋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基础验收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各种机电设备的安装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验收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交付及交付后的活动;市政公用工程（绿化）工艺流程：施工准备—平整场地（挖树坑）--种植—浇水—管护—交付及交付后的活动。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4、电子与智能化工程流程：签订合同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施工准备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管线施工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设备安装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设备调试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自查自检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竣工验收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交付及交付后活动。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特殊过程：钢筋焊接、基础灌注桩、防水工程、大体积砼浇筑，对这些过程进行确认，并制定了相应的作业指导书。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关键过程：隐蔽工程施工、机电设备及电子与智能化设备的安装调试等，进行有效控制。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重要环境因素：火灾、固废排放、废气排放、噪声排放、扬尘排放、水电等能源消耗等；制定管理方案及应急预案等。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不可接受危险源：机械伤害、火灾爆炸、物体打击、高空坠落、坍塌或倒塌、触电、中暑、暴雨或洪水等，制定管理方案及应急预案等。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《建筑设计防火规范》（GB50016-2014）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《建筑内部装修设计防火规范》（GB50222-95、2001年修订版）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《地下工程防水技术规范》（GB50108-2008）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（《蒸压加气混凝土砌块》GB11968-2006，《蒸压加气混凝土建筑应用技术规程》JGJ/2008），《蒸压加气混凝土砌块板材构造》13J104.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《建筑抗震设计规范》（GB50011-2010）执行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《屋面工程质量验收规范》GB50207-2012，《屋面工程技术规范》GB50354-2012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室内装修工程执行《建筑内部装修设计防火规范》(GB50222-95)。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楼地面做法执行《建筑地面设计规范》(GB50037-2013)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《民用建筑工程室内环境污染控制规范》（GB50325-2010）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《国标05J909》油21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《国标05J909》油24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《建筑结构荷载规范》                      （GB50009-2001）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《砌体结构设计规范》                      （GB50003-2001）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《建筑地基处理技术规程》                  (JGJ79-2001)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《建筑结构可靠度设计统一标准》           （GB50068-2001）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《建筑工程抗震设防分类标准》              (GB50223-2008)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《建筑地基基础设计规范》                 （GB50007-2002）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《混凝土结构设计规范》                   （GB50010-2002）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《岩土工程勘察规范》                     （GB50021-2001）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《地基与基础工程施工质量验收规范》        （GB50202-2002）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《混凝土结构工程施工质量验收规范》        （GB50204－2002）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《砌体工程施工质量检验评定标准》（GB/50202-2002）、《公路工程质量检测评定标准》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（JTG F80/1-2004）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《公路路基施工技术规范》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（JTG F10-2006）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《公路路面基层施工技术规范》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（JTJ034-2000）《电气装置安装工程电气设备交接试验标准》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2016.12.01《园林植物栽植技术规程》(试行)  DBJ08-18-91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5、《园林植物养护技术规程》(试行)  DBJ08-19-91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6、《园林植物保护技术规程》  DBJ08-35-91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7、《园林栽植土质量标准》  DBJ08-231-91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8、《草坪建植和草坪养护管理的技术规格》  DBJ08-67-97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9、重庆市《园林工程质量检验评定标准》DG/TJ08-701-2000等等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</w:t>
      </w:r>
      <w:r>
        <w:rPr>
          <w:rFonts w:hint="eastAsia" w:ascii="宋体"/>
          <w:b/>
          <w:spacing w:val="-6"/>
          <w:sz w:val="21"/>
          <w:szCs w:val="21"/>
        </w:rPr>
        <w:t>表人(专业人员)：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李凤仪</w:t>
      </w:r>
      <w:r>
        <w:rPr>
          <w:rFonts w:hint="eastAsia" w:ascii="宋体"/>
          <w:b/>
          <w:spacing w:val="-6"/>
          <w:sz w:val="21"/>
          <w:szCs w:val="21"/>
        </w:rPr>
        <w:t xml:space="preserve">   日期：20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20-11-09</w:t>
      </w:r>
      <w:r>
        <w:rPr>
          <w:rFonts w:hint="eastAsia" w:ascii="宋体"/>
          <w:b/>
          <w:spacing w:val="-6"/>
          <w:sz w:val="21"/>
          <w:szCs w:val="21"/>
        </w:rPr>
        <w:t xml:space="preserve">    审核组长：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李凤仪</w:t>
      </w:r>
      <w:r>
        <w:rPr>
          <w:rFonts w:hint="eastAsia" w:ascii="宋体"/>
          <w:b/>
          <w:spacing w:val="-6"/>
          <w:sz w:val="21"/>
          <w:szCs w:val="21"/>
        </w:rPr>
        <w:t xml:space="preserve">      日期：20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20-11-09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1962FF"/>
    <w:rsid w:val="0E5E48ED"/>
    <w:rsid w:val="21D26E56"/>
    <w:rsid w:val="2D231C28"/>
    <w:rsid w:val="51D57252"/>
    <w:rsid w:val="548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2020-11-11T08:01:57Z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