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深圳市新艺坊展览策划有限公司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Q：35.20.00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E：35.20.00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秦强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Q：35.20.00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E：35.20.00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流程：项目接洽——项目策划——项目设计——现场指导——布展——交付——后续服务</w:t>
            </w:r>
          </w:p>
          <w:p>
            <w:pPr>
              <w:snapToGrid w:val="0"/>
              <w:spacing w:line="280" w:lineRule="exact"/>
              <w:rPr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关键过程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策划过程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外包过程：展览展示的布置过程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 w:val="0"/>
                <w:sz w:val="20"/>
                <w:highlight w:val="none"/>
              </w:rPr>
            </w:pPr>
            <w:r>
              <w:rPr>
                <w:rFonts w:hint="eastAsia"/>
                <w:b w:val="0"/>
                <w:bCs w:val="0"/>
                <w:sz w:val="20"/>
                <w:highlight w:val="none"/>
              </w:rPr>
              <w:t>重要环境因素：</w:t>
            </w:r>
            <w:r>
              <w:rPr>
                <w:rFonts w:hint="eastAsia"/>
                <w:b w:val="0"/>
                <w:bCs w:val="0"/>
                <w:sz w:val="20"/>
                <w:highlight w:val="none"/>
                <w:lang w:eastAsia="zh-CN"/>
              </w:rPr>
              <w:t>潜在火灾、固废排放</w:t>
            </w:r>
            <w:r>
              <w:rPr>
                <w:rFonts w:hint="eastAsia"/>
                <w:b w:val="0"/>
                <w:bCs w:val="0"/>
                <w:sz w:val="20"/>
                <w:highlight w:val="none"/>
              </w:rPr>
              <w:t>等；制定管理方案及应急预案等。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highlight w:val="yellow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中华人民共和国环境保护法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中华人民共和国消防法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固体废弃物污染防治法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经济贸易展览会 术语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"http://www.csres.com/detail/215904.html"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GB/T 26165-2010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经济贸易展览会 数据统计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"http://www.csres.com/detail/240768.html"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GB/T 30521-2014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展览会信息管理系统建设规范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"http://www.csres.com/detail/296117.html"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GB/T 33489-2017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展览场馆功能性设计指南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"http://www.csres.com/detail/304916.html"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GB/T 34395-2017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区域展览场馆规划指南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"http://www.csres.com/detail/304919.html"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GB/T 34398-2017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图书馆、博物馆、美术馆、展览馆卫生标准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"http://www.csres.com/detail/50464.html"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 9669-1996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展览建筑设计规范 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"http://www.csres.com/detail/212188.html"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JGJ 218-2010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展览场馆运营服务规范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"http://www.csres.com/detail/231314.html"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SB/T 10852-2012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展览器材 术语 型材展台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"http://www.csres.com/detail/288478.html"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SB/T 11161-2016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 日期： </w:t>
      </w:r>
      <w:r>
        <w:rPr>
          <w:rFonts w:hint="eastAsia" w:ascii="宋体"/>
          <w:b/>
          <w:sz w:val="22"/>
          <w:szCs w:val="22"/>
          <w:lang w:val="en-US" w:eastAsia="zh-CN"/>
        </w:rPr>
        <w:t>2019.09.24</w:t>
      </w:r>
      <w:r>
        <w:rPr>
          <w:rFonts w:hint="eastAsia" w:ascii="宋体"/>
          <w:b/>
          <w:sz w:val="22"/>
          <w:szCs w:val="22"/>
        </w:rPr>
        <w:t xml:space="preserve">       审核组长： </w:t>
      </w:r>
      <w:r>
        <w:rPr>
          <w:rFonts w:hint="eastAsia" w:ascii="宋体"/>
          <w:b/>
          <w:sz w:val="22"/>
          <w:szCs w:val="22"/>
          <w:lang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2019.09.24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2813D2"/>
    <w:rsid w:val="014901CF"/>
    <w:rsid w:val="025402AC"/>
    <w:rsid w:val="0917575C"/>
    <w:rsid w:val="09683C5D"/>
    <w:rsid w:val="11405E61"/>
    <w:rsid w:val="14B63D51"/>
    <w:rsid w:val="1BB1165F"/>
    <w:rsid w:val="1CFC4FE9"/>
    <w:rsid w:val="1F6867A2"/>
    <w:rsid w:val="22B00E16"/>
    <w:rsid w:val="2DF21D8A"/>
    <w:rsid w:val="2EE632AE"/>
    <w:rsid w:val="31424824"/>
    <w:rsid w:val="32162E8F"/>
    <w:rsid w:val="3F701460"/>
    <w:rsid w:val="43386E5F"/>
    <w:rsid w:val="46A703D4"/>
    <w:rsid w:val="56EA37E5"/>
    <w:rsid w:val="61AB5534"/>
    <w:rsid w:val="641570D1"/>
    <w:rsid w:val="687B06B6"/>
    <w:rsid w:val="6D791656"/>
    <w:rsid w:val="78144BDB"/>
    <w:rsid w:val="7B72205E"/>
    <w:rsid w:val="7E2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rFonts w:cs="Times New Roman"/>
      <w:sz w:val="21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2019-09-27T03:43:24Z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