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sz w:val="20"/>
        </w:rPr>
        <w:t>009</w:t>
      </w:r>
      <w:r>
        <w:rPr>
          <w:rFonts w:hint="eastAsia"/>
          <w:sz w:val="20"/>
          <w:lang w:val="en-US" w:eastAsia="zh-CN"/>
        </w:rPr>
        <w:t>6</w:t>
      </w:r>
      <w:r>
        <w:rPr>
          <w:sz w:val="20"/>
        </w:rPr>
        <w:t>-2018-Q-2020</w:t>
      </w:r>
      <w:bookmarkEnd w:id="0"/>
      <w:r>
        <w:rPr>
          <w:rFonts w:hint="eastAsia"/>
          <w:b/>
          <w:szCs w:val="21"/>
        </w:rPr>
        <w:t xml:space="preserve">   </w:t>
      </w:r>
      <w:r>
        <w:rPr>
          <w:szCs w:val="44"/>
        </w:rPr>
        <w:t xml:space="preserve"> </w:t>
      </w:r>
    </w:p>
    <w:p>
      <w:pPr>
        <w:wordWrap w:val="0"/>
        <w:bidi w:val="0"/>
        <w:ind w:right="458" w:rightChars="191"/>
        <w:jc w:val="right"/>
        <w:rPr>
          <w:rFonts w:hint="eastAsia" w:ascii="宋体" w:hAnsi="宋体"/>
          <w:sz w:val="18"/>
        </w:rPr>
      </w:pP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hAnsi="宋体"/>
          <w:szCs w:val="21"/>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四川安凯人防设备有限公司</w:t>
      </w:r>
      <w:bookmarkEnd w:id="1"/>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 xml:space="preserve">第 </w:t>
      </w:r>
      <w:r>
        <w:rPr>
          <w:rFonts w:hint="eastAsia" w:ascii="楷体_GB2312" w:eastAsia="楷体_GB2312"/>
          <w:b/>
          <w:sz w:val="32"/>
          <w:szCs w:val="32"/>
          <w:lang w:val="en-US" w:eastAsia="zh-CN"/>
        </w:rPr>
        <w:t>2</w:t>
      </w:r>
      <w:bookmarkStart w:id="30" w:name="_GoBack"/>
      <w:bookmarkEnd w:id="30"/>
      <w:r>
        <w:rPr>
          <w:rFonts w:hint="eastAsia" w:ascii="楷体_GB2312" w:eastAsia="楷体_GB2312"/>
          <w:b/>
          <w:sz w:val="32"/>
          <w:szCs w:val="32"/>
        </w:rPr>
        <w:t xml:space="preserve">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Style w:val="11"/>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18.01.04,18.05.07</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eastAsia"/>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163"/>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受审核方名称</w:t>
            </w:r>
          </w:p>
        </w:tc>
        <w:tc>
          <w:tcPr>
            <w:tcW w:w="4416" w:type="dxa"/>
            <w:gridSpan w:val="4"/>
          </w:tcPr>
          <w:p>
            <w:pPr>
              <w:spacing w:line="260" w:lineRule="exact"/>
              <w:jc w:val="center"/>
              <w:rPr>
                <w:rFonts w:hint="eastAsia" w:ascii="宋体" w:hAnsi="宋体"/>
                <w:b/>
                <w:sz w:val="21"/>
                <w:szCs w:val="22"/>
              </w:rPr>
            </w:pPr>
            <w:bookmarkStart w:id="12" w:name="组织名称Add"/>
            <w:r>
              <w:rPr>
                <w:rFonts w:hint="eastAsia" w:ascii="宋体" w:hAnsi="宋体"/>
                <w:b/>
                <w:sz w:val="21"/>
                <w:szCs w:val="22"/>
              </w:rPr>
              <w:t>四川安凯人防设备有限公司</w:t>
            </w:r>
            <w:bookmarkEnd w:id="12"/>
          </w:p>
        </w:tc>
        <w:tc>
          <w:tcPr>
            <w:tcW w:w="116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009" w:type="dxa"/>
          </w:tcPr>
          <w:p>
            <w:pPr>
              <w:spacing w:line="260" w:lineRule="exact"/>
              <w:rPr>
                <w:rFonts w:hint="default" w:ascii="宋体" w:eastAsia="宋体"/>
                <w:b/>
                <w:sz w:val="21"/>
                <w:lang w:val="en-US" w:eastAsia="zh-CN"/>
              </w:rPr>
            </w:pPr>
            <w:r>
              <w:rPr>
                <w:rFonts w:hint="eastAsia" w:ascii="宋体"/>
                <w:b/>
                <w:sz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四川省德阳市旌阳区六盘山路18号A区</w:t>
            </w:r>
            <w:bookmarkEnd w:id="13"/>
          </w:p>
        </w:tc>
        <w:tc>
          <w:tcPr>
            <w:tcW w:w="1163" w:type="dxa"/>
            <w:vMerge w:val="restart"/>
            <w:vAlign w:val="center"/>
          </w:tcPr>
          <w:p>
            <w:pPr>
              <w:jc w:val="center"/>
              <w:rPr>
                <w:rFonts w:ascii="宋体"/>
                <w:b/>
                <w:sz w:val="21"/>
              </w:rPr>
            </w:pPr>
            <w:r>
              <w:rPr>
                <w:rFonts w:hint="eastAsia" w:ascii="宋体" w:hAnsi="宋体"/>
                <w:b/>
                <w:sz w:val="21"/>
              </w:rPr>
              <w:t>邮编</w:t>
            </w:r>
          </w:p>
        </w:tc>
        <w:tc>
          <w:tcPr>
            <w:tcW w:w="2009" w:type="dxa"/>
          </w:tcPr>
          <w:p>
            <w:pPr>
              <w:rPr>
                <w:rFonts w:ascii="宋体"/>
                <w:b/>
                <w:sz w:val="21"/>
              </w:rPr>
            </w:pPr>
            <w:bookmarkStart w:id="14" w:name="注册邮编"/>
            <w:r>
              <w:rPr>
                <w:rFonts w:ascii="宋体"/>
                <w:b/>
                <w:sz w:val="21"/>
              </w:rPr>
              <w:t>618000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四川省德阳市旌阳区六盘山路18号A区</w:t>
            </w:r>
            <w:bookmarkEnd w:id="15"/>
          </w:p>
        </w:tc>
        <w:tc>
          <w:tcPr>
            <w:tcW w:w="1163" w:type="dxa"/>
            <w:vMerge w:val="continue"/>
            <w:vAlign w:val="center"/>
          </w:tcPr>
          <w:p>
            <w:pPr>
              <w:jc w:val="center"/>
              <w:rPr>
                <w:rFonts w:ascii="宋体"/>
                <w:b/>
                <w:sz w:val="21"/>
              </w:rPr>
            </w:pPr>
          </w:p>
        </w:tc>
        <w:tc>
          <w:tcPr>
            <w:tcW w:w="2009" w:type="dxa"/>
          </w:tcPr>
          <w:p>
            <w:pPr>
              <w:rPr>
                <w:rFonts w:ascii="宋体"/>
                <w:b/>
                <w:sz w:val="21"/>
              </w:rPr>
            </w:pPr>
            <w:bookmarkStart w:id="16" w:name="办公邮编"/>
            <w:r>
              <w:rPr>
                <w:rFonts w:ascii="宋体"/>
                <w:b/>
                <w:sz w:val="21"/>
              </w:rPr>
              <w:t>618000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四川省德阳市旌阳区六盘山路18号A区</w:t>
            </w:r>
            <w:bookmarkEnd w:id="17"/>
          </w:p>
        </w:tc>
        <w:tc>
          <w:tcPr>
            <w:tcW w:w="1163" w:type="dxa"/>
            <w:vMerge w:val="continue"/>
            <w:vAlign w:val="center"/>
          </w:tcPr>
          <w:p>
            <w:pPr>
              <w:jc w:val="center"/>
              <w:rPr>
                <w:rFonts w:ascii="宋体"/>
                <w:b/>
                <w:sz w:val="21"/>
              </w:rPr>
            </w:pPr>
          </w:p>
        </w:tc>
        <w:tc>
          <w:tcPr>
            <w:tcW w:w="2009" w:type="dxa"/>
          </w:tcPr>
          <w:p>
            <w:pPr>
              <w:rPr>
                <w:rFonts w:ascii="宋体"/>
                <w:b/>
                <w:sz w:val="21"/>
              </w:rPr>
            </w:pPr>
            <w:bookmarkStart w:id="18" w:name="生产邮编"/>
            <w:r>
              <w:rPr>
                <w:rFonts w:ascii="宋体"/>
                <w:b/>
                <w:sz w:val="21"/>
              </w:rPr>
              <w:t>618000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肖天福</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13980597898</w:t>
            </w:r>
            <w:bookmarkEnd w:id="20"/>
          </w:p>
        </w:tc>
        <w:tc>
          <w:tcPr>
            <w:tcW w:w="1163" w:type="dxa"/>
            <w:vAlign w:val="center"/>
          </w:tcPr>
          <w:p>
            <w:pPr>
              <w:jc w:val="center"/>
              <w:rPr>
                <w:rFonts w:ascii="宋体"/>
                <w:b/>
                <w:sz w:val="21"/>
              </w:rPr>
            </w:pPr>
            <w:r>
              <w:rPr>
                <w:rFonts w:hint="eastAsia" w:ascii="宋体" w:hAnsi="宋体"/>
                <w:b/>
                <w:sz w:val="21"/>
              </w:rPr>
              <w:t>传真</w:t>
            </w:r>
          </w:p>
        </w:tc>
        <w:tc>
          <w:tcPr>
            <w:tcW w:w="2009"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肖天福</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163" w:type="dxa"/>
            <w:vAlign w:val="center"/>
          </w:tcPr>
          <w:p>
            <w:pPr>
              <w:jc w:val="center"/>
              <w:rPr>
                <w:rFonts w:ascii="宋体" w:hAnsi="宋体"/>
                <w:b/>
                <w:sz w:val="21"/>
                <w:szCs w:val="21"/>
              </w:rPr>
            </w:pPr>
            <w:r>
              <w:rPr>
                <w:rFonts w:hint="eastAsia" w:ascii="宋体" w:hAnsi="宋体"/>
                <w:b/>
                <w:sz w:val="21"/>
                <w:szCs w:val="21"/>
              </w:rPr>
              <w:t>管理者代表</w:t>
            </w:r>
          </w:p>
        </w:tc>
        <w:tc>
          <w:tcPr>
            <w:tcW w:w="2009" w:type="dxa"/>
          </w:tcPr>
          <w:p>
            <w:pPr>
              <w:rPr>
                <w:rFonts w:ascii="宋体"/>
                <w:b/>
                <w:sz w:val="21"/>
              </w:rPr>
            </w:pPr>
            <w:bookmarkStart w:id="23" w:name="管理者代表"/>
            <w:r>
              <w:rPr>
                <w:rFonts w:ascii="宋体"/>
                <w:b/>
                <w:sz w:val="21"/>
              </w:rPr>
              <w:t>肖天福</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2020年10月31日 上午至2020年10月31日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auto"/>
              <w:rPr>
                <w:rFonts w:hint="eastAsia" w:ascii="宋体" w:hAnsi="宋体"/>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r>
              <w:rPr>
                <w:rFonts w:hint="eastAsia" w:ascii="宋体" w:hAnsi="宋体"/>
              </w:rPr>
              <w:t>资质范围内钢筋混凝土防护设备、钢结构手动防护设备的生产</w:t>
            </w:r>
            <w:r>
              <w:rPr>
                <w:rFonts w:hint="eastAsia" w:ascii="宋体" w:hAnsi="宋体"/>
                <w:lang w:eastAsia="zh-CN"/>
              </w:rPr>
              <w:t>及</w:t>
            </w:r>
            <w:r>
              <w:rPr>
                <w:rFonts w:hint="eastAsia" w:ascii="宋体" w:hAnsi="宋体"/>
              </w:rPr>
              <w:t xml:space="preserve">阀门的销售 </w:t>
            </w:r>
          </w:p>
          <w:p>
            <w:pPr>
              <w:spacing w:line="360" w:lineRule="exact"/>
              <w:rPr>
                <w:rFonts w:ascii="宋体" w:hAnsi="宋体"/>
                <w:b/>
                <w:sz w:val="21"/>
                <w:szCs w:val="21"/>
              </w:rPr>
            </w:pPr>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18.01.04;18.05.07</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2021-09-16</w:t>
            </w:r>
          </w:p>
        </w:tc>
        <w:tc>
          <w:tcPr>
            <w:tcW w:w="116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009" w:type="dxa"/>
          </w:tcPr>
          <w:p>
            <w:pPr>
              <w:spacing w:line="260" w:lineRule="exact"/>
              <w:rPr>
                <w:rFonts w:ascii="宋体"/>
                <w:b/>
                <w:sz w:val="21"/>
              </w:rPr>
            </w:pPr>
            <w:r>
              <w:rPr>
                <w:rFonts w:hint="eastAsia"/>
                <w:b/>
                <w:sz w:val="20"/>
                <w:lang w:val="en-US" w:eastAsia="zh-CN"/>
              </w:rPr>
              <w:t>2019</w:t>
            </w:r>
            <w:r>
              <w:rPr>
                <w:rFonts w:hint="eastAsia"/>
                <w:b/>
                <w:sz w:val="20"/>
              </w:rPr>
              <w:t>年</w:t>
            </w:r>
            <w:r>
              <w:rPr>
                <w:rFonts w:hint="eastAsia"/>
                <w:b/>
                <w:sz w:val="20"/>
                <w:lang w:val="en-US" w:eastAsia="zh-CN"/>
              </w:rPr>
              <w:t>5</w:t>
            </w:r>
            <w:r>
              <w:rPr>
                <w:rFonts w:hint="eastAsia"/>
                <w:b/>
                <w:sz w:val="20"/>
              </w:rPr>
              <w:t>月</w:t>
            </w:r>
            <w:r>
              <w:rPr>
                <w:rFonts w:hint="eastAsia"/>
                <w:b/>
                <w:sz w:val="20"/>
                <w:lang w:val="en-US" w:eastAsia="zh-CN"/>
              </w:rPr>
              <w:t>13</w:t>
            </w:r>
            <w:r>
              <w:rPr>
                <w:rFonts w:hint="eastAsia"/>
                <w:b/>
                <w:sz w:val="20"/>
              </w:rPr>
              <w:t>日</w:t>
            </w:r>
            <w:r>
              <w:rPr>
                <w:rFonts w:hint="eastAsia"/>
                <w:b/>
                <w:sz w:val="20"/>
                <w:lang w:eastAsia="zh-CN"/>
              </w:rPr>
              <w:t>下午</w:t>
            </w:r>
            <w:r>
              <w:rPr>
                <w:rFonts w:hint="eastAsia"/>
                <w:b/>
                <w:sz w:val="20"/>
              </w:rPr>
              <w:t xml:space="preserve">至 </w:t>
            </w:r>
            <w:r>
              <w:rPr>
                <w:rFonts w:hint="eastAsia"/>
                <w:b/>
                <w:sz w:val="20"/>
                <w:lang w:val="en-US" w:eastAsia="zh-CN"/>
              </w:rPr>
              <w:t>2019</w:t>
            </w:r>
            <w:r>
              <w:rPr>
                <w:rFonts w:hint="eastAsia"/>
                <w:b/>
                <w:sz w:val="20"/>
              </w:rPr>
              <w:t xml:space="preserve">年 </w:t>
            </w:r>
            <w:r>
              <w:rPr>
                <w:rFonts w:hint="eastAsia"/>
                <w:b/>
                <w:sz w:val="20"/>
                <w:lang w:val="en-US" w:eastAsia="zh-CN"/>
              </w:rPr>
              <w:t>5</w:t>
            </w:r>
            <w:r>
              <w:rPr>
                <w:rFonts w:hint="eastAsia"/>
                <w:b/>
                <w:sz w:val="20"/>
              </w:rPr>
              <w:t xml:space="preserve">月 </w:t>
            </w:r>
            <w:r>
              <w:rPr>
                <w:rFonts w:hint="eastAsia"/>
                <w:b/>
                <w:sz w:val="20"/>
                <w:lang w:val="en-US" w:eastAsia="zh-CN"/>
              </w:rPr>
              <w:t>14</w:t>
            </w:r>
            <w:r>
              <w:rPr>
                <w:rFonts w:hint="eastAsia"/>
                <w:b/>
                <w:sz w:val="20"/>
              </w:rPr>
              <w:t>日</w:t>
            </w:r>
            <w:r>
              <w:rPr>
                <w:rFonts w:hint="eastAsia"/>
                <w:b/>
                <w:sz w:val="20"/>
                <w:lang w:eastAsia="zh-CN"/>
              </w:rPr>
              <w:t>下午</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日至2020年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eastAsia="宋体" w:cs="宋体"/>
                <w:b w:val="0"/>
                <w:bCs w:val="0"/>
                <w:color w:val="000000"/>
                <w:kern w:val="2"/>
                <w:sz w:val="21"/>
                <w:szCs w:val="21"/>
                <w:lang w:val="en-US" w:eastAsia="zh-CN" w:bidi="ar-SA"/>
              </w:rPr>
              <w:t>四川</w:t>
            </w:r>
            <w:r>
              <w:rPr>
                <w:rFonts w:hint="eastAsia" w:ascii="宋体" w:hAnsi="宋体" w:cs="宋体"/>
                <w:b w:val="0"/>
                <w:bCs w:val="0"/>
                <w:color w:val="000000"/>
                <w:kern w:val="2"/>
                <w:sz w:val="21"/>
                <w:szCs w:val="21"/>
                <w:lang w:val="en-US" w:eastAsia="zh-CN" w:bidi="ar-SA"/>
              </w:rPr>
              <w:t>安凯</w:t>
            </w:r>
            <w:r>
              <w:rPr>
                <w:rFonts w:hint="eastAsia" w:ascii="宋体" w:hAnsi="宋体" w:eastAsia="宋体" w:cs="宋体"/>
                <w:b w:val="0"/>
                <w:bCs w:val="0"/>
                <w:color w:val="000000"/>
                <w:kern w:val="2"/>
                <w:sz w:val="21"/>
                <w:szCs w:val="21"/>
                <w:lang w:val="en-US" w:eastAsia="zh-CN" w:bidi="ar-SA"/>
              </w:rPr>
              <w:t>人防设备有限公司是一家专业从事</w:t>
            </w:r>
            <w:bookmarkStart w:id="29" w:name="审核范围"/>
            <w:r>
              <w:rPr>
                <w:rFonts w:hint="eastAsia" w:ascii="宋体" w:hAnsi="宋体" w:eastAsia="宋体" w:cs="宋体"/>
                <w:b w:val="0"/>
                <w:bCs w:val="0"/>
                <w:color w:val="000000"/>
                <w:kern w:val="2"/>
                <w:sz w:val="21"/>
                <w:szCs w:val="21"/>
                <w:lang w:val="en-US" w:eastAsia="zh-CN" w:bidi="ar-SA"/>
              </w:rPr>
              <w:t>资质范围内钢筋混凝土防护设备、钢结构手动防护设备的生产和阀门的销售</w:t>
            </w:r>
            <w:bookmarkEnd w:id="29"/>
            <w:r>
              <w:rPr>
                <w:rFonts w:hint="eastAsia" w:ascii="宋体" w:hAnsi="宋体" w:eastAsia="宋体" w:cs="宋体"/>
                <w:b w:val="0"/>
                <w:bCs w:val="0"/>
                <w:color w:val="000000"/>
                <w:kern w:val="2"/>
                <w:sz w:val="21"/>
                <w:szCs w:val="21"/>
                <w:lang w:val="en-US" w:eastAsia="zh-CN" w:bidi="ar-SA"/>
              </w:rPr>
              <w:t>的企业。主要产品为：人防工程领域防护门，销售产品为密闭阀（人防工程中启闭作用和调节风量通风的设备）。产品主要运用到人防工程等领域。现有员工</w:t>
            </w:r>
            <w:r>
              <w:rPr>
                <w:rFonts w:hint="eastAsia" w:ascii="宋体" w:hAnsi="宋体" w:cs="宋体"/>
                <w:b w:val="0"/>
                <w:bCs w:val="0"/>
                <w:color w:val="000000"/>
                <w:kern w:val="2"/>
                <w:sz w:val="21"/>
                <w:szCs w:val="21"/>
                <w:lang w:val="en-US" w:eastAsia="zh-CN" w:bidi="ar-SA"/>
              </w:rPr>
              <w:t>35</w:t>
            </w:r>
            <w:r>
              <w:rPr>
                <w:rFonts w:hint="eastAsia" w:ascii="宋体" w:hAnsi="宋体" w:eastAsia="宋体" w:cs="宋体"/>
                <w:b w:val="0"/>
                <w:bCs w:val="0"/>
                <w:color w:val="000000"/>
                <w:kern w:val="2"/>
                <w:sz w:val="21"/>
                <w:szCs w:val="21"/>
                <w:lang w:val="en-US" w:eastAsia="zh-CN" w:bidi="ar-SA"/>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pStyle w:val="6"/>
              <w:ind w:firstLine="0" w:firstLineChars="0"/>
              <w:jc w:val="both"/>
              <w:rPr>
                <w:rFonts w:ascii="宋体" w:hAnsi="宋体"/>
                <w:b/>
                <w:sz w:val="21"/>
                <w:szCs w:val="21"/>
              </w:rPr>
            </w:pPr>
            <w:r>
              <w:rPr>
                <w:rFonts w:hint="eastAsia" w:ascii="宋体" w:hAnsi="宋体" w:eastAsia="宋体" w:cs="宋体"/>
                <w:b w:val="0"/>
                <w:bCs w:val="0"/>
                <w:color w:val="000000"/>
                <w:kern w:val="2"/>
                <w:sz w:val="21"/>
                <w:szCs w:val="21"/>
                <w:lang w:val="en-US" w:eastAsia="zh-CN" w:bidi="ar-SA"/>
              </w:rPr>
              <w:t>“优质、高效、诚信、创新，诚信为本、客户至上 、服务第一”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rPr>
            </w:pPr>
            <w:r>
              <w:rPr>
                <w:rFonts w:hint="eastAsia" w:ascii="宋体" w:hAnsi="宋体"/>
                <w:b/>
                <w:sz w:val="21"/>
                <w:szCs w:val="21"/>
              </w:rPr>
              <w:t>质量管理体系过程有：</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门扇（钢筋混凝土防护设备）</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下料—组装焊接—表面打磨—浇筑—养护—脱模-检验—</w:t>
            </w:r>
            <w:r>
              <w:rPr>
                <w:rFonts w:hint="eastAsia" w:ascii="宋体" w:hAnsi="宋体" w:cs="宋体"/>
                <w:color w:val="000000"/>
                <w:sz w:val="21"/>
                <w:szCs w:val="21"/>
                <w:lang w:eastAsia="zh-CN"/>
              </w:rPr>
              <w:t>刷</w:t>
            </w:r>
            <w:r>
              <w:rPr>
                <w:rFonts w:hint="eastAsia" w:ascii="宋体" w:hAnsi="宋体" w:cs="宋体"/>
                <w:color w:val="000000"/>
                <w:sz w:val="21"/>
                <w:szCs w:val="21"/>
              </w:rPr>
              <w:t>漆</w:t>
            </w:r>
            <w:r>
              <w:rPr>
                <w:rFonts w:hint="eastAsia" w:ascii="宋体" w:hAnsi="宋体" w:cs="宋体"/>
                <w:color w:val="000000"/>
                <w:sz w:val="21"/>
                <w:szCs w:val="21"/>
                <w:lang w:eastAsia="zh-CN"/>
              </w:rPr>
              <w:t>（现场安装时）</w:t>
            </w:r>
            <w:r>
              <w:rPr>
                <w:rFonts w:hint="eastAsia" w:ascii="宋体" w:hAnsi="宋体" w:cs="宋体"/>
                <w:color w:val="000000"/>
                <w:sz w:val="21"/>
                <w:szCs w:val="21"/>
              </w:rPr>
              <w:t>—入库</w:t>
            </w:r>
          </w:p>
          <w:p>
            <w:pPr>
              <w:spacing w:line="400" w:lineRule="exact"/>
              <w:ind w:firstLine="420" w:firstLineChars="200"/>
              <w:jc w:val="left"/>
              <w:rPr>
                <w:rFonts w:hint="eastAsia" w:ascii="宋体" w:hAnsi="宋体" w:eastAsia="宋体" w:cs="宋体"/>
                <w:color w:val="000000"/>
                <w:sz w:val="21"/>
                <w:szCs w:val="21"/>
                <w:lang w:eastAsia="zh-CN"/>
              </w:rPr>
            </w:pPr>
            <w:r>
              <w:rPr>
                <w:rFonts w:hint="eastAsia" w:ascii="宋体" w:hAnsi="宋体" w:cs="宋体"/>
                <w:color w:val="000000"/>
                <w:sz w:val="21"/>
                <w:szCs w:val="21"/>
              </w:rPr>
              <w:t>2、门框</w:t>
            </w:r>
            <w:r>
              <w:rPr>
                <w:rFonts w:hint="eastAsia" w:ascii="宋体" w:hAnsi="宋体" w:cs="宋体"/>
                <w:color w:val="000000"/>
                <w:sz w:val="21"/>
                <w:szCs w:val="21"/>
                <w:lang w:eastAsia="zh-CN"/>
              </w:rPr>
              <w:t>（</w:t>
            </w:r>
            <w:r>
              <w:rPr>
                <w:rFonts w:hint="eastAsia" w:ascii="宋体" w:hAnsi="宋体" w:cs="宋体"/>
                <w:sz w:val="21"/>
                <w:szCs w:val="21"/>
                <w:lang w:eastAsia="zh-CN"/>
              </w:rPr>
              <w:t>（</w:t>
            </w:r>
            <w:r>
              <w:rPr>
                <w:rFonts w:hint="eastAsia" w:ascii="宋体" w:hAnsi="宋体" w:cs="宋体"/>
                <w:sz w:val="21"/>
                <w:szCs w:val="21"/>
              </w:rPr>
              <w:t>钢筋混凝土防护设备</w:t>
            </w:r>
            <w:r>
              <w:rPr>
                <w:rFonts w:hint="eastAsia" w:ascii="宋体" w:hAnsi="宋体" w:cs="宋体"/>
                <w:sz w:val="21"/>
                <w:szCs w:val="21"/>
                <w:lang w:eastAsia="zh-CN"/>
              </w:rPr>
              <w:t>、</w:t>
            </w:r>
            <w:r>
              <w:rPr>
                <w:rFonts w:hint="eastAsia" w:ascii="宋体" w:hAnsi="宋体" w:cs="宋体"/>
                <w:color w:val="000000"/>
                <w:sz w:val="21"/>
                <w:szCs w:val="21"/>
              </w:rPr>
              <w:t>钢结构手动的防护设备</w:t>
            </w:r>
            <w:r>
              <w:rPr>
                <w:rFonts w:hint="eastAsia" w:ascii="宋体" w:hAnsi="宋体" w:cs="宋体"/>
                <w:color w:val="000000"/>
                <w:sz w:val="21"/>
                <w:szCs w:val="21"/>
                <w:lang w:eastAsia="zh-CN"/>
              </w:rPr>
              <w:t>门框的加工工艺基本一致）</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下料—割锁孔—焊承压条—打磨焊锁盒—焊接组装—表面打磨—检验—刷漆</w:t>
            </w:r>
            <w:r>
              <w:rPr>
                <w:rFonts w:hint="eastAsia" w:ascii="宋体" w:hAnsi="宋体" w:cs="宋体"/>
                <w:color w:val="000000"/>
                <w:sz w:val="21"/>
                <w:szCs w:val="21"/>
                <w:lang w:eastAsia="zh-CN"/>
              </w:rPr>
              <w:t>（现场安装时）</w:t>
            </w:r>
            <w:r>
              <w:rPr>
                <w:rFonts w:hint="eastAsia" w:ascii="宋体" w:hAnsi="宋体" w:cs="宋体"/>
                <w:color w:val="000000"/>
                <w:sz w:val="21"/>
                <w:szCs w:val="21"/>
              </w:rPr>
              <w:t>—入库</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组装门框、门扇：在客户处现场组装</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门扇（钢结构手动的防护设备）</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下料——打磨——焊接组装——表面打磨——检验——刷漆</w:t>
            </w:r>
            <w:r>
              <w:rPr>
                <w:rFonts w:hint="eastAsia" w:ascii="宋体" w:hAnsi="宋体" w:cs="宋体"/>
                <w:color w:val="000000"/>
                <w:sz w:val="21"/>
                <w:szCs w:val="21"/>
                <w:lang w:eastAsia="zh-CN"/>
              </w:rPr>
              <w:t>（现场安装时）</w:t>
            </w:r>
            <w:r>
              <w:rPr>
                <w:rFonts w:hint="eastAsia" w:ascii="宋体" w:hAnsi="宋体" w:cs="宋体"/>
                <w:color w:val="000000"/>
                <w:sz w:val="21"/>
                <w:szCs w:val="21"/>
              </w:rPr>
              <w:t>——入库</w:t>
            </w:r>
          </w:p>
          <w:p>
            <w:pPr>
              <w:widowControl/>
              <w:numPr>
                <w:ilvl w:val="0"/>
                <w:numId w:val="0"/>
              </w:numPr>
              <w:spacing w:line="400" w:lineRule="exact"/>
              <w:ind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4、阀门的销售：</w:t>
            </w:r>
          </w:p>
          <w:p>
            <w:pPr>
              <w:tabs>
                <w:tab w:val="left" w:pos="540"/>
              </w:tabs>
              <w:spacing w:line="300" w:lineRule="exact"/>
              <w:ind w:left="241" w:hanging="210" w:hangingChars="100"/>
              <w:rPr>
                <w:rFonts w:hint="eastAsia" w:ascii="宋体" w:hAnsi="宋体" w:cs="宋体"/>
                <w:color w:val="000000"/>
                <w:sz w:val="21"/>
                <w:szCs w:val="21"/>
              </w:rPr>
            </w:pPr>
            <w:r>
              <w:rPr>
                <w:rFonts w:hint="eastAsia" w:ascii="宋体" w:hAnsi="宋体" w:cs="宋体"/>
                <w:color w:val="000000"/>
                <w:sz w:val="21"/>
                <w:szCs w:val="21"/>
              </w:rPr>
              <w:t>商务洽谈----签订合同-----采购产品----产品交付----售后服务</w:t>
            </w:r>
          </w:p>
          <w:p>
            <w:pPr>
              <w:spacing w:line="280" w:lineRule="exact"/>
              <w:ind w:firstLine="420" w:firstLineChars="200"/>
              <w:rPr>
                <w:rFonts w:hint="eastAsia" w:eastAsia="宋体"/>
                <w:sz w:val="21"/>
                <w:szCs w:val="21"/>
                <w:lang w:val="en-US" w:eastAsia="zh-CN"/>
              </w:rPr>
            </w:pPr>
            <w:r>
              <w:rPr>
                <w:rFonts w:hint="eastAsia"/>
                <w:sz w:val="21"/>
                <w:szCs w:val="21"/>
                <w:lang w:val="en-US" w:eastAsia="zh-CN"/>
              </w:rPr>
              <w:t>需确认/特殊过程：焊接过程、销售过程</w:t>
            </w:r>
          </w:p>
          <w:p>
            <w:pPr>
              <w:spacing w:line="280" w:lineRule="exact"/>
              <w:ind w:firstLine="420" w:firstLineChars="200"/>
              <w:rPr>
                <w:rFonts w:ascii="宋体" w:hAnsi="宋体"/>
                <w:color w:val="FF0000"/>
                <w:sz w:val="21"/>
                <w:szCs w:val="21"/>
              </w:rPr>
            </w:pPr>
            <w:r>
              <w:rPr>
                <w:rFonts w:hint="eastAsia"/>
                <w:sz w:val="21"/>
                <w:szCs w:val="21"/>
                <w:lang w:val="en-US" w:eastAsia="zh-CN"/>
              </w:rPr>
              <w:t>关键过程：焊接组装</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sz w:val="21"/>
                <w:szCs w:val="21"/>
              </w:rPr>
              <w:t>公司产品为设计定型产品，根据标准图集选用图纸进行生产。均按国家、行业相关标准、规范以及顾客要求进行生产，工艺成熟</w:t>
            </w:r>
            <w:r>
              <w:rPr>
                <w:rFonts w:hint="eastAsia" w:ascii="宋体" w:hAnsi="宋体" w:cs="宋体"/>
                <w:sz w:val="21"/>
                <w:szCs w:val="21"/>
                <w:lang w:eastAsia="zh-CN"/>
              </w:rPr>
              <w:t>固定</w:t>
            </w:r>
            <w:r>
              <w:rPr>
                <w:rFonts w:hint="eastAsia" w:ascii="宋体" w:hAnsi="宋体" w:cs="宋体"/>
                <w:sz w:val="21"/>
                <w:szCs w:val="21"/>
              </w:rPr>
              <w:t>，不涉及设计，</w:t>
            </w:r>
            <w:r>
              <w:rPr>
                <w:rFonts w:hint="eastAsia" w:ascii="宋体" w:hAnsi="宋体" w:cs="宋体"/>
                <w:sz w:val="21"/>
                <w:szCs w:val="21"/>
                <w:lang w:val="en-US" w:eastAsia="zh-CN"/>
              </w:rPr>
              <w:t>8.3</w:t>
            </w:r>
            <w:r>
              <w:rPr>
                <w:rFonts w:hint="eastAsia" w:ascii="宋体" w:hAnsi="宋体" w:cs="宋体"/>
                <w:sz w:val="21"/>
                <w:szCs w:val="21"/>
              </w:rPr>
              <w:t>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6"/>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6"/>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color w:val="000000"/>
                <w:kern w:val="0"/>
                <w:sz w:val="21"/>
                <w:szCs w:val="21"/>
              </w:rPr>
              <w:t>2018.</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w:t>
            </w:r>
            <w:r>
              <w:rPr>
                <w:rFonts w:hint="eastAsia" w:ascii="宋体" w:hAnsi="宋体" w:cs="宋体"/>
                <w:sz w:val="21"/>
                <w:szCs w:val="21"/>
              </w:rPr>
              <w:t>予以发布并有效实施运行，经对文件评审判定：符合标准要求，符合公司的实际且具有可操作性。</w:t>
            </w:r>
            <w:r>
              <w:rPr>
                <w:rFonts w:hint="eastAsia" w:ascii="宋体" w:hAnsi="宋体" w:cs="宋体"/>
                <w:sz w:val="21"/>
                <w:szCs w:val="21"/>
                <w:lang w:eastAsia="zh-CN"/>
              </w:rPr>
              <w:t>第二次监督审核体系文件有修改变更，原管理者代表：张晓亮，现变更管理者代表为：谭一全。</w:t>
            </w:r>
            <w:r>
              <w:rPr>
                <w:rFonts w:hint="eastAsia" w:ascii="宋体" w:hAnsi="宋体" w:cs="宋体"/>
                <w:sz w:val="21"/>
                <w:szCs w:val="21"/>
              </w:rPr>
              <w:t>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组织有用于产品生产的生产车间及用于经营销售的办公场所，库房与生产车间按区域划分</w:t>
            </w:r>
            <w:r>
              <w:rPr>
                <w:rFonts w:hint="eastAsia" w:ascii="宋体" w:hAnsi="宋体" w:cs="宋体"/>
                <w:sz w:val="21"/>
                <w:szCs w:val="21"/>
              </w:rPr>
              <w:t>。主要</w:t>
            </w:r>
            <w:r>
              <w:rPr>
                <w:rFonts w:hint="eastAsia" w:ascii="宋体" w:hAnsi="宋体" w:cs="宋体"/>
                <w:sz w:val="21"/>
                <w:szCs w:val="21"/>
                <w:lang w:eastAsia="zh-CN"/>
              </w:rPr>
              <w:t>生产</w:t>
            </w:r>
            <w:r>
              <w:rPr>
                <w:rFonts w:hint="eastAsia" w:ascii="宋体" w:hAnsi="宋体" w:cs="宋体"/>
                <w:sz w:val="21"/>
                <w:szCs w:val="21"/>
              </w:rPr>
              <w:t>设备包括：焊机、车床、剪板机、折弯机、切割机、砂轮机、行车、养护架、喷淋、振动平台等，可以满足生产需要。生产部对设备按月方式进行点检维护保养，并实施。特种设备：在用</w:t>
            </w:r>
            <w:r>
              <w:rPr>
                <w:rFonts w:hint="eastAsia" w:ascii="宋体" w:hAnsi="宋体" w:cs="宋体"/>
                <w:sz w:val="21"/>
                <w:szCs w:val="21"/>
                <w:lang w:eastAsia="zh-CN"/>
              </w:rPr>
              <w:t>行车</w:t>
            </w:r>
            <w:r>
              <w:rPr>
                <w:rFonts w:hint="eastAsia" w:ascii="宋体" w:hAnsi="宋体" w:cs="宋体"/>
                <w:sz w:val="21"/>
                <w:szCs w:val="21"/>
              </w:rPr>
              <w:t>有</w:t>
            </w:r>
            <w:r>
              <w:rPr>
                <w:rFonts w:hint="eastAsia" w:ascii="宋体" w:hAnsi="宋体" w:cs="宋体"/>
                <w:sz w:val="21"/>
                <w:szCs w:val="21"/>
                <w:lang w:val="en-US" w:eastAsia="zh-CN"/>
              </w:rPr>
              <w:t>5</w:t>
            </w:r>
            <w:r>
              <w:rPr>
                <w:rFonts w:hint="eastAsia" w:ascii="宋体" w:hAnsi="宋体" w:cs="宋体"/>
                <w:sz w:val="21"/>
                <w:szCs w:val="21"/>
              </w:rPr>
              <w:t>台</w:t>
            </w:r>
            <w:r>
              <w:rPr>
                <w:rFonts w:hint="eastAsia" w:ascii="宋体" w:hAnsi="宋体" w:cs="宋体"/>
                <w:sz w:val="21"/>
                <w:szCs w:val="21"/>
                <w:lang w:eastAsia="zh-CN"/>
              </w:rPr>
              <w:t>、叉车一台</w:t>
            </w:r>
            <w:r>
              <w:rPr>
                <w:rFonts w:hint="eastAsia" w:ascii="宋体" w:hAnsi="宋体" w:cs="宋体"/>
                <w:sz w:val="21"/>
                <w:szCs w:val="21"/>
              </w:rPr>
              <w:t>，</w:t>
            </w:r>
            <w:r>
              <w:rPr>
                <w:rFonts w:hint="eastAsia" w:ascii="宋体" w:hAnsi="宋体" w:cs="宋体"/>
                <w:sz w:val="21"/>
                <w:szCs w:val="21"/>
                <w:lang w:eastAsia="zh-CN"/>
              </w:rPr>
              <w:t>提供</w:t>
            </w:r>
            <w:r>
              <w:rPr>
                <w:rFonts w:hint="eastAsia" w:ascii="宋体" w:hAnsi="宋体" w:cs="宋体"/>
                <w:sz w:val="21"/>
                <w:szCs w:val="21"/>
              </w:rPr>
              <w:t>行车</w:t>
            </w:r>
            <w:r>
              <w:rPr>
                <w:rFonts w:hint="eastAsia" w:ascii="宋体" w:hAnsi="宋体" w:cs="宋体"/>
                <w:sz w:val="21"/>
                <w:szCs w:val="21"/>
                <w:lang w:eastAsia="zh-CN"/>
              </w:rPr>
              <w:t>及叉车有效检验报告</w:t>
            </w:r>
            <w:r>
              <w:rPr>
                <w:rFonts w:hint="eastAsia" w:ascii="宋体" w:hAnsi="宋体" w:cs="宋体"/>
                <w:sz w:val="21"/>
                <w:szCs w:val="21"/>
              </w:rPr>
              <w:t>，在合格期内，具体见附件。产品运输交由物流公司进行，公司未建立信息管理系统用于生产和服务</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rPr>
                <w:rFonts w:ascii="宋体" w:hAnsi="宋体"/>
                <w:b/>
                <w:sz w:val="21"/>
                <w:szCs w:val="21"/>
              </w:rPr>
            </w:pPr>
            <w:r>
              <w:rPr>
                <w:rFonts w:hint="eastAsia" w:ascii="宋体" w:hAnsi="宋体"/>
                <w:sz w:val="21"/>
                <w:szCs w:val="21"/>
              </w:rPr>
              <w:t>查《计</w:t>
            </w:r>
            <w:r>
              <w:rPr>
                <w:rFonts w:hint="eastAsia" w:ascii="宋体" w:hAnsi="宋体" w:eastAsia="宋体" w:cs="宋体"/>
                <w:sz w:val="21"/>
                <w:szCs w:val="21"/>
              </w:rPr>
              <w:t>量器具台账》，技术部门均按策划的要求配置了相应的检测设备用于产品的检测，监视测量设备有：游标卡尺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0-200mm</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自动恒温恒湿养护箱、</w:t>
            </w:r>
            <w:r>
              <w:rPr>
                <w:rFonts w:hint="eastAsia" w:ascii="宋体" w:hAnsi="宋体" w:eastAsia="宋体" w:cs="宋体"/>
                <w:sz w:val="21"/>
                <w:szCs w:val="21"/>
              </w:rPr>
              <w:t>塞尺</w:t>
            </w:r>
            <w:r>
              <w:rPr>
                <w:rFonts w:hint="eastAsia" w:ascii="宋体" w:hAnsi="宋体" w:eastAsia="宋体" w:cs="宋体"/>
                <w:sz w:val="21"/>
                <w:szCs w:val="21"/>
                <w:lang w:eastAsia="zh-CN"/>
              </w:rPr>
              <w:t>、</w:t>
            </w:r>
            <w:r>
              <w:rPr>
                <w:rFonts w:hint="eastAsia" w:ascii="宋体" w:hAnsi="宋体" w:eastAsia="宋体" w:cs="宋体"/>
                <w:sz w:val="21"/>
                <w:szCs w:val="21"/>
              </w:rPr>
              <w:t>钢</w:t>
            </w:r>
            <w:r>
              <w:rPr>
                <w:rFonts w:hint="eastAsia" w:ascii="宋体" w:hAnsi="宋体" w:eastAsia="宋体" w:cs="宋体"/>
                <w:sz w:val="21"/>
                <w:szCs w:val="21"/>
                <w:lang w:eastAsia="zh-CN"/>
              </w:rPr>
              <w:t>直</w:t>
            </w:r>
            <w:r>
              <w:rPr>
                <w:rFonts w:hint="eastAsia" w:ascii="宋体" w:hAnsi="宋体" w:eastAsia="宋体" w:cs="宋体"/>
                <w:sz w:val="21"/>
                <w:szCs w:val="21"/>
              </w:rPr>
              <w:t>尺（</w:t>
            </w:r>
            <w:r>
              <w:rPr>
                <w:rFonts w:hint="eastAsia" w:ascii="宋体" w:hAnsi="宋体" w:eastAsia="宋体" w:cs="宋体"/>
                <w:sz w:val="21"/>
                <w:szCs w:val="21"/>
                <w:lang w:val="en-US" w:eastAsia="zh-CN"/>
              </w:rPr>
              <w:t>0-5</w:t>
            </w:r>
            <w:r>
              <w:rPr>
                <w:rFonts w:hint="eastAsia" w:ascii="宋体" w:hAnsi="宋体" w:eastAsia="宋体" w:cs="宋体"/>
                <w:sz w:val="21"/>
                <w:szCs w:val="21"/>
              </w:rPr>
              <w:t>00mm）、钢筋混凝土扫描仪（RF-GJJ）、焊缝</w:t>
            </w:r>
            <w:r>
              <w:rPr>
                <w:rFonts w:hint="eastAsia" w:ascii="宋体" w:hAnsi="宋体" w:eastAsia="宋体" w:cs="宋体"/>
                <w:sz w:val="21"/>
                <w:szCs w:val="21"/>
                <w:lang w:eastAsia="zh-CN"/>
              </w:rPr>
              <w:t>超声波探伤仪</w:t>
            </w:r>
            <w:r>
              <w:rPr>
                <w:rFonts w:hint="eastAsia" w:ascii="宋体" w:hAnsi="宋体" w:eastAsia="宋体" w:cs="宋体"/>
                <w:sz w:val="21"/>
                <w:szCs w:val="21"/>
              </w:rPr>
              <w:t>（</w:t>
            </w:r>
            <w:r>
              <w:rPr>
                <w:rFonts w:hint="eastAsia" w:ascii="宋体" w:hAnsi="宋体" w:eastAsia="宋体" w:cs="宋体"/>
                <w:sz w:val="21"/>
                <w:szCs w:val="21"/>
                <w:lang w:val="en-US" w:eastAsia="zh-CN"/>
              </w:rPr>
              <w:t>KK-2</w:t>
            </w:r>
            <w:r>
              <w:rPr>
                <w:rFonts w:hint="eastAsia" w:ascii="宋体" w:hAnsi="宋体" w:eastAsia="宋体" w:cs="宋体"/>
                <w:sz w:val="21"/>
                <w:szCs w:val="21"/>
              </w:rPr>
              <w:t>）等。抽查在用检测设备的检定或校准证书,能提供有效的检定或校准证书。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1"/>
                <w:szCs w:val="21"/>
              </w:rPr>
            </w:pPr>
            <w:r>
              <w:rPr>
                <w:rFonts w:hint="eastAsia" w:ascii="宋体" w:hAnsi="宋体" w:cs="宋体"/>
                <w:color w:val="000000"/>
                <w:sz w:val="21"/>
                <w:szCs w:val="21"/>
              </w:rPr>
              <w:t>QMS关键工序(过程)：</w:t>
            </w:r>
            <w:r>
              <w:rPr>
                <w:rFonts w:hint="eastAsia" w:ascii="宋体" w:hAnsi="宋体" w:cs="宋体"/>
                <w:color w:val="000000"/>
                <w:sz w:val="21"/>
                <w:szCs w:val="21"/>
                <w:lang w:val="en-US" w:eastAsia="zh-CN"/>
              </w:rPr>
              <w:t>焊接组装</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sz w:val="21"/>
                <w:szCs w:val="21"/>
              </w:rPr>
            </w:pPr>
            <w:r>
              <w:rPr>
                <w:rFonts w:hint="eastAsia" w:ascii="宋体" w:hAnsi="宋体" w:cs="宋体"/>
                <w:color w:val="000000"/>
                <w:sz w:val="21"/>
                <w:szCs w:val="21"/>
              </w:rPr>
              <w:t>特殊过程：</w:t>
            </w:r>
            <w:r>
              <w:rPr>
                <w:rFonts w:hint="eastAsia" w:ascii="宋体" w:hAnsi="宋体" w:cs="宋体"/>
                <w:color w:val="000000"/>
                <w:sz w:val="21"/>
                <w:szCs w:val="21"/>
                <w:lang w:eastAsia="zh-CN"/>
              </w:rPr>
              <w:t>焊接工序、销售过程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检验控制规定，规定了公司各管理层次和部门在各阶段对产品</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质量实施检查与验收的管理要求。内容基本具备全面性、系统性及可操作性。产品验收均在</w:t>
            </w:r>
            <w:r>
              <w:rPr>
                <w:rFonts w:hint="eastAsia" w:ascii="宋体" w:hAnsi="宋体" w:cs="宋体"/>
                <w:color w:val="000000"/>
                <w:sz w:val="21"/>
                <w:szCs w:val="21"/>
                <w:lang w:eastAsia="zh-CN"/>
              </w:rPr>
              <w:t>交付</w:t>
            </w:r>
            <w:r>
              <w:rPr>
                <w:rFonts w:hint="eastAsia" w:ascii="宋体" w:hAnsi="宋体" w:cs="宋体"/>
                <w:color w:val="000000"/>
                <w:sz w:val="21"/>
                <w:szCs w:val="21"/>
              </w:rPr>
              <w:t>顾客</w:t>
            </w:r>
            <w:r>
              <w:rPr>
                <w:rFonts w:hint="eastAsia" w:ascii="宋体" w:hAnsi="宋体" w:cs="宋体"/>
                <w:color w:val="000000"/>
                <w:sz w:val="21"/>
                <w:szCs w:val="21"/>
                <w:lang w:eastAsia="zh-CN"/>
              </w:rPr>
              <w:t>前</w:t>
            </w:r>
            <w:r>
              <w:rPr>
                <w:rFonts w:hint="eastAsia" w:ascii="宋体" w:hAnsi="宋体" w:cs="宋体"/>
                <w:color w:val="000000"/>
                <w:sz w:val="21"/>
                <w:szCs w:val="21"/>
              </w:rPr>
              <w:t>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rPr>
                <w:rFonts w:hint="eastAsia" w:ascii="宋体" w:hAnsi="宋体" w:cs="宋体"/>
                <w:color w:val="000000"/>
                <w:sz w:val="21"/>
                <w:szCs w:val="21"/>
              </w:rPr>
            </w:pPr>
            <w:r>
              <w:rPr>
                <w:rFonts w:hint="eastAsia" w:ascii="宋体" w:hAnsi="宋体" w:cs="宋体"/>
                <w:color w:val="000000"/>
                <w:sz w:val="21"/>
                <w:szCs w:val="21"/>
              </w:rPr>
              <w:t>.对质量/环境/职业健康安全目标指标进行定期监测/检查情况</w:t>
            </w:r>
          </w:p>
          <w:p>
            <w:pPr>
              <w:spacing w:line="240" w:lineRule="exact"/>
              <w:ind w:firstLine="525" w:firstLineChars="250"/>
              <w:rPr>
                <w:rFonts w:hint="eastAsia" w:ascii="宋体" w:hAnsi="宋体" w:cs="宋体"/>
                <w:color w:val="000000"/>
                <w:sz w:val="21"/>
                <w:szCs w:val="21"/>
              </w:rPr>
            </w:pPr>
            <w:r>
              <w:rPr>
                <w:rFonts w:hint="eastAsia" w:ascii="宋体" w:hAnsi="宋体" w:eastAsia="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-2020年</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顾客满意</w:t>
            </w:r>
          </w:p>
          <w:p>
            <w:pPr>
              <w:spacing w:line="240" w:lineRule="exact"/>
              <w:ind w:firstLine="525" w:firstLineChars="250"/>
              <w:rPr>
                <w:rFonts w:hint="eastAsia" w:ascii="宋体" w:hAnsi="宋体" w:cs="宋体"/>
                <w:color w:val="000000"/>
                <w:sz w:val="21"/>
                <w:szCs w:val="21"/>
              </w:rPr>
            </w:pPr>
            <w:r>
              <w:rPr>
                <w:rFonts w:hint="eastAsia" w:ascii="宋体" w:hAnsi="宋体" w:eastAsia="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月实施，满意度评价9</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建立有《内部审核控制程序》，规定了内审频次一年一次，内审时间：20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15-16</w:t>
            </w:r>
            <w:r>
              <w:rPr>
                <w:rFonts w:hint="eastAsia" w:ascii="宋体" w:hAnsi="宋体" w:eastAsia="宋体" w:cs="宋体"/>
                <w:color w:val="000000"/>
                <w:sz w:val="21"/>
                <w:szCs w:val="21"/>
                <w:lang w:eastAsia="zh-CN"/>
              </w:rPr>
              <w:t>日，拟定了审核实施表，明确了内审范围，内审人员经培训合格上岗，能力满足要求，未出现审核本部门情况，内审不符合项1项，涉及生产部</w:t>
            </w:r>
            <w:r>
              <w:rPr>
                <w:rFonts w:hint="eastAsia" w:ascii="宋体" w:hAnsi="宋体" w:eastAsia="宋体" w:cs="宋体"/>
                <w:color w:val="000000"/>
                <w:sz w:val="21"/>
                <w:szCs w:val="21"/>
                <w:lang w:val="en-US" w:eastAsia="zh-CN"/>
              </w:rPr>
              <w:t>7.1.3</w:t>
            </w:r>
            <w:r>
              <w:rPr>
                <w:rFonts w:hint="eastAsia" w:ascii="宋体" w:hAnsi="宋体" w:eastAsia="宋体" w:cs="宋体"/>
                <w:color w:val="000000"/>
                <w:sz w:val="21"/>
                <w:szCs w:val="21"/>
                <w:lang w:eastAsia="zh-CN"/>
              </w:rPr>
              <w:t>条款。不符合事实描述为“</w:t>
            </w:r>
            <w:r>
              <w:rPr>
                <w:rFonts w:hint="eastAsia" w:ascii="宋体" w:hAnsi="宋体" w:eastAsia="宋体" w:cs="宋体"/>
                <w:color w:val="000000"/>
                <w:sz w:val="21"/>
                <w:szCs w:val="21"/>
                <w:lang w:val="zh-CN" w:eastAsia="zh-CN"/>
              </w:rPr>
              <w:t>不能提供</w:t>
            </w:r>
            <w:r>
              <w:rPr>
                <w:rFonts w:hint="eastAsia" w:ascii="宋体" w:hAnsi="宋体" w:eastAsia="宋体" w:cs="宋体"/>
                <w:color w:val="000000"/>
                <w:sz w:val="21"/>
                <w:szCs w:val="21"/>
                <w:lang w:val="en-US" w:eastAsia="zh-CN"/>
              </w:rPr>
              <w:t>2020年1月</w:t>
            </w:r>
            <w:r>
              <w:rPr>
                <w:rFonts w:hint="eastAsia" w:ascii="宋体" w:hAnsi="宋体" w:eastAsia="宋体" w:cs="宋体"/>
                <w:color w:val="000000"/>
                <w:sz w:val="21"/>
                <w:szCs w:val="21"/>
                <w:lang w:val="zh-CN" w:eastAsia="zh-CN"/>
              </w:rPr>
              <w:t>对生产设备进行保养的记录作为证据</w:t>
            </w:r>
            <w:r>
              <w:rPr>
                <w:rFonts w:hint="eastAsia" w:ascii="宋体" w:hAnsi="宋体" w:eastAsia="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lang w:eastAsia="zh-CN"/>
              </w:rPr>
              <w:t>管理评审频次为一年一次、本次管理评审于20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04</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7.1.3</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1项，观察项0项。不符合项分布在</w:t>
      </w:r>
      <w:r>
        <w:rPr>
          <w:rFonts w:hint="eastAsia"/>
          <w:b/>
          <w:color w:val="000000" w:themeColor="text1"/>
          <w:sz w:val="26"/>
          <w:szCs w:val="26"/>
          <w:lang w:eastAsia="zh-CN"/>
        </w:rPr>
        <w:t>销售</w:t>
      </w:r>
      <w:r>
        <w:rPr>
          <w:rFonts w:hint="eastAsia"/>
          <w:b/>
          <w:color w:val="000000" w:themeColor="text1"/>
          <w:sz w:val="26"/>
          <w:szCs w:val="26"/>
        </w:rPr>
        <w:t>部 部门</w:t>
      </w:r>
      <w:r>
        <w:rPr>
          <w:rFonts w:hint="eastAsia"/>
          <w:b/>
          <w:color w:val="000000" w:themeColor="text1"/>
          <w:sz w:val="26"/>
          <w:szCs w:val="26"/>
          <w:lang w:val="en-US" w:eastAsia="zh-CN"/>
        </w:rPr>
        <w:t>9.1.3</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四川安凯人防设备有限公司</w:t>
            </w:r>
            <w:r>
              <w:rPr>
                <w:rFonts w:hint="eastAsia" w:ascii="微软雅黑" w:hAnsi="微软雅黑" w:eastAsia="微软雅黑"/>
                <w:bCs/>
                <w:szCs w:val="24"/>
              </w:rPr>
              <w:t>）的质量管理体系适宜、充分、得到良好的实施和保持，体系运行持续有效。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日期：2020年</w:t>
      </w:r>
      <w:r>
        <w:rPr>
          <w:rFonts w:hint="eastAsia"/>
          <w:b/>
          <w:sz w:val="21"/>
          <w:lang w:val="en-US" w:eastAsia="zh-CN"/>
        </w:rPr>
        <w:t>10</w:t>
      </w:r>
      <w:r>
        <w:rPr>
          <w:rFonts w:hint="eastAsia"/>
          <w:b/>
          <w:sz w:val="21"/>
        </w:rPr>
        <w:t>月</w:t>
      </w:r>
      <w:r>
        <w:rPr>
          <w:rFonts w:hint="eastAsia"/>
          <w:b/>
          <w:sz w:val="21"/>
          <w:lang w:val="en-US" w:eastAsia="zh-CN"/>
        </w:rPr>
        <w:t>31</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lang w:eastAsia="zh-CN"/>
        </w:rPr>
        <w:t>）</w:t>
      </w:r>
      <w:r>
        <w:rPr>
          <w:rFonts w:hint="eastAsia"/>
          <w:b/>
          <w:color w:val="000000" w:themeColor="text1"/>
          <w:sz w:val="21"/>
          <w:szCs w:val="21"/>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3"/>
  </w:num>
  <w:num w:numId="2">
    <w:abstractNumId w:val="8"/>
  </w:num>
  <w:num w:numId="3">
    <w:abstractNumId w:val="2"/>
  </w:num>
  <w:num w:numId="4">
    <w:abstractNumId w:val="6"/>
  </w:num>
  <w:num w:numId="5">
    <w:abstractNumId w:val="1"/>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0EA6472"/>
    <w:rsid w:val="015E2D01"/>
    <w:rsid w:val="03560A05"/>
    <w:rsid w:val="0590041B"/>
    <w:rsid w:val="0724147A"/>
    <w:rsid w:val="07E63945"/>
    <w:rsid w:val="0810189E"/>
    <w:rsid w:val="09400F59"/>
    <w:rsid w:val="0995565C"/>
    <w:rsid w:val="09DB1962"/>
    <w:rsid w:val="0BC042EC"/>
    <w:rsid w:val="0D5461B6"/>
    <w:rsid w:val="0DF53453"/>
    <w:rsid w:val="0E011006"/>
    <w:rsid w:val="0E7F4B9B"/>
    <w:rsid w:val="0EC17C99"/>
    <w:rsid w:val="118B719A"/>
    <w:rsid w:val="1263390E"/>
    <w:rsid w:val="132D4D50"/>
    <w:rsid w:val="180C639A"/>
    <w:rsid w:val="1D517685"/>
    <w:rsid w:val="1ED315F2"/>
    <w:rsid w:val="1F233878"/>
    <w:rsid w:val="24282D23"/>
    <w:rsid w:val="243C04F8"/>
    <w:rsid w:val="268C091C"/>
    <w:rsid w:val="27FF0507"/>
    <w:rsid w:val="29AA254B"/>
    <w:rsid w:val="2D0471C3"/>
    <w:rsid w:val="2D1334E8"/>
    <w:rsid w:val="2D180AAA"/>
    <w:rsid w:val="2E3F4286"/>
    <w:rsid w:val="2EE906F7"/>
    <w:rsid w:val="2FC13290"/>
    <w:rsid w:val="30D56D9C"/>
    <w:rsid w:val="322372D0"/>
    <w:rsid w:val="324C2429"/>
    <w:rsid w:val="35DA1EFC"/>
    <w:rsid w:val="37EA3A00"/>
    <w:rsid w:val="3881210A"/>
    <w:rsid w:val="395F69D4"/>
    <w:rsid w:val="3A141D11"/>
    <w:rsid w:val="3B9819C7"/>
    <w:rsid w:val="3CF902FD"/>
    <w:rsid w:val="3D442CC8"/>
    <w:rsid w:val="3DB513EF"/>
    <w:rsid w:val="3E8C51BB"/>
    <w:rsid w:val="3F356B55"/>
    <w:rsid w:val="406649CF"/>
    <w:rsid w:val="429820EC"/>
    <w:rsid w:val="42D60FC5"/>
    <w:rsid w:val="45891498"/>
    <w:rsid w:val="45F53D80"/>
    <w:rsid w:val="471C2C44"/>
    <w:rsid w:val="49923A0A"/>
    <w:rsid w:val="4B220ED1"/>
    <w:rsid w:val="4CC443A4"/>
    <w:rsid w:val="4D5C5D52"/>
    <w:rsid w:val="4E094C99"/>
    <w:rsid w:val="52530484"/>
    <w:rsid w:val="52832D42"/>
    <w:rsid w:val="53C651CA"/>
    <w:rsid w:val="562C5C57"/>
    <w:rsid w:val="58A37FE8"/>
    <w:rsid w:val="58C21D1B"/>
    <w:rsid w:val="597812EB"/>
    <w:rsid w:val="5D401FA7"/>
    <w:rsid w:val="5D4C0BB9"/>
    <w:rsid w:val="5DFA2C5A"/>
    <w:rsid w:val="60312F6D"/>
    <w:rsid w:val="61B12954"/>
    <w:rsid w:val="640D156F"/>
    <w:rsid w:val="65AA6E79"/>
    <w:rsid w:val="6ABC0A9F"/>
    <w:rsid w:val="6B3D457C"/>
    <w:rsid w:val="6CF64961"/>
    <w:rsid w:val="6FB3580C"/>
    <w:rsid w:val="711D2ED1"/>
    <w:rsid w:val="717D0106"/>
    <w:rsid w:val="72755D49"/>
    <w:rsid w:val="7297330B"/>
    <w:rsid w:val="738E4842"/>
    <w:rsid w:val="73BC4F18"/>
    <w:rsid w:val="756F3E8E"/>
    <w:rsid w:val="757058BF"/>
    <w:rsid w:val="75A77E6E"/>
    <w:rsid w:val="78214CDB"/>
    <w:rsid w:val="7A233606"/>
    <w:rsid w:val="7B933A9E"/>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2"/>
    <w:semiHidden/>
    <w:qFormat/>
    <w:uiPriority w:val="99"/>
    <w:rPr>
      <w:sz w:val="18"/>
      <w:szCs w:val="18"/>
    </w:rPr>
  </w:style>
  <w:style w:type="paragraph" w:styleId="4">
    <w:name w:val="footer"/>
    <w:basedOn w:val="1"/>
    <w:link w:val="13"/>
    <w:semiHidden/>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locked/>
    <w:uiPriority w:val="20"/>
    <w:rPr>
      <w:i/>
      <w:iCs/>
    </w:rPr>
  </w:style>
  <w:style w:type="character" w:styleId="11">
    <w:name w:val="Hyperlink"/>
    <w:basedOn w:val="9"/>
    <w:semiHidden/>
    <w:unhideWhenUsed/>
    <w:qFormat/>
    <w:uiPriority w:val="99"/>
    <w:rPr>
      <w:color w:val="0000FF"/>
      <w:u w:val="single"/>
    </w:rPr>
  </w:style>
  <w:style w:type="character" w:customStyle="1" w:styleId="12">
    <w:name w:val="批注框文本 Char"/>
    <w:link w:val="3"/>
    <w:semiHidden/>
    <w:qFormat/>
    <w:locked/>
    <w:uiPriority w:val="99"/>
    <w:rPr>
      <w:rFonts w:ascii="Times New Roman" w:hAnsi="Times New Roman" w:eastAsia="宋体" w:cs="Times New Roman"/>
      <w:sz w:val="18"/>
      <w:szCs w:val="18"/>
    </w:rPr>
  </w:style>
  <w:style w:type="character" w:customStyle="1" w:styleId="13">
    <w:name w:val="页脚 Char"/>
    <w:link w:val="4"/>
    <w:semiHidden/>
    <w:qFormat/>
    <w:locked/>
    <w:uiPriority w:val="99"/>
    <w:rPr>
      <w:rFonts w:ascii="Times New Roman" w:hAnsi="Times New Roman" w:eastAsia="宋体" w:cs="Times New Roman"/>
      <w:sz w:val="18"/>
      <w:szCs w:val="18"/>
    </w:rPr>
  </w:style>
  <w:style w:type="character" w:customStyle="1" w:styleId="14">
    <w:name w:val="页眉 Char"/>
    <w:link w:val="5"/>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0</TotalTime>
  <ScaleCrop>false</ScaleCrop>
  <LinksUpToDate>false</LinksUpToDate>
  <CharactersWithSpaces>7960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2020-10-31T06:32:25Z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