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rFonts w:hint="eastAsia" w:ascii="宋体" w:hAnsi="宋体"/>
          <w:sz w:val="18"/>
        </w:rPr>
        <w:t>编  号：</w:t>
      </w:r>
      <w:bookmarkStart w:id="0" w:name="合同编号"/>
      <w:r>
        <w:rPr>
          <w:sz w:val="20"/>
        </w:rPr>
        <w:t>0099-2018-Q-2020</w:t>
      </w:r>
      <w:bookmarkEnd w:id="0"/>
      <w:r>
        <w:rPr>
          <w:rFonts w:hint="eastAsia"/>
          <w:b/>
          <w:szCs w:val="21"/>
        </w:rPr>
        <w:t xml:space="preserve">   </w:t>
      </w:r>
      <w:r>
        <w:rPr>
          <w:szCs w:val="44"/>
        </w:rPr>
        <w:t xml:space="preserve"> </w:t>
      </w:r>
    </w:p>
    <w:p>
      <w:pPr>
        <w:wordWrap w:val="0"/>
        <w:bidi w:val="0"/>
        <w:ind w:right="458" w:rightChars="191"/>
        <w:jc w:val="right"/>
        <w:rPr>
          <w:rFonts w:hint="eastAsia" w:ascii="宋体" w:hAnsi="宋体"/>
          <w:sz w:val="18"/>
        </w:rPr>
      </w:pPr>
    </w:p>
    <w:p>
      <w:pPr>
        <w:snapToGrid w:val="0"/>
        <w:spacing w:line="480" w:lineRule="auto"/>
        <w:ind w:firstLine="5301" w:firstLineChars="2200"/>
        <w:rPr>
          <w:b/>
        </w:rPr>
      </w:pPr>
    </w:p>
    <w:p>
      <w:pPr>
        <w:jc w:val="right"/>
        <w:rPr>
          <w:rFonts w:ascii="宋体" w:hAnsi="宋体"/>
          <w:szCs w:val="2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3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受审核方：四川军盾人防设备有限公司</w:t>
      </w: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 xml:space="preserve">第 </w:t>
      </w:r>
      <w:r>
        <w:rPr>
          <w:rFonts w:hint="eastAsia" w:ascii="楷体_GB2312" w:eastAsia="楷体_GB2312"/>
          <w:b/>
          <w:sz w:val="32"/>
          <w:szCs w:val="32"/>
          <w:lang w:val="en-US" w:eastAsia="zh-CN"/>
        </w:rPr>
        <w:t>2</w:t>
      </w:r>
      <w:r>
        <w:rPr>
          <w:rFonts w:hint="eastAsia" w:ascii="楷体_GB2312" w:eastAsia="楷体_GB2312"/>
          <w:b/>
          <w:sz w:val="32"/>
          <w:szCs w:val="32"/>
        </w:rPr>
        <w:t xml:space="preserve"> 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Style w:val="10"/>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rPr>
          <w:rFonts w:ascii="宋体" w:hAns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850"/>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7"/>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7"/>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9"/>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843" w:type="dxa"/>
            <w:gridSpan w:val="2"/>
            <w:vAlign w:val="center"/>
          </w:tcPr>
          <w:p>
            <w:pPr>
              <w:jc w:val="center"/>
              <w:rPr>
                <w:b/>
                <w:sz w:val="21"/>
                <w:szCs w:val="21"/>
              </w:rPr>
            </w:pPr>
            <w:r>
              <w:rPr>
                <w:rFonts w:hint="eastAsia"/>
                <w:b/>
                <w:sz w:val="21"/>
                <w:szCs w:val="21"/>
              </w:rPr>
              <w:t>专业代码</w:t>
            </w:r>
          </w:p>
        </w:tc>
        <w:tc>
          <w:tcPr>
            <w:tcW w:w="1614"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843" w:type="dxa"/>
            <w:gridSpan w:val="2"/>
            <w:vAlign w:val="center"/>
          </w:tcPr>
          <w:p>
            <w:pPr>
              <w:jc w:val="center"/>
              <w:rPr>
                <w:b/>
                <w:sz w:val="21"/>
                <w:szCs w:val="21"/>
              </w:rPr>
            </w:pPr>
            <w:r>
              <w:rPr>
                <w:b/>
                <w:sz w:val="21"/>
                <w:szCs w:val="21"/>
              </w:rPr>
              <w:t>18.05.07,29.12.00</w:t>
            </w:r>
          </w:p>
        </w:tc>
        <w:tc>
          <w:tcPr>
            <w:tcW w:w="1614"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843" w:type="dxa"/>
            <w:gridSpan w:val="2"/>
          </w:tcPr>
          <w:p>
            <w:pPr>
              <w:rPr>
                <w:b/>
                <w:sz w:val="21"/>
                <w:szCs w:val="21"/>
              </w:rPr>
            </w:pPr>
          </w:p>
        </w:tc>
        <w:tc>
          <w:tcPr>
            <w:tcW w:w="161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843" w:type="dxa"/>
            <w:gridSpan w:val="2"/>
          </w:tcPr>
          <w:p>
            <w:pPr>
              <w:rPr>
                <w:b/>
                <w:sz w:val="21"/>
                <w:szCs w:val="21"/>
              </w:rPr>
            </w:pPr>
          </w:p>
        </w:tc>
        <w:tc>
          <w:tcPr>
            <w:tcW w:w="161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843" w:type="dxa"/>
            <w:gridSpan w:val="2"/>
          </w:tcPr>
          <w:p>
            <w:pPr>
              <w:rPr>
                <w:b/>
                <w:sz w:val="21"/>
                <w:szCs w:val="21"/>
              </w:rPr>
            </w:pPr>
          </w:p>
        </w:tc>
        <w:tc>
          <w:tcPr>
            <w:tcW w:w="1614"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9"/>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5"/>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5"/>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5"/>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5"/>
            <w:vAlign w:val="center"/>
          </w:tcPr>
          <w:p>
            <w:pPr>
              <w:rPr>
                <w:b/>
              </w:rPr>
            </w:pPr>
          </w:p>
        </w:tc>
      </w:tr>
    </w:tbl>
    <w:p>
      <w:pPr>
        <w:rPr>
          <w:rFonts w:ascii="宋体" w:hAnsi="宋体"/>
          <w:b/>
          <w:color w:val="000000"/>
          <w:sz w:val="26"/>
          <w:szCs w:val="26"/>
        </w:rPr>
      </w:pPr>
    </w:p>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w:t>
      </w:r>
      <w:r>
        <w:rPr>
          <w:rFonts w:hint="eastAsia"/>
          <w:b/>
          <w:sz w:val="21"/>
          <w:szCs w:val="21"/>
          <w:u w:val="single"/>
        </w:rPr>
        <w:t>_监督</w:t>
      </w:r>
      <w:r>
        <w:rPr>
          <w:rFonts w:hint="eastAsia"/>
          <w:b/>
          <w:sz w:val="21"/>
          <w:szCs w:val="21"/>
          <w:u w:val="single"/>
          <w:lang w:val="en-US" w:eastAsia="zh-CN"/>
        </w:rPr>
        <w:t>2</w:t>
      </w:r>
      <w:r>
        <w:rPr>
          <w:rFonts w:hint="eastAsia"/>
          <w:b/>
          <w:sz w:val="21"/>
          <w:szCs w:val="21"/>
          <w:u w:val="single"/>
        </w:rPr>
        <w:t>___</w:t>
      </w:r>
      <w:r>
        <w:rPr>
          <w:rFonts w:hint="eastAsia"/>
          <w:b/>
          <w:sz w:val="21"/>
          <w:szCs w:val="21"/>
        </w:rPr>
        <w:t>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eastAsia"/>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w:t>
      </w:r>
      <w:r>
        <w:rPr>
          <w:rFonts w:hint="eastAsia"/>
          <w:b/>
          <w:sz w:val="21"/>
          <w:szCs w:val="21"/>
          <w:lang w:val="en-US" w:eastAsia="zh-CN"/>
        </w:rPr>
        <w:t>8.3</w:t>
      </w:r>
      <w:r>
        <w:rPr>
          <w:rFonts w:hint="eastAsia"/>
          <w:b/>
          <w:sz w:val="21"/>
          <w:szCs w:val="21"/>
        </w:rPr>
        <w:t xml:space="preserve">: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rFonts w:hint="eastAsia"/>
          <w:b/>
          <w:sz w:val="21"/>
          <w:szCs w:val="21"/>
        </w:rPr>
      </w:pPr>
      <w:r>
        <w:rPr>
          <w:rFonts w:hint="eastAsia"/>
          <w:b/>
          <w:sz w:val="21"/>
          <w:szCs w:val="21"/>
        </w:rPr>
        <w:t>☑受审核方管理体系文件☑适用的法律法规☑认证合同</w:t>
      </w:r>
    </w:p>
    <w:p>
      <w:pPr>
        <w:numPr>
          <w:ilvl w:val="0"/>
          <w:numId w:val="1"/>
        </w:numPr>
        <w:tabs>
          <w:tab w:val="left" w:pos="645"/>
        </w:tabs>
        <w:rPr>
          <w:b/>
          <w:sz w:val="26"/>
          <w:szCs w:val="26"/>
        </w:rPr>
      </w:pPr>
      <w:r>
        <w:rPr>
          <w:rFonts w:hint="eastAsia"/>
          <w:b/>
          <w:sz w:val="26"/>
          <w:szCs w:val="26"/>
        </w:rPr>
        <w:t>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336"/>
        <w:gridCol w:w="1382"/>
        <w:gridCol w:w="9"/>
        <w:gridCol w:w="1319"/>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rPr>
                <w:rFonts w:ascii="宋体"/>
                <w:b/>
                <w:sz w:val="21"/>
                <w:szCs w:val="22"/>
              </w:rPr>
            </w:pPr>
            <w:r>
              <w:rPr>
                <w:rFonts w:hint="eastAsia" w:ascii="宋体"/>
                <w:b/>
                <w:sz w:val="21"/>
                <w:szCs w:val="22"/>
              </w:rPr>
              <w:t>受审核方名称</w:t>
            </w:r>
          </w:p>
        </w:tc>
        <w:tc>
          <w:tcPr>
            <w:tcW w:w="4416" w:type="dxa"/>
            <w:gridSpan w:val="4"/>
          </w:tcPr>
          <w:p>
            <w:pPr>
              <w:rPr>
                <w:rFonts w:ascii="宋体"/>
                <w:b/>
                <w:sz w:val="21"/>
                <w:szCs w:val="22"/>
              </w:rPr>
            </w:pPr>
            <w:bookmarkStart w:id="11" w:name="组织名称Add"/>
            <w:r>
              <w:rPr>
                <w:rFonts w:ascii="宋体"/>
                <w:b/>
                <w:sz w:val="21"/>
                <w:szCs w:val="22"/>
              </w:rPr>
              <w:t>四川军盾人防设备有限公司</w:t>
            </w:r>
            <w:bookmarkEnd w:id="11"/>
          </w:p>
        </w:tc>
        <w:tc>
          <w:tcPr>
            <w:tcW w:w="1319"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853" w:type="dxa"/>
          </w:tcPr>
          <w:p>
            <w:pPr>
              <w:spacing w:line="260" w:lineRule="exact"/>
              <w:rPr>
                <w:rFonts w:hint="default" w:ascii="宋体" w:eastAsia="宋体"/>
                <w:b/>
                <w:sz w:val="21"/>
                <w:lang w:val="en-US" w:eastAsia="zh-CN"/>
              </w:rPr>
            </w:pPr>
            <w:r>
              <w:rPr>
                <w:rFonts w:hint="eastAsia" w:ascii="宋体"/>
                <w:b/>
                <w:sz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四川省德阳市旌阳区六盘山路18号</w:t>
            </w:r>
            <w:bookmarkEnd w:id="12"/>
          </w:p>
        </w:tc>
        <w:tc>
          <w:tcPr>
            <w:tcW w:w="1319" w:type="dxa"/>
            <w:vMerge w:val="restart"/>
            <w:vAlign w:val="center"/>
          </w:tcPr>
          <w:p>
            <w:pPr>
              <w:jc w:val="center"/>
              <w:rPr>
                <w:rFonts w:ascii="宋体"/>
                <w:b/>
                <w:sz w:val="21"/>
              </w:rPr>
            </w:pPr>
            <w:r>
              <w:rPr>
                <w:rFonts w:hint="eastAsia" w:ascii="宋体" w:hAnsi="宋体"/>
                <w:b/>
                <w:sz w:val="21"/>
              </w:rPr>
              <w:t>邮编</w:t>
            </w:r>
          </w:p>
        </w:tc>
        <w:tc>
          <w:tcPr>
            <w:tcW w:w="1853" w:type="dxa"/>
          </w:tcPr>
          <w:p>
            <w:pPr>
              <w:rPr>
                <w:rFonts w:ascii="宋体"/>
                <w:b/>
                <w:sz w:val="21"/>
              </w:rPr>
            </w:pPr>
            <w:bookmarkStart w:id="13" w:name="注册邮编"/>
            <w:r>
              <w:rPr>
                <w:rFonts w:ascii="宋体"/>
                <w:b/>
                <w:sz w:val="21"/>
              </w:rPr>
              <w:t>618000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四川省德阳市旌阳区六盘山路18号B区</w:t>
            </w:r>
            <w:bookmarkEnd w:id="14"/>
          </w:p>
        </w:tc>
        <w:tc>
          <w:tcPr>
            <w:tcW w:w="1319" w:type="dxa"/>
            <w:vMerge w:val="continue"/>
            <w:vAlign w:val="center"/>
          </w:tcPr>
          <w:p>
            <w:pPr>
              <w:jc w:val="center"/>
              <w:rPr>
                <w:rFonts w:ascii="宋体"/>
                <w:b/>
                <w:sz w:val="21"/>
              </w:rPr>
            </w:pPr>
          </w:p>
        </w:tc>
        <w:tc>
          <w:tcPr>
            <w:tcW w:w="1853" w:type="dxa"/>
          </w:tcPr>
          <w:p>
            <w:pPr>
              <w:rPr>
                <w:rFonts w:ascii="宋体"/>
                <w:b/>
                <w:sz w:val="21"/>
              </w:rPr>
            </w:pPr>
            <w:bookmarkStart w:id="15" w:name="办公邮编"/>
            <w:r>
              <w:rPr>
                <w:rFonts w:ascii="宋体"/>
                <w:b/>
                <w:sz w:val="21"/>
              </w:rPr>
              <w:t>618000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四川省德阳市旌阳区六盘山路18号B区</w:t>
            </w:r>
            <w:bookmarkEnd w:id="16"/>
          </w:p>
        </w:tc>
        <w:tc>
          <w:tcPr>
            <w:tcW w:w="1319" w:type="dxa"/>
            <w:vMerge w:val="continue"/>
            <w:vAlign w:val="center"/>
          </w:tcPr>
          <w:p>
            <w:pPr>
              <w:jc w:val="center"/>
              <w:rPr>
                <w:rFonts w:ascii="宋体"/>
                <w:b/>
                <w:sz w:val="21"/>
              </w:rPr>
            </w:pPr>
          </w:p>
        </w:tc>
        <w:tc>
          <w:tcPr>
            <w:tcW w:w="1853" w:type="dxa"/>
          </w:tcPr>
          <w:p>
            <w:pPr>
              <w:rPr>
                <w:rFonts w:ascii="宋体"/>
                <w:b/>
                <w:sz w:val="21"/>
              </w:rPr>
            </w:pPr>
            <w:bookmarkStart w:id="17" w:name="生产邮编"/>
            <w:r>
              <w:rPr>
                <w:rFonts w:ascii="宋体"/>
                <w:b/>
                <w:sz w:val="21"/>
              </w:rPr>
              <w:t>618000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hint="eastAsia" w:ascii="宋体" w:eastAsia="宋体"/>
                <w:b/>
                <w:sz w:val="21"/>
                <w:lang w:eastAsia="zh-CN"/>
              </w:rPr>
            </w:pPr>
            <w:r>
              <w:rPr>
                <w:rFonts w:hint="eastAsia" w:ascii="宋体"/>
                <w:b/>
                <w:sz w:val="21"/>
                <w:lang w:eastAsia="zh-CN"/>
              </w:rPr>
              <w:t>孙效波</w:t>
            </w:r>
          </w:p>
        </w:tc>
        <w:tc>
          <w:tcPr>
            <w:tcW w:w="1336" w:type="dxa"/>
            <w:vAlign w:val="center"/>
          </w:tcPr>
          <w:p>
            <w:pPr>
              <w:jc w:val="center"/>
              <w:rPr>
                <w:rFonts w:ascii="宋体"/>
                <w:b/>
                <w:sz w:val="21"/>
              </w:rPr>
            </w:pPr>
            <w:r>
              <w:rPr>
                <w:rFonts w:hint="eastAsia" w:ascii="宋体" w:hAnsi="宋体"/>
                <w:b/>
                <w:sz w:val="21"/>
              </w:rPr>
              <w:t>电话</w:t>
            </w:r>
            <w:r>
              <w:rPr>
                <w:b/>
                <w:sz w:val="16"/>
                <w:szCs w:val="16"/>
              </w:rPr>
              <w:t>.</w:t>
            </w:r>
          </w:p>
        </w:tc>
        <w:tc>
          <w:tcPr>
            <w:tcW w:w="1391" w:type="dxa"/>
            <w:gridSpan w:val="2"/>
            <w:vAlign w:val="center"/>
          </w:tcPr>
          <w:p>
            <w:pPr>
              <w:jc w:val="center"/>
              <w:rPr>
                <w:rFonts w:hint="default" w:ascii="宋体" w:eastAsia="宋体"/>
                <w:b/>
                <w:sz w:val="21"/>
                <w:lang w:val="en-US" w:eastAsia="zh-CN"/>
              </w:rPr>
            </w:pPr>
            <w:r>
              <w:rPr>
                <w:rFonts w:hint="eastAsia" w:ascii="宋体"/>
                <w:b/>
                <w:sz w:val="21"/>
                <w:lang w:val="en-US" w:eastAsia="zh-CN"/>
              </w:rPr>
              <w:t>13880389708</w:t>
            </w:r>
          </w:p>
        </w:tc>
        <w:tc>
          <w:tcPr>
            <w:tcW w:w="1319" w:type="dxa"/>
            <w:vAlign w:val="center"/>
          </w:tcPr>
          <w:p>
            <w:pPr>
              <w:jc w:val="center"/>
              <w:rPr>
                <w:rFonts w:ascii="宋体"/>
                <w:b/>
                <w:sz w:val="21"/>
              </w:rPr>
            </w:pPr>
            <w:r>
              <w:rPr>
                <w:rFonts w:hint="eastAsia" w:ascii="宋体" w:hAnsi="宋体"/>
                <w:b/>
                <w:sz w:val="21"/>
              </w:rPr>
              <w:t>传真</w:t>
            </w:r>
          </w:p>
        </w:tc>
        <w:tc>
          <w:tcPr>
            <w:tcW w:w="1853"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何芳</w:t>
            </w:r>
            <w:bookmarkEnd w:id="19"/>
          </w:p>
        </w:tc>
        <w:tc>
          <w:tcPr>
            <w:tcW w:w="1336" w:type="dxa"/>
            <w:vAlign w:val="center"/>
          </w:tcPr>
          <w:p>
            <w:pPr>
              <w:jc w:val="center"/>
              <w:rPr>
                <w:rFonts w:ascii="宋体" w:hAnsi="宋体"/>
                <w:b/>
                <w:sz w:val="21"/>
                <w:szCs w:val="21"/>
              </w:rPr>
            </w:pPr>
            <w:r>
              <w:rPr>
                <w:rFonts w:hint="eastAsia" w:ascii="宋体" w:hAnsi="宋体"/>
                <w:b/>
                <w:sz w:val="21"/>
                <w:szCs w:val="21"/>
              </w:rPr>
              <w:t>总经理</w:t>
            </w:r>
          </w:p>
        </w:tc>
        <w:tc>
          <w:tcPr>
            <w:tcW w:w="1391" w:type="dxa"/>
            <w:gridSpan w:val="2"/>
          </w:tcPr>
          <w:p>
            <w:pPr>
              <w:rPr>
                <w:rFonts w:ascii="宋体" w:hAnsi="宋体"/>
                <w:b/>
                <w:sz w:val="21"/>
                <w:szCs w:val="21"/>
              </w:rPr>
            </w:pPr>
          </w:p>
        </w:tc>
        <w:tc>
          <w:tcPr>
            <w:tcW w:w="1319" w:type="dxa"/>
            <w:vAlign w:val="center"/>
          </w:tcPr>
          <w:p>
            <w:pPr>
              <w:jc w:val="center"/>
              <w:rPr>
                <w:rFonts w:ascii="宋体" w:hAnsi="宋体"/>
                <w:b/>
                <w:sz w:val="21"/>
                <w:szCs w:val="21"/>
              </w:rPr>
            </w:pPr>
            <w:r>
              <w:rPr>
                <w:rFonts w:hint="eastAsia" w:ascii="宋体" w:hAnsi="宋体"/>
                <w:b/>
                <w:sz w:val="21"/>
                <w:szCs w:val="21"/>
              </w:rPr>
              <w:t>管理者代表</w:t>
            </w:r>
          </w:p>
        </w:tc>
        <w:tc>
          <w:tcPr>
            <w:tcW w:w="1853" w:type="dxa"/>
          </w:tcPr>
          <w:p>
            <w:pPr>
              <w:rPr>
                <w:rFonts w:hint="eastAsia" w:ascii="宋体" w:eastAsia="宋体"/>
                <w:b/>
                <w:sz w:val="21"/>
                <w:lang w:val="en-US" w:eastAsia="zh-CN"/>
              </w:rPr>
            </w:pPr>
            <w:r>
              <w:rPr>
                <w:rFonts w:hint="eastAsia" w:ascii="宋体"/>
                <w:b/>
                <w:sz w:val="21"/>
                <w:lang w:val="en-US" w:eastAsia="zh-CN"/>
              </w:rPr>
              <w:t>储节根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025" w:type="dxa"/>
            <w:gridSpan w:val="2"/>
            <w:vAlign w:val="center"/>
          </w:tcPr>
          <w:p>
            <w:pPr>
              <w:rPr>
                <w:rFonts w:hint="default" w:ascii="宋体" w:hAnsi="宋体" w:eastAsia="宋体"/>
                <w:b/>
                <w:sz w:val="21"/>
                <w:szCs w:val="21"/>
                <w:lang w:val="en-US" w:eastAsia="zh-CN"/>
              </w:rPr>
            </w:pPr>
            <w:bookmarkStart w:id="20" w:name="审核日期"/>
            <w:r>
              <w:rPr>
                <w:rFonts w:ascii="宋体" w:hAnsi="宋体"/>
                <w:b/>
                <w:sz w:val="21"/>
                <w:szCs w:val="21"/>
              </w:rPr>
              <w:t>2020年10月30日 上午至2020年10月30日下午</w:t>
            </w:r>
            <w:bookmarkEnd w:id="20"/>
            <w:r>
              <w:rPr>
                <w:rFonts w:hint="eastAsia" w:ascii="宋体" w:hAnsi="宋体"/>
                <w:b/>
                <w:sz w:val="21"/>
                <w:szCs w:val="21"/>
                <w:lang w:eastAsia="zh-CN"/>
              </w:rPr>
              <w:t>。</w:t>
            </w:r>
            <w:bookmarkStart w:id="27" w:name="_GoBack"/>
            <w:bookmarkEnd w:id="27"/>
            <w:r>
              <w:rPr>
                <w:rFonts w:hint="eastAsia" w:ascii="宋体" w:hAnsi="宋体"/>
                <w:b/>
                <w:sz w:val="21"/>
                <w:szCs w:val="21"/>
                <w:lang w:eastAsia="zh-CN"/>
              </w:rPr>
              <w:t>因人数变更，于</w:t>
            </w:r>
            <w:r>
              <w:rPr>
                <w:rFonts w:hint="eastAsia" w:ascii="宋体" w:hAnsi="宋体"/>
                <w:b/>
                <w:sz w:val="21"/>
                <w:szCs w:val="21"/>
                <w:lang w:val="en-US" w:eastAsia="zh-CN"/>
              </w:rPr>
              <w:t>2020年11月16日下午进行了0.5天的补充审核。</w:t>
            </w:r>
          </w:p>
        </w:tc>
        <w:tc>
          <w:tcPr>
            <w:tcW w:w="1382"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1" w:name="Q勾选15Add1"/>
            <w:r>
              <w:rPr>
                <w:rFonts w:hint="eastAsia" w:ascii="宋体" w:hAnsi="宋体"/>
                <w:b/>
                <w:sz w:val="21"/>
                <w:szCs w:val="21"/>
              </w:rPr>
              <w:t>■</w:t>
            </w:r>
            <w:bookmarkEnd w:id="21"/>
            <w:r>
              <w:rPr>
                <w:rFonts w:ascii="宋体" w:hAnsi="宋体"/>
                <w:b/>
                <w:sz w:val="21"/>
                <w:szCs w:val="21"/>
              </w:rPr>
              <w:t>QMS</w:t>
            </w:r>
            <w:r>
              <w:rPr>
                <w:rFonts w:hint="eastAsia" w:ascii="宋体" w:hAnsi="宋体"/>
                <w:b/>
                <w:sz w:val="21"/>
                <w:szCs w:val="21"/>
              </w:rPr>
              <w:t>：</w:t>
            </w:r>
            <w:bookmarkStart w:id="22" w:name="QJ勾选Add1"/>
            <w:r>
              <w:rPr>
                <w:rFonts w:hint="eastAsia" w:ascii="宋体" w:hAnsi="宋体"/>
              </w:rPr>
              <w:t>资质范围内钢筋混凝土、钢结构手动的防护设备的生产和阀门的销售</w:t>
            </w:r>
            <w:r>
              <w:rPr>
                <w:rFonts w:hint="eastAsia" w:ascii="宋体" w:hAnsi="宋体"/>
                <w:b/>
                <w:sz w:val="21"/>
                <w:szCs w:val="21"/>
              </w:rPr>
              <w:t>□</w:t>
            </w:r>
            <w:bookmarkEnd w:id="22"/>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3" w:name="E勾选Add1"/>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5" w:name="专业代码"/>
            <w:r>
              <w:rPr>
                <w:rFonts w:ascii="宋体" w:hAnsi="宋体"/>
                <w:b/>
                <w:sz w:val="21"/>
                <w:szCs w:val="21"/>
              </w:rPr>
              <w:t>18.05.07;29.12.00</w:t>
            </w:r>
            <w:bookmarkEnd w:id="25"/>
          </w:p>
        </w:tc>
        <w:tc>
          <w:tcPr>
            <w:tcW w:w="1336"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391"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2021-09-16</w:t>
            </w:r>
          </w:p>
        </w:tc>
        <w:tc>
          <w:tcPr>
            <w:tcW w:w="1319"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853" w:type="dxa"/>
          </w:tcPr>
          <w:p>
            <w:pPr>
              <w:spacing w:line="260" w:lineRule="exact"/>
              <w:rPr>
                <w:rFonts w:ascii="宋体"/>
                <w:b/>
                <w:sz w:val="21"/>
              </w:rPr>
            </w:pPr>
            <w:r>
              <w:rPr>
                <w:rFonts w:hint="eastAsia"/>
                <w:b/>
                <w:sz w:val="20"/>
                <w:lang w:val="en-US" w:eastAsia="zh-CN"/>
              </w:rPr>
              <w:t>2019</w:t>
            </w:r>
            <w:r>
              <w:rPr>
                <w:rFonts w:hint="eastAsia"/>
                <w:b/>
                <w:sz w:val="20"/>
              </w:rPr>
              <w:t>年</w:t>
            </w:r>
            <w:r>
              <w:rPr>
                <w:rFonts w:hint="eastAsia"/>
                <w:b/>
                <w:sz w:val="20"/>
                <w:lang w:val="en-US" w:eastAsia="zh-CN"/>
              </w:rPr>
              <w:t>5</w:t>
            </w:r>
            <w:r>
              <w:rPr>
                <w:rFonts w:hint="eastAsia"/>
                <w:b/>
                <w:sz w:val="20"/>
              </w:rPr>
              <w:t>月</w:t>
            </w:r>
            <w:r>
              <w:rPr>
                <w:rFonts w:hint="eastAsia"/>
                <w:b/>
                <w:sz w:val="20"/>
                <w:lang w:val="en-US" w:eastAsia="zh-CN"/>
              </w:rPr>
              <w:t>12</w:t>
            </w:r>
            <w:r>
              <w:rPr>
                <w:rFonts w:hint="eastAsia"/>
                <w:b/>
                <w:sz w:val="20"/>
              </w:rPr>
              <w:t>日</w:t>
            </w:r>
            <w:r>
              <w:rPr>
                <w:rFonts w:hint="eastAsia"/>
                <w:b/>
                <w:sz w:val="20"/>
                <w:lang w:eastAsia="zh-CN"/>
              </w:rPr>
              <w:t>上午</w:t>
            </w:r>
            <w:r>
              <w:rPr>
                <w:rFonts w:hint="eastAsia"/>
                <w:b/>
                <w:sz w:val="20"/>
              </w:rPr>
              <w:t xml:space="preserve">至 </w:t>
            </w:r>
            <w:r>
              <w:rPr>
                <w:rFonts w:hint="eastAsia"/>
                <w:b/>
                <w:sz w:val="20"/>
                <w:lang w:val="en-US" w:eastAsia="zh-CN"/>
              </w:rPr>
              <w:t>2019</w:t>
            </w:r>
            <w:r>
              <w:rPr>
                <w:rFonts w:hint="eastAsia"/>
                <w:b/>
                <w:sz w:val="20"/>
              </w:rPr>
              <w:t xml:space="preserve">年 </w:t>
            </w:r>
            <w:r>
              <w:rPr>
                <w:rFonts w:hint="eastAsia"/>
                <w:b/>
                <w:sz w:val="20"/>
                <w:lang w:val="en-US" w:eastAsia="zh-CN"/>
              </w:rPr>
              <w:t>5</w:t>
            </w:r>
            <w:r>
              <w:rPr>
                <w:rFonts w:hint="eastAsia"/>
                <w:b/>
                <w:sz w:val="20"/>
              </w:rPr>
              <w:t xml:space="preserve">月 </w:t>
            </w:r>
            <w:r>
              <w:rPr>
                <w:rFonts w:hint="eastAsia"/>
                <w:b/>
                <w:sz w:val="20"/>
                <w:lang w:val="en-US" w:eastAsia="zh-CN"/>
              </w:rPr>
              <w:t>13</w:t>
            </w:r>
            <w:r>
              <w:rPr>
                <w:rFonts w:hint="eastAsia"/>
                <w:b/>
                <w:sz w:val="20"/>
              </w:rPr>
              <w:t>日</w:t>
            </w:r>
            <w:r>
              <w:rPr>
                <w:rFonts w:hint="eastAsia"/>
                <w:b/>
                <w:sz w:val="20"/>
                <w:lang w:eastAsia="zh-CN"/>
              </w:rPr>
              <w:t>上午</w:t>
            </w:r>
          </w:p>
        </w:tc>
      </w:tr>
    </w:tbl>
    <w:p>
      <w:pPr>
        <w:tabs>
          <w:tab w:val="left" w:pos="645"/>
        </w:tabs>
        <w:rPr>
          <w:b/>
          <w:sz w:val="26"/>
          <w:szCs w:val="26"/>
        </w:rPr>
      </w:pPr>
    </w:p>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13</w:t>
      </w:r>
      <w:r>
        <w:rPr>
          <w:rFonts w:hint="eastAsia" w:ascii="宋体" w:hAnsi="宋体"/>
          <w:b/>
          <w:sz w:val="21"/>
          <w:szCs w:val="21"/>
        </w:rPr>
        <w:t>日至2020年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30</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ascii="宋体" w:hAnsi="宋体"/>
                <w:b/>
                <w:sz w:val="21"/>
                <w:szCs w:val="21"/>
              </w:rPr>
            </w:pPr>
            <w:r>
              <w:rPr>
                <w:rFonts w:hint="eastAsia" w:ascii="宋体" w:hAnsi="宋体" w:eastAsia="宋体" w:cs="宋体"/>
                <w:b w:val="0"/>
                <w:bCs w:val="0"/>
                <w:color w:val="000000"/>
                <w:kern w:val="2"/>
                <w:sz w:val="21"/>
                <w:szCs w:val="21"/>
                <w:lang w:val="en-US" w:eastAsia="zh-CN" w:bidi="ar-SA"/>
              </w:rPr>
              <w:t>四川军盾人防设备有限公司是一家专业从事</w:t>
            </w:r>
            <w:bookmarkStart w:id="26" w:name="审核范围"/>
            <w:r>
              <w:rPr>
                <w:rFonts w:hint="eastAsia" w:ascii="宋体" w:hAnsi="宋体" w:eastAsia="宋体" w:cs="宋体"/>
                <w:b w:val="0"/>
                <w:bCs w:val="0"/>
                <w:color w:val="000000"/>
                <w:kern w:val="2"/>
                <w:sz w:val="21"/>
                <w:szCs w:val="21"/>
                <w:lang w:val="en-US" w:eastAsia="zh-CN" w:bidi="ar-SA"/>
              </w:rPr>
              <w:t>资质范围内钢筋混凝土防护设备、钢结构手动防护设备的生产和阀门的销售</w:t>
            </w:r>
            <w:bookmarkEnd w:id="26"/>
            <w:r>
              <w:rPr>
                <w:rFonts w:hint="eastAsia" w:ascii="宋体" w:hAnsi="宋体" w:eastAsia="宋体" w:cs="宋体"/>
                <w:b w:val="0"/>
                <w:bCs w:val="0"/>
                <w:color w:val="000000"/>
                <w:kern w:val="2"/>
                <w:sz w:val="21"/>
                <w:szCs w:val="21"/>
                <w:lang w:val="en-US" w:eastAsia="zh-CN" w:bidi="ar-SA"/>
              </w:rPr>
              <w:t>的企业。主要产品为：人防工程领域防护门，销售产品为密闭阀（人防工程中启闭作用和调节风量通风的设备）。产品主要运用到人防工程等领域。现有员</w:t>
            </w:r>
            <w:r>
              <w:rPr>
                <w:rFonts w:hint="eastAsia" w:ascii="宋体" w:hAnsi="宋体" w:cs="宋体"/>
                <w:b w:val="0"/>
                <w:bCs w:val="0"/>
                <w:color w:val="000000"/>
                <w:kern w:val="2"/>
                <w:sz w:val="21"/>
                <w:szCs w:val="21"/>
                <w:lang w:val="en-US" w:eastAsia="zh-CN" w:bidi="ar-SA"/>
              </w:rPr>
              <w:t>50</w:t>
            </w:r>
            <w:r>
              <w:rPr>
                <w:rFonts w:hint="eastAsia" w:ascii="宋体" w:hAnsi="宋体" w:eastAsia="宋体" w:cs="宋体"/>
                <w:b w:val="0"/>
                <w:bCs w:val="0"/>
                <w:color w:val="000000"/>
                <w:kern w:val="2"/>
                <w:sz w:val="21"/>
                <w:szCs w:val="21"/>
                <w:lang w:val="en-US" w:eastAsia="zh-CN" w:bidi="ar-SA"/>
              </w:rPr>
              <w:t>人，经营状况良好。组织对内外部因素、相关方需求和期望进行了充分的识别，策划和实施有效。确定了体系的边界，基本适用。管理体系8.3为不适用条款。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pStyle w:val="5"/>
              <w:ind w:firstLine="0" w:firstLineChars="0"/>
              <w:jc w:val="both"/>
              <w:rPr>
                <w:rFonts w:ascii="宋体" w:hAnsi="宋体"/>
                <w:b/>
                <w:sz w:val="21"/>
                <w:szCs w:val="21"/>
              </w:rPr>
            </w:pPr>
            <w:r>
              <w:rPr>
                <w:rFonts w:hint="eastAsia" w:ascii="宋体" w:hAnsi="宋体" w:eastAsia="宋体" w:cs="宋体"/>
                <w:b w:val="0"/>
                <w:bCs w:val="0"/>
                <w:color w:val="000000"/>
                <w:kern w:val="2"/>
                <w:sz w:val="21"/>
                <w:szCs w:val="21"/>
                <w:lang w:val="en-US" w:eastAsia="zh-CN" w:bidi="ar-SA"/>
              </w:rPr>
              <w:t>“优质、高效、诚信、创新，诚信为本、客户至上 、服务第一”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280" w:lineRule="exact"/>
              <w:ind w:firstLine="422" w:firstLineChars="200"/>
              <w:rPr>
                <w:rFonts w:hint="eastAsia" w:ascii="宋体" w:hAnsi="宋体"/>
                <w:b/>
                <w:sz w:val="21"/>
                <w:szCs w:val="21"/>
              </w:rPr>
            </w:pPr>
            <w:r>
              <w:rPr>
                <w:rFonts w:hint="eastAsia" w:ascii="宋体" w:hAnsi="宋体"/>
                <w:b/>
                <w:sz w:val="21"/>
                <w:szCs w:val="21"/>
              </w:rPr>
              <w:t>质量管理体系过程有：</w:t>
            </w:r>
          </w:p>
          <w:p>
            <w:pPr>
              <w:spacing w:line="400" w:lineRule="exact"/>
              <w:ind w:firstLine="420" w:firstLineChars="200"/>
              <w:jc w:val="left"/>
              <w:rPr>
                <w:rFonts w:hint="eastAsia" w:ascii="宋体" w:hAnsi="宋体" w:cs="宋体"/>
                <w:color w:val="000000"/>
                <w:sz w:val="21"/>
                <w:szCs w:val="21"/>
              </w:rPr>
            </w:pPr>
            <w:r>
              <w:rPr>
                <w:rFonts w:hint="eastAsia" w:ascii="宋体" w:hAnsi="宋体" w:cs="宋体"/>
                <w:color w:val="000000"/>
                <w:sz w:val="21"/>
                <w:szCs w:val="21"/>
                <w:lang w:val="en-US" w:eastAsia="zh-CN"/>
              </w:rPr>
              <w:t>1、</w:t>
            </w:r>
            <w:r>
              <w:rPr>
                <w:rFonts w:hint="eastAsia" w:ascii="宋体" w:hAnsi="宋体" w:cs="宋体"/>
                <w:color w:val="000000"/>
                <w:sz w:val="21"/>
                <w:szCs w:val="21"/>
              </w:rPr>
              <w:t>门扇（钢筋混凝土防护设备）</w:t>
            </w:r>
          </w:p>
          <w:p>
            <w:pPr>
              <w:spacing w:line="400" w:lineRule="exact"/>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下料—组装焊接—表面打磨—浇筑—养护—脱模-检验—</w:t>
            </w:r>
            <w:r>
              <w:rPr>
                <w:rFonts w:hint="eastAsia" w:ascii="宋体" w:hAnsi="宋体" w:cs="宋体"/>
                <w:color w:val="000000"/>
                <w:sz w:val="21"/>
                <w:szCs w:val="21"/>
                <w:lang w:eastAsia="zh-CN"/>
              </w:rPr>
              <w:t>刷</w:t>
            </w:r>
            <w:r>
              <w:rPr>
                <w:rFonts w:hint="eastAsia" w:ascii="宋体" w:hAnsi="宋体" w:cs="宋体"/>
                <w:color w:val="000000"/>
                <w:sz w:val="21"/>
                <w:szCs w:val="21"/>
              </w:rPr>
              <w:t>漆</w:t>
            </w:r>
            <w:r>
              <w:rPr>
                <w:rFonts w:hint="eastAsia" w:ascii="宋体" w:hAnsi="宋体" w:cs="宋体"/>
                <w:color w:val="000000"/>
                <w:sz w:val="21"/>
                <w:szCs w:val="21"/>
                <w:lang w:eastAsia="zh-CN"/>
              </w:rPr>
              <w:t>（现场安装时）</w:t>
            </w:r>
            <w:r>
              <w:rPr>
                <w:rFonts w:hint="eastAsia" w:ascii="宋体" w:hAnsi="宋体" w:cs="宋体"/>
                <w:color w:val="000000"/>
                <w:sz w:val="21"/>
                <w:szCs w:val="21"/>
              </w:rPr>
              <w:t>—入库</w:t>
            </w:r>
          </w:p>
          <w:p>
            <w:pPr>
              <w:spacing w:line="400" w:lineRule="exact"/>
              <w:ind w:firstLine="420" w:firstLineChars="200"/>
              <w:jc w:val="left"/>
              <w:rPr>
                <w:rFonts w:hint="eastAsia" w:ascii="宋体" w:hAnsi="宋体" w:eastAsia="宋体" w:cs="宋体"/>
                <w:color w:val="000000"/>
                <w:sz w:val="21"/>
                <w:szCs w:val="21"/>
                <w:lang w:eastAsia="zh-CN"/>
              </w:rPr>
            </w:pPr>
            <w:r>
              <w:rPr>
                <w:rFonts w:hint="eastAsia" w:ascii="宋体" w:hAnsi="宋体" w:cs="宋体"/>
                <w:color w:val="000000"/>
                <w:sz w:val="21"/>
                <w:szCs w:val="21"/>
              </w:rPr>
              <w:t>2、门框</w:t>
            </w:r>
            <w:r>
              <w:rPr>
                <w:rFonts w:hint="eastAsia" w:ascii="宋体" w:hAnsi="宋体" w:cs="宋体"/>
                <w:color w:val="000000"/>
                <w:sz w:val="21"/>
                <w:szCs w:val="21"/>
                <w:lang w:eastAsia="zh-CN"/>
              </w:rPr>
              <w:t>（</w:t>
            </w:r>
            <w:r>
              <w:rPr>
                <w:rFonts w:hint="eastAsia" w:ascii="宋体" w:hAnsi="宋体" w:cs="宋体"/>
                <w:sz w:val="21"/>
                <w:szCs w:val="21"/>
                <w:lang w:eastAsia="zh-CN"/>
              </w:rPr>
              <w:t>（</w:t>
            </w:r>
            <w:r>
              <w:rPr>
                <w:rFonts w:hint="eastAsia" w:ascii="宋体" w:hAnsi="宋体" w:cs="宋体"/>
                <w:sz w:val="21"/>
                <w:szCs w:val="21"/>
              </w:rPr>
              <w:t>钢筋混凝土防护设备</w:t>
            </w:r>
            <w:r>
              <w:rPr>
                <w:rFonts w:hint="eastAsia" w:ascii="宋体" w:hAnsi="宋体" w:cs="宋体"/>
                <w:sz w:val="21"/>
                <w:szCs w:val="21"/>
                <w:lang w:eastAsia="zh-CN"/>
              </w:rPr>
              <w:t>、</w:t>
            </w:r>
            <w:r>
              <w:rPr>
                <w:rFonts w:hint="eastAsia" w:ascii="宋体" w:hAnsi="宋体" w:cs="宋体"/>
                <w:color w:val="000000"/>
                <w:sz w:val="21"/>
                <w:szCs w:val="21"/>
              </w:rPr>
              <w:t>钢结构手动的防护设备</w:t>
            </w:r>
            <w:r>
              <w:rPr>
                <w:rFonts w:hint="eastAsia" w:ascii="宋体" w:hAnsi="宋体" w:cs="宋体"/>
                <w:color w:val="000000"/>
                <w:sz w:val="21"/>
                <w:szCs w:val="21"/>
                <w:lang w:eastAsia="zh-CN"/>
              </w:rPr>
              <w:t>门框的加工工艺基本一致）</w:t>
            </w:r>
          </w:p>
          <w:p>
            <w:pPr>
              <w:spacing w:line="400" w:lineRule="exact"/>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下料—割锁孔—焊承压条—打磨焊锁盒—焊接组装—表面打磨—检验—刷漆</w:t>
            </w:r>
            <w:r>
              <w:rPr>
                <w:rFonts w:hint="eastAsia" w:ascii="宋体" w:hAnsi="宋体" w:cs="宋体"/>
                <w:color w:val="000000"/>
                <w:sz w:val="21"/>
                <w:szCs w:val="21"/>
                <w:lang w:eastAsia="zh-CN"/>
              </w:rPr>
              <w:t>（现场安装时）</w:t>
            </w:r>
            <w:r>
              <w:rPr>
                <w:rFonts w:hint="eastAsia" w:ascii="宋体" w:hAnsi="宋体" w:cs="宋体"/>
                <w:color w:val="000000"/>
                <w:sz w:val="21"/>
                <w:szCs w:val="21"/>
              </w:rPr>
              <w:t>—入库</w:t>
            </w:r>
          </w:p>
          <w:p>
            <w:pPr>
              <w:spacing w:line="400" w:lineRule="exact"/>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组装门框、门扇：在客户处现场组装</w:t>
            </w:r>
          </w:p>
          <w:p>
            <w:pPr>
              <w:spacing w:line="400" w:lineRule="exact"/>
              <w:ind w:firstLine="420" w:firstLineChars="200"/>
              <w:jc w:val="left"/>
              <w:rPr>
                <w:rFonts w:hint="eastAsia" w:ascii="宋体" w:hAnsi="宋体" w:cs="宋体"/>
                <w:color w:val="000000"/>
                <w:sz w:val="21"/>
                <w:szCs w:val="21"/>
              </w:rPr>
            </w:pPr>
            <w:r>
              <w:rPr>
                <w:rFonts w:hint="eastAsia" w:ascii="宋体" w:hAnsi="宋体" w:cs="宋体"/>
                <w:color w:val="000000"/>
                <w:sz w:val="21"/>
                <w:szCs w:val="21"/>
                <w:lang w:val="en-US" w:eastAsia="zh-CN"/>
              </w:rPr>
              <w:t>3、</w:t>
            </w:r>
            <w:r>
              <w:rPr>
                <w:rFonts w:hint="eastAsia" w:ascii="宋体" w:hAnsi="宋体" w:cs="宋体"/>
                <w:color w:val="000000"/>
                <w:sz w:val="21"/>
                <w:szCs w:val="21"/>
              </w:rPr>
              <w:t>门扇（钢结构手动的防护设备）</w:t>
            </w:r>
          </w:p>
          <w:p>
            <w:pPr>
              <w:spacing w:line="400" w:lineRule="exact"/>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下料——打磨——焊接组装——表面打磨——检验——刷漆</w:t>
            </w:r>
            <w:r>
              <w:rPr>
                <w:rFonts w:hint="eastAsia" w:ascii="宋体" w:hAnsi="宋体" w:cs="宋体"/>
                <w:color w:val="000000"/>
                <w:sz w:val="21"/>
                <w:szCs w:val="21"/>
                <w:lang w:eastAsia="zh-CN"/>
              </w:rPr>
              <w:t>（现场安装时）</w:t>
            </w:r>
            <w:r>
              <w:rPr>
                <w:rFonts w:hint="eastAsia" w:ascii="宋体" w:hAnsi="宋体" w:cs="宋体"/>
                <w:color w:val="000000"/>
                <w:sz w:val="21"/>
                <w:szCs w:val="21"/>
              </w:rPr>
              <w:t>——入库</w:t>
            </w:r>
          </w:p>
          <w:p>
            <w:pPr>
              <w:widowControl/>
              <w:numPr>
                <w:ilvl w:val="0"/>
                <w:numId w:val="0"/>
              </w:numPr>
              <w:spacing w:line="400" w:lineRule="exact"/>
              <w:ind w:leftChars="0"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4、阀门的销售：</w:t>
            </w:r>
          </w:p>
          <w:p>
            <w:pPr>
              <w:tabs>
                <w:tab w:val="left" w:pos="540"/>
              </w:tabs>
              <w:spacing w:line="300" w:lineRule="exact"/>
              <w:ind w:left="241" w:hanging="210" w:hangingChars="100"/>
              <w:rPr>
                <w:rFonts w:hint="eastAsia" w:ascii="宋体" w:hAnsi="宋体" w:cs="宋体"/>
                <w:color w:val="000000"/>
                <w:sz w:val="21"/>
                <w:szCs w:val="21"/>
              </w:rPr>
            </w:pPr>
            <w:r>
              <w:rPr>
                <w:rFonts w:hint="eastAsia" w:ascii="宋体" w:hAnsi="宋体" w:cs="宋体"/>
                <w:color w:val="000000"/>
                <w:sz w:val="21"/>
                <w:szCs w:val="21"/>
              </w:rPr>
              <w:t>商务洽谈----签订合同-----采购产品----产品交付----售后服务</w:t>
            </w:r>
          </w:p>
          <w:p>
            <w:pPr>
              <w:spacing w:line="280" w:lineRule="exact"/>
              <w:ind w:firstLine="420" w:firstLineChars="200"/>
              <w:rPr>
                <w:rFonts w:hint="eastAsia" w:eastAsia="宋体"/>
                <w:sz w:val="21"/>
                <w:szCs w:val="21"/>
                <w:lang w:val="en-US" w:eastAsia="zh-CN"/>
              </w:rPr>
            </w:pPr>
            <w:r>
              <w:rPr>
                <w:rFonts w:hint="eastAsia"/>
                <w:sz w:val="21"/>
                <w:szCs w:val="21"/>
                <w:lang w:val="en-US" w:eastAsia="zh-CN"/>
              </w:rPr>
              <w:t>需确认/特殊过程：焊接过程、销售过程</w:t>
            </w:r>
          </w:p>
          <w:p>
            <w:pPr>
              <w:spacing w:line="280" w:lineRule="exact"/>
              <w:ind w:firstLine="420" w:firstLineChars="200"/>
              <w:rPr>
                <w:rFonts w:ascii="宋体" w:hAnsi="宋体"/>
                <w:color w:val="FF0000"/>
                <w:sz w:val="21"/>
                <w:szCs w:val="21"/>
              </w:rPr>
            </w:pPr>
            <w:r>
              <w:rPr>
                <w:rFonts w:hint="eastAsia"/>
                <w:sz w:val="21"/>
                <w:szCs w:val="21"/>
                <w:lang w:val="en-US" w:eastAsia="zh-CN"/>
              </w:rPr>
              <w:t>关键过程：焊接组装</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删减条款是，</w:t>
            </w:r>
            <w:r>
              <w:rPr>
                <w:rFonts w:hint="eastAsia" w:ascii="宋体" w:hAnsi="宋体"/>
                <w:b/>
                <w:sz w:val="21"/>
                <w:szCs w:val="21"/>
                <w:lang w:val="en-US" w:eastAsia="zh-CN"/>
              </w:rPr>
              <w:t>8.3</w:t>
            </w:r>
            <w:r>
              <w:rPr>
                <w:rFonts w:hint="eastAsia" w:ascii="宋体" w:hAnsi="宋体"/>
                <w:b/>
                <w:sz w:val="21"/>
                <w:szCs w:val="21"/>
              </w:rPr>
              <w:t xml:space="preserve"> 删减理由：</w:t>
            </w:r>
            <w:r>
              <w:rPr>
                <w:rFonts w:hint="eastAsia" w:ascii="宋体" w:hAnsi="宋体" w:cs="宋体"/>
                <w:sz w:val="21"/>
                <w:szCs w:val="21"/>
              </w:rPr>
              <w:t>公司产品为设计定型产品，根据标准图集选用图纸进行生产。均按国家、行业相关标准、规范以及顾客要求进行生产，工艺成熟</w:t>
            </w:r>
            <w:r>
              <w:rPr>
                <w:rFonts w:hint="eastAsia" w:ascii="宋体" w:hAnsi="宋体" w:cs="宋体"/>
                <w:sz w:val="21"/>
                <w:szCs w:val="21"/>
                <w:lang w:eastAsia="zh-CN"/>
              </w:rPr>
              <w:t>固定</w:t>
            </w:r>
            <w:r>
              <w:rPr>
                <w:rFonts w:hint="eastAsia" w:ascii="宋体" w:hAnsi="宋体" w:cs="宋体"/>
                <w:sz w:val="21"/>
                <w:szCs w:val="21"/>
              </w:rPr>
              <w:t>，不涉及设计，</w:t>
            </w:r>
            <w:r>
              <w:rPr>
                <w:rFonts w:hint="eastAsia" w:ascii="宋体" w:hAnsi="宋体" w:cs="宋体"/>
                <w:sz w:val="21"/>
                <w:szCs w:val="21"/>
                <w:lang w:val="en-US" w:eastAsia="zh-CN"/>
              </w:rPr>
              <w:t>8.3</w:t>
            </w:r>
            <w:r>
              <w:rPr>
                <w:rFonts w:hint="eastAsia" w:ascii="宋体" w:hAnsi="宋体" w:cs="宋体"/>
                <w:sz w:val="21"/>
                <w:szCs w:val="21"/>
              </w:rPr>
              <w:t>不适用，理由合理。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5"/>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5"/>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5"/>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cs="宋体"/>
                <w:color w:val="000000"/>
                <w:kern w:val="0"/>
                <w:sz w:val="21"/>
                <w:szCs w:val="21"/>
              </w:rPr>
              <w:t>2018.</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5</w:t>
            </w:r>
            <w:r>
              <w:rPr>
                <w:rFonts w:hint="eastAsia" w:ascii="宋体" w:hAnsi="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ind w:firstLine="420" w:firstLineChars="200"/>
              <w:rPr>
                <w:rFonts w:ascii="宋体" w:hAnsi="宋体"/>
                <w:b/>
                <w:sz w:val="21"/>
                <w:szCs w:val="21"/>
              </w:rPr>
            </w:pPr>
            <w:r>
              <w:rPr>
                <w:rFonts w:hint="eastAsia" w:ascii="宋体" w:hAnsi="宋体" w:cs="宋体"/>
                <w:sz w:val="21"/>
                <w:szCs w:val="21"/>
                <w:lang w:eastAsia="zh-CN"/>
              </w:rPr>
              <w:t>组织有用于产品生产的生产车间及用于经营销售的办公场所，库房与生产车间按区域划分</w:t>
            </w:r>
            <w:r>
              <w:rPr>
                <w:rFonts w:hint="eastAsia" w:ascii="宋体" w:hAnsi="宋体" w:cs="宋体"/>
                <w:sz w:val="21"/>
                <w:szCs w:val="21"/>
              </w:rPr>
              <w:t>。主要</w:t>
            </w:r>
            <w:r>
              <w:rPr>
                <w:rFonts w:hint="eastAsia" w:ascii="宋体" w:hAnsi="宋体" w:cs="宋体"/>
                <w:sz w:val="21"/>
                <w:szCs w:val="21"/>
                <w:lang w:eastAsia="zh-CN"/>
              </w:rPr>
              <w:t>生产</w:t>
            </w:r>
            <w:r>
              <w:rPr>
                <w:rFonts w:hint="eastAsia" w:ascii="宋体" w:hAnsi="宋体" w:cs="宋体"/>
                <w:sz w:val="21"/>
                <w:szCs w:val="21"/>
              </w:rPr>
              <w:t>设备包括：焊机、车床、剪板机、折弯机、切割机、砂轮机、行车、养护架、喷淋、振动平台等，可以满足生产需要。生产部对设备按月方式进行点检维护保养，并实施。特种设备：在用</w:t>
            </w:r>
            <w:r>
              <w:rPr>
                <w:rFonts w:hint="eastAsia" w:ascii="宋体" w:hAnsi="宋体" w:cs="宋体"/>
                <w:sz w:val="21"/>
                <w:szCs w:val="21"/>
                <w:lang w:eastAsia="zh-CN"/>
              </w:rPr>
              <w:t>行车</w:t>
            </w:r>
            <w:r>
              <w:rPr>
                <w:rFonts w:hint="eastAsia" w:ascii="宋体" w:hAnsi="宋体" w:cs="宋体"/>
                <w:sz w:val="21"/>
                <w:szCs w:val="21"/>
              </w:rPr>
              <w:t>有</w:t>
            </w:r>
            <w:r>
              <w:rPr>
                <w:rFonts w:hint="eastAsia" w:ascii="宋体" w:hAnsi="宋体" w:cs="宋体"/>
                <w:sz w:val="21"/>
                <w:szCs w:val="21"/>
                <w:lang w:val="en-US" w:eastAsia="zh-CN"/>
              </w:rPr>
              <w:t>1</w:t>
            </w:r>
            <w:r>
              <w:rPr>
                <w:rFonts w:hint="eastAsia" w:ascii="宋体" w:hAnsi="宋体" w:cs="宋体"/>
                <w:sz w:val="21"/>
                <w:szCs w:val="21"/>
              </w:rPr>
              <w:t>台</w:t>
            </w:r>
            <w:r>
              <w:rPr>
                <w:rFonts w:hint="eastAsia" w:ascii="宋体" w:hAnsi="宋体" w:cs="宋体"/>
                <w:sz w:val="21"/>
                <w:szCs w:val="21"/>
                <w:lang w:eastAsia="zh-CN"/>
              </w:rPr>
              <w:t>、叉车</w:t>
            </w:r>
            <w:r>
              <w:rPr>
                <w:rFonts w:hint="eastAsia" w:ascii="宋体" w:hAnsi="宋体" w:cs="宋体"/>
                <w:sz w:val="21"/>
                <w:szCs w:val="21"/>
                <w:lang w:val="en-US" w:eastAsia="zh-CN"/>
              </w:rPr>
              <w:t>1</w:t>
            </w:r>
            <w:r>
              <w:rPr>
                <w:rFonts w:hint="eastAsia" w:ascii="宋体" w:hAnsi="宋体" w:cs="宋体"/>
                <w:sz w:val="21"/>
                <w:szCs w:val="21"/>
                <w:lang w:eastAsia="zh-CN"/>
              </w:rPr>
              <w:t>台</w:t>
            </w:r>
            <w:r>
              <w:rPr>
                <w:rFonts w:hint="eastAsia" w:ascii="宋体" w:hAnsi="宋体" w:cs="宋体"/>
                <w:sz w:val="21"/>
                <w:szCs w:val="21"/>
              </w:rPr>
              <w:t>，</w:t>
            </w:r>
            <w:r>
              <w:rPr>
                <w:rFonts w:hint="eastAsia" w:ascii="宋体" w:hAnsi="宋体" w:cs="宋体"/>
                <w:sz w:val="21"/>
                <w:szCs w:val="21"/>
                <w:lang w:eastAsia="zh-CN"/>
              </w:rPr>
              <w:t>提供</w:t>
            </w:r>
            <w:r>
              <w:rPr>
                <w:rFonts w:hint="eastAsia" w:ascii="宋体" w:hAnsi="宋体" w:cs="宋体"/>
                <w:sz w:val="21"/>
                <w:szCs w:val="21"/>
              </w:rPr>
              <w:t>行车</w:t>
            </w:r>
            <w:r>
              <w:rPr>
                <w:rFonts w:hint="eastAsia" w:ascii="宋体" w:hAnsi="宋体" w:cs="宋体"/>
                <w:sz w:val="21"/>
                <w:szCs w:val="21"/>
                <w:lang w:eastAsia="zh-CN"/>
              </w:rPr>
              <w:t>及叉车有效检验报告</w:t>
            </w:r>
            <w:r>
              <w:rPr>
                <w:rFonts w:hint="eastAsia" w:ascii="宋体" w:hAnsi="宋体" w:cs="宋体"/>
                <w:sz w:val="21"/>
                <w:szCs w:val="21"/>
              </w:rPr>
              <w:t>，在合格期内，具体见附件。产品运输交由物流公司进行，公司未建立信息管理系统用于生产和服务</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rPr>
              <w:t>办公场地及生产场所内设备布置合理，通道畅通，照明设施齐全，均配备了消防设施等设施。办公室明亮，作业场所光线较充足。每月由综合部对工作环境进行定期检查。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rPr>
                <w:rFonts w:ascii="宋体" w:hAnsi="宋体"/>
                <w:b/>
                <w:sz w:val="21"/>
                <w:szCs w:val="21"/>
              </w:rPr>
            </w:pPr>
            <w:r>
              <w:rPr>
                <w:rFonts w:hint="eastAsia" w:ascii="宋体" w:hAnsi="宋体"/>
                <w:sz w:val="21"/>
                <w:szCs w:val="21"/>
              </w:rPr>
              <w:t>查《计</w:t>
            </w:r>
            <w:r>
              <w:rPr>
                <w:rFonts w:hint="eastAsia" w:ascii="宋体" w:hAnsi="宋体" w:eastAsia="宋体" w:cs="宋体"/>
                <w:sz w:val="21"/>
                <w:szCs w:val="21"/>
              </w:rPr>
              <w:t>量器具台账》，技术部门均按策划的要求配置了相应的检测设备用于产品的检测，监视测量设备有：</w:t>
            </w:r>
            <w:r>
              <w:rPr>
                <w:rFonts w:hint="eastAsia" w:ascii="宋体" w:hAnsi="宋体" w:eastAsia="宋体" w:cs="宋体"/>
                <w:sz w:val="21"/>
                <w:szCs w:val="21"/>
                <w:lang w:val="en-US" w:eastAsia="zh-CN"/>
              </w:rPr>
              <w:t>焊缝超声波探伤仪、千分表、钢卷尺、塞尺、游标卡尺、标准恒温恒湿养护箱、混泥土扫描仪</w:t>
            </w:r>
            <w:r>
              <w:rPr>
                <w:rFonts w:hint="eastAsia" w:ascii="宋体" w:hAnsi="宋体" w:eastAsia="宋体" w:cs="宋体"/>
                <w:sz w:val="21"/>
                <w:szCs w:val="21"/>
              </w:rPr>
              <w:t>等。抽查在用检测设备的检定或校准证书,能提供有效的检定或校准证书。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cs="宋体"/>
                <w:color w:val="000000"/>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1"/>
                <w:szCs w:val="21"/>
              </w:rPr>
            </w:pPr>
            <w:r>
              <w:rPr>
                <w:rFonts w:hint="eastAsia" w:ascii="宋体" w:hAnsi="宋体" w:cs="宋体"/>
                <w:color w:val="000000"/>
                <w:sz w:val="21"/>
                <w:szCs w:val="21"/>
              </w:rPr>
              <w:t>QMS关键工序(过程)：</w:t>
            </w:r>
            <w:r>
              <w:rPr>
                <w:rFonts w:hint="eastAsia" w:ascii="宋体" w:hAnsi="宋体" w:cs="宋体"/>
                <w:color w:val="000000"/>
                <w:sz w:val="21"/>
                <w:szCs w:val="21"/>
                <w:lang w:val="en-US" w:eastAsia="zh-CN"/>
              </w:rPr>
              <w:t>焊接组装</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ascii="宋体" w:hAnsi="宋体"/>
                <w:b/>
                <w:sz w:val="21"/>
                <w:szCs w:val="21"/>
              </w:rPr>
            </w:pPr>
            <w:r>
              <w:rPr>
                <w:rFonts w:hint="eastAsia" w:ascii="宋体" w:hAnsi="宋体" w:cs="宋体"/>
                <w:color w:val="000000"/>
                <w:sz w:val="21"/>
                <w:szCs w:val="21"/>
              </w:rPr>
              <w:t>特殊过程：</w:t>
            </w:r>
            <w:r>
              <w:rPr>
                <w:rFonts w:hint="eastAsia" w:ascii="宋体" w:hAnsi="宋体" w:cs="宋体"/>
                <w:color w:val="000000"/>
                <w:sz w:val="21"/>
                <w:szCs w:val="21"/>
                <w:lang w:eastAsia="zh-CN"/>
              </w:rPr>
              <w:t>焊接工序、销售过程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w:t>
            </w:r>
            <w:r>
              <w:rPr>
                <w:rFonts w:hint="eastAsia" w:ascii="宋体" w:hAnsi="宋体" w:cs="宋体"/>
                <w:color w:val="000000"/>
                <w:sz w:val="21"/>
                <w:szCs w:val="21"/>
                <w:lang w:eastAsia="zh-CN"/>
              </w:rPr>
              <w:t>、服务</w:t>
            </w:r>
            <w:r>
              <w:rPr>
                <w:rFonts w:hint="eastAsia" w:ascii="宋体" w:hAnsi="宋体" w:cs="宋体"/>
                <w:color w:val="000000"/>
                <w:sz w:val="21"/>
                <w:szCs w:val="21"/>
              </w:rPr>
              <w:t>检验控制规定，规定了公司各管理层次和部门在各阶段对产品</w:t>
            </w:r>
            <w:r>
              <w:rPr>
                <w:rFonts w:hint="eastAsia" w:ascii="宋体" w:hAnsi="宋体" w:cs="宋体"/>
                <w:color w:val="000000"/>
                <w:sz w:val="21"/>
                <w:szCs w:val="21"/>
                <w:lang w:eastAsia="zh-CN"/>
              </w:rPr>
              <w:t>、服务</w:t>
            </w:r>
            <w:r>
              <w:rPr>
                <w:rFonts w:hint="eastAsia" w:ascii="宋体" w:hAnsi="宋体" w:cs="宋体"/>
                <w:color w:val="000000"/>
                <w:sz w:val="21"/>
                <w:szCs w:val="21"/>
              </w:rPr>
              <w:t>质量实施检查与验收的管理要求。内容基本具备全面性、系统性及可操作性。产品验收均在</w:t>
            </w:r>
            <w:r>
              <w:rPr>
                <w:rFonts w:hint="eastAsia" w:ascii="宋体" w:hAnsi="宋体" w:cs="宋体"/>
                <w:color w:val="000000"/>
                <w:sz w:val="21"/>
                <w:szCs w:val="21"/>
                <w:lang w:eastAsia="zh-CN"/>
              </w:rPr>
              <w:t>交付</w:t>
            </w:r>
            <w:r>
              <w:rPr>
                <w:rFonts w:hint="eastAsia" w:ascii="宋体" w:hAnsi="宋体" w:cs="宋体"/>
                <w:color w:val="000000"/>
                <w:sz w:val="21"/>
                <w:szCs w:val="21"/>
              </w:rPr>
              <w:t>顾客</w:t>
            </w:r>
            <w:r>
              <w:rPr>
                <w:rFonts w:hint="eastAsia" w:ascii="宋体" w:hAnsi="宋体" w:cs="宋体"/>
                <w:color w:val="000000"/>
                <w:sz w:val="21"/>
                <w:szCs w:val="21"/>
                <w:lang w:eastAsia="zh-CN"/>
              </w:rPr>
              <w:t>前</w:t>
            </w:r>
            <w:r>
              <w:rPr>
                <w:rFonts w:hint="eastAsia" w:ascii="宋体" w:hAnsi="宋体" w:cs="宋体"/>
                <w:color w:val="000000"/>
                <w:sz w:val="21"/>
                <w:szCs w:val="21"/>
              </w:rPr>
              <w:t>予以实现，范围包括：过程、最终产品。以此保证持续向顾客稳定提供稳定合格的产品和服务。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eastAsia="zh-CN"/>
              </w:rPr>
              <w:t>提供行车、叉车的有效年检报告各一份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rPr>
                <w:rFonts w:hint="eastAsia" w:ascii="宋体" w:hAnsi="宋体" w:cs="宋体"/>
                <w:color w:val="000000"/>
                <w:sz w:val="21"/>
                <w:szCs w:val="21"/>
              </w:rPr>
            </w:pPr>
            <w:r>
              <w:rPr>
                <w:rFonts w:hint="eastAsia" w:ascii="宋体" w:hAnsi="宋体" w:cs="宋体"/>
                <w:color w:val="000000"/>
                <w:sz w:val="21"/>
                <w:szCs w:val="21"/>
              </w:rPr>
              <w:t>.对质量/环境/职业健康安全目标指标进行定期监测/检查情况</w:t>
            </w:r>
          </w:p>
          <w:p>
            <w:pPr>
              <w:spacing w:line="240" w:lineRule="exact"/>
              <w:ind w:firstLine="525" w:firstLineChars="250"/>
              <w:rPr>
                <w:rFonts w:hint="eastAsia" w:ascii="宋体" w:hAnsi="宋体" w:cs="宋体"/>
                <w:color w:val="000000"/>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1-2020年</w:t>
            </w:r>
            <w:r>
              <w:rPr>
                <w:rFonts w:hint="eastAsia" w:ascii="宋体" w:hAnsi="宋体" w:cs="宋体"/>
                <w:color w:val="000000"/>
                <w:sz w:val="21"/>
                <w:szCs w:val="21"/>
                <w:lang w:val="en-US" w:eastAsia="zh-CN"/>
              </w:rPr>
              <w:t>9</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firstLine="525" w:firstLineChars="250"/>
              <w:rPr>
                <w:rFonts w:hint="eastAsia" w:ascii="宋体" w:hAnsi="宋体" w:cs="宋体"/>
                <w:color w:val="000000"/>
                <w:sz w:val="21"/>
                <w:szCs w:val="21"/>
              </w:rPr>
            </w:pPr>
            <w:r>
              <w:rPr>
                <w:rFonts w:hint="eastAsia" w:ascii="宋体" w:hAnsi="宋体" w:cs="宋体"/>
                <w:color w:val="000000"/>
                <w:sz w:val="21"/>
                <w:szCs w:val="21"/>
              </w:rPr>
              <w:t>顾客满意</w:t>
            </w:r>
          </w:p>
          <w:p>
            <w:pPr>
              <w:spacing w:line="240" w:lineRule="exact"/>
              <w:ind w:firstLine="525" w:firstLineChars="250"/>
              <w:rPr>
                <w:rFonts w:hint="eastAsia" w:ascii="宋体" w:hAnsi="宋体" w:cs="宋体"/>
                <w:color w:val="000000"/>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3</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6%</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420" w:firstLineChars="200"/>
              <w:rPr>
                <w:rFonts w:ascii="宋体" w:hAnsi="宋体"/>
                <w:b/>
                <w:sz w:val="21"/>
                <w:szCs w:val="21"/>
              </w:rPr>
            </w:pPr>
            <w:r>
              <w:rPr>
                <w:rFonts w:hint="eastAsia" w:ascii="宋体" w:hAnsi="宋体" w:cs="宋体"/>
                <w:color w:val="000000"/>
                <w:sz w:val="21"/>
                <w:szCs w:val="21"/>
                <w:lang w:eastAsia="zh-CN"/>
              </w:rPr>
              <w:t>建立有《内部审核控制程序》，规定了内审频次一年一次，内审时间：20</w:t>
            </w:r>
            <w:r>
              <w:rPr>
                <w:rFonts w:hint="eastAsia" w:ascii="宋体" w:hAnsi="宋体" w:cs="宋体"/>
                <w:color w:val="000000"/>
                <w:sz w:val="21"/>
                <w:szCs w:val="21"/>
                <w:lang w:val="en-US" w:eastAsia="zh-CN"/>
              </w:rPr>
              <w:t>20</w:t>
            </w:r>
            <w:r>
              <w:rPr>
                <w:rFonts w:hint="eastAsia" w:ascii="宋体" w:hAnsi="宋体" w:cs="宋体"/>
                <w:color w:val="000000"/>
                <w:sz w:val="21"/>
                <w:szCs w:val="21"/>
                <w:lang w:eastAsia="zh-CN"/>
              </w:rPr>
              <w:t>年</w:t>
            </w:r>
            <w:r>
              <w:rPr>
                <w:rFonts w:hint="eastAsia" w:ascii="宋体" w:hAnsi="宋体" w:cs="宋体"/>
                <w:color w:val="000000"/>
                <w:sz w:val="21"/>
                <w:szCs w:val="21"/>
                <w:lang w:val="en-US" w:eastAsia="zh-CN"/>
              </w:rPr>
              <w:t>03</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15</w:t>
            </w:r>
            <w:r>
              <w:rPr>
                <w:rFonts w:hint="eastAsia" w:ascii="宋体" w:hAnsi="宋体" w:cs="宋体"/>
                <w:color w:val="000000"/>
                <w:sz w:val="21"/>
                <w:szCs w:val="21"/>
                <w:lang w:eastAsia="zh-CN"/>
              </w:rPr>
              <w:t>日</w:t>
            </w:r>
            <w:r>
              <w:rPr>
                <w:rFonts w:hint="eastAsia" w:ascii="宋体" w:hAnsi="宋体" w:cs="宋体"/>
                <w:color w:val="000000"/>
                <w:sz w:val="21"/>
                <w:szCs w:val="21"/>
                <w:lang w:val="en-US" w:eastAsia="zh-CN"/>
              </w:rPr>
              <w:t>-16</w:t>
            </w:r>
            <w:r>
              <w:rPr>
                <w:rFonts w:hint="eastAsia" w:ascii="宋体" w:hAnsi="宋体" w:cs="宋体"/>
                <w:color w:val="000000"/>
                <w:sz w:val="21"/>
                <w:szCs w:val="21"/>
                <w:lang w:eastAsia="zh-CN"/>
              </w:rPr>
              <w:t>，拟定了审核实施表，明确了内审范围，内审人员经培训合格上岗，能力满足要求，未出现审核本部门情况，内审不符合项1项，</w:t>
            </w:r>
            <w:r>
              <w:rPr>
                <w:rFonts w:hint="eastAsia" w:ascii="宋体" w:hAnsi="宋体" w:cs="宋体"/>
                <w:color w:val="000000"/>
                <w:sz w:val="21"/>
                <w:szCs w:val="21"/>
              </w:rPr>
              <w:t>涉及</w:t>
            </w:r>
            <w:r>
              <w:rPr>
                <w:rFonts w:hint="eastAsia" w:ascii="宋体" w:hAnsi="宋体" w:cs="宋体"/>
                <w:color w:val="000000"/>
                <w:sz w:val="21"/>
                <w:szCs w:val="21"/>
                <w:lang w:eastAsia="zh-CN"/>
              </w:rPr>
              <w:t>生产部</w:t>
            </w:r>
            <w:r>
              <w:rPr>
                <w:rFonts w:hint="eastAsia" w:ascii="宋体" w:hAnsi="宋体" w:cs="宋体"/>
                <w:color w:val="000000"/>
                <w:sz w:val="21"/>
                <w:szCs w:val="21"/>
                <w:lang w:val="en-US" w:eastAsia="zh-CN"/>
              </w:rPr>
              <w:t>7.1.3</w:t>
            </w:r>
            <w:r>
              <w:rPr>
                <w:rFonts w:hint="eastAsia" w:ascii="宋体" w:hAnsi="宋体" w:cs="宋体"/>
                <w:color w:val="000000"/>
                <w:sz w:val="21"/>
                <w:szCs w:val="21"/>
              </w:rPr>
              <w:t>条款</w:t>
            </w:r>
            <w:r>
              <w:rPr>
                <w:rFonts w:hint="eastAsia" w:ascii="宋体" w:hAnsi="宋体" w:cs="宋体"/>
                <w:color w:val="000000"/>
                <w:sz w:val="21"/>
                <w:szCs w:val="21"/>
                <w:lang w:eastAsia="zh-CN"/>
              </w:rPr>
              <w:t>。不符合事实描述为“</w:t>
            </w:r>
            <w:r>
              <w:rPr>
                <w:rFonts w:hint="eastAsia" w:ascii="宋体" w:hAnsi="宋体" w:cs="宋体"/>
                <w:color w:val="000000"/>
                <w:sz w:val="21"/>
                <w:szCs w:val="21"/>
                <w:lang w:val="zh-CN"/>
              </w:rPr>
              <w:t>不能提供</w:t>
            </w:r>
            <w:r>
              <w:rPr>
                <w:rFonts w:hint="eastAsia" w:ascii="宋体" w:hAnsi="宋体" w:cs="宋体"/>
                <w:color w:val="000000"/>
                <w:sz w:val="21"/>
                <w:szCs w:val="21"/>
                <w:lang w:val="en-US" w:eastAsia="zh-CN"/>
              </w:rPr>
              <w:t>2020年1月</w:t>
            </w:r>
            <w:r>
              <w:rPr>
                <w:rFonts w:hint="eastAsia" w:ascii="宋体" w:hAnsi="宋体" w:cs="宋体"/>
                <w:color w:val="000000"/>
                <w:sz w:val="21"/>
                <w:szCs w:val="21"/>
                <w:lang w:val="zh-CN"/>
              </w:rPr>
              <w:t>对生产设备进行保养的记录作为证据</w:t>
            </w:r>
            <w:r>
              <w:rPr>
                <w:rFonts w:hint="eastAsia" w:ascii="宋体" w:hAnsi="宋体" w:cs="宋体"/>
                <w:color w:val="000000"/>
                <w:sz w:val="21"/>
                <w:szCs w:val="21"/>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sz w:val="21"/>
                <w:szCs w:val="21"/>
                <w:lang w:eastAsia="zh-CN"/>
              </w:rPr>
              <w:t>管理评审频次为一年一次、本次管理评审于20</w:t>
            </w:r>
            <w:r>
              <w:rPr>
                <w:rFonts w:hint="eastAsia" w:ascii="宋体" w:hAnsi="宋体" w:cs="宋体"/>
                <w:color w:val="000000"/>
                <w:sz w:val="21"/>
                <w:szCs w:val="21"/>
                <w:lang w:val="en-US" w:eastAsia="zh-CN"/>
              </w:rPr>
              <w:t>20</w:t>
            </w:r>
            <w:r>
              <w:rPr>
                <w:rFonts w:hint="eastAsia" w:ascii="宋体" w:hAnsi="宋体" w:cs="宋体"/>
                <w:color w:val="000000"/>
                <w:sz w:val="21"/>
                <w:szCs w:val="21"/>
                <w:lang w:eastAsia="zh-CN"/>
              </w:rPr>
              <w:t>年</w:t>
            </w:r>
            <w:r>
              <w:rPr>
                <w:rFonts w:hint="eastAsia" w:ascii="宋体" w:hAnsi="宋体" w:cs="宋体"/>
                <w:color w:val="000000"/>
                <w:sz w:val="21"/>
                <w:szCs w:val="21"/>
                <w:lang w:val="en-US" w:eastAsia="zh-CN"/>
              </w:rPr>
              <w:t>04</w:t>
            </w:r>
            <w:r>
              <w:rPr>
                <w:rFonts w:hint="eastAsia" w:ascii="宋体" w:hAnsi="宋体" w:cs="宋体"/>
                <w:color w:val="000000"/>
                <w:sz w:val="21"/>
                <w:szCs w:val="21"/>
                <w:lang w:eastAsia="zh-CN"/>
              </w:rPr>
              <w:t>月</w:t>
            </w:r>
            <w:r>
              <w:rPr>
                <w:rFonts w:hint="eastAsia" w:ascii="宋体" w:hAnsi="宋体" w:cs="宋体"/>
                <w:color w:val="000000"/>
                <w:sz w:val="21"/>
                <w:szCs w:val="21"/>
                <w:lang w:val="en-US" w:eastAsia="zh-CN"/>
              </w:rPr>
              <w:t>25</w:t>
            </w:r>
            <w:r>
              <w:rPr>
                <w:rFonts w:hint="eastAsia" w:ascii="宋体" w:hAnsi="宋体" w:cs="宋体"/>
                <w:color w:val="000000"/>
                <w:sz w:val="21"/>
                <w:szCs w:val="21"/>
                <w:lang w:eastAsia="zh-CN"/>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上次不符合的整改情况：上</w:t>
            </w:r>
            <w:r>
              <w:rPr>
                <w:rFonts w:hint="eastAsia"/>
                <w:b/>
                <w:szCs w:val="21"/>
              </w:rPr>
              <w:t>次不符合为</w:t>
            </w:r>
            <w:r>
              <w:rPr>
                <w:rFonts w:hint="eastAsia"/>
                <w:b/>
                <w:szCs w:val="21"/>
                <w:lang w:val="en-US" w:eastAsia="zh-CN"/>
              </w:rPr>
              <w:t>7.2</w:t>
            </w:r>
            <w:r>
              <w:rPr>
                <w:rFonts w:hint="eastAsia"/>
                <w:b/>
                <w:szCs w:val="21"/>
              </w:rPr>
              <w:t>，经本次审核验证均整改且无类似不符合情况出现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000000" w:themeColor="text1"/>
          <w:szCs w:val="21"/>
        </w:rPr>
      </w:pPr>
      <w:r>
        <w:rPr>
          <w:rFonts w:hint="eastAsia" w:ascii="宋体" w:hAnsi="宋体"/>
          <w:b/>
          <w:color w:val="000000" w:themeColor="text1"/>
          <w:szCs w:val="21"/>
        </w:rPr>
        <w:t>本</w:t>
      </w:r>
      <w:r>
        <w:rPr>
          <w:rFonts w:hint="eastAsia"/>
          <w:b/>
          <w:color w:val="000000" w:themeColor="text1"/>
          <w:sz w:val="26"/>
          <w:szCs w:val="26"/>
        </w:rPr>
        <w:t>次审核Q共开具不符合项报告项：其中</w:t>
      </w:r>
      <w:r>
        <w:rPr>
          <w:b/>
          <w:color w:val="000000" w:themeColor="text1"/>
          <w:sz w:val="26"/>
          <w:szCs w:val="26"/>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rPr>
        <w:t>严重不符合 0项，一般不符合 1项，观察项0项。不符合项分布在</w:t>
      </w:r>
      <w:r>
        <w:rPr>
          <w:rFonts w:hint="eastAsia"/>
          <w:b/>
          <w:color w:val="000000" w:themeColor="text1"/>
          <w:sz w:val="26"/>
          <w:szCs w:val="26"/>
          <w:lang w:eastAsia="zh-CN"/>
        </w:rPr>
        <w:t>采购</w:t>
      </w:r>
      <w:r>
        <w:rPr>
          <w:rFonts w:hint="eastAsia"/>
          <w:b/>
          <w:color w:val="000000" w:themeColor="text1"/>
          <w:sz w:val="26"/>
          <w:szCs w:val="26"/>
        </w:rPr>
        <w:t>部 部门</w:t>
      </w:r>
      <w:r>
        <w:rPr>
          <w:rFonts w:hint="eastAsia"/>
          <w:b/>
          <w:color w:val="000000" w:themeColor="text1"/>
          <w:sz w:val="26"/>
          <w:szCs w:val="26"/>
          <w:lang w:val="en-US" w:eastAsia="zh-CN"/>
        </w:rPr>
        <w:t>8.4.1</w:t>
      </w:r>
      <w:r>
        <w:rPr>
          <w:rFonts w:hint="eastAsia"/>
          <w:b/>
          <w:color w:val="000000" w:themeColor="text1"/>
          <w:sz w:val="26"/>
          <w:szCs w:val="26"/>
        </w:rPr>
        <w:t>条款，见不符合</w:t>
      </w:r>
      <w:r>
        <w:rPr>
          <w:rFonts w:hint="eastAsia" w:ascii="宋体" w:hAnsi="宋体"/>
          <w:b/>
          <w:color w:val="000000" w:themeColor="text1"/>
          <w:szCs w:val="21"/>
        </w:rPr>
        <w:t>项分布表。（Q/J/E/S分开填写）</w:t>
      </w:r>
    </w:p>
    <w:p>
      <w:pPr>
        <w:tabs>
          <w:tab w:val="left" w:pos="645"/>
        </w:tabs>
        <w:spacing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hint="eastAsia" w:ascii="微软雅黑" w:hAnsi="微软雅黑" w:eastAsia="微软雅黑"/>
                <w:bCs/>
                <w:szCs w:val="24"/>
              </w:rPr>
            </w:pPr>
            <w:r>
              <w:rPr>
                <w:rFonts w:hint="eastAsia" w:ascii="微软雅黑" w:hAnsi="微软雅黑" w:eastAsia="微软雅黑"/>
                <w:bCs/>
                <w:szCs w:val="24"/>
              </w:rPr>
              <w:t>综上所述，审核组一致认为，（</w:t>
            </w:r>
            <w:r>
              <w:rPr>
                <w:rFonts w:hint="eastAsia" w:ascii="微软雅黑" w:hAnsi="微软雅黑" w:eastAsia="微软雅黑"/>
                <w:bCs/>
                <w:szCs w:val="24"/>
                <w:lang w:eastAsia="zh-CN"/>
              </w:rPr>
              <w:t>四川军盾人防设备有限公司</w:t>
            </w:r>
            <w:r>
              <w:rPr>
                <w:rFonts w:hint="eastAsia" w:ascii="微软雅黑" w:hAnsi="微软雅黑" w:eastAsia="微软雅黑"/>
                <w:bCs/>
                <w:szCs w:val="24"/>
              </w:rPr>
              <w:t>）的质量管理体系适宜、充分、得到良好的实施和保持，体系运行持续有效。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hint="eastAsia" w:ascii="宋体" w:hAnsi="宋体"/>
                <w:b/>
                <w:szCs w:val="21"/>
              </w:rPr>
            </w:pPr>
            <w:r>
              <w:rPr>
                <w:rFonts w:hint="eastAsia" w:ascii="宋体" w:hAnsi="宋体"/>
                <w:b/>
                <w:szCs w:val="21"/>
                <w:lang w:eastAsia="zh-CN"/>
              </w:rPr>
              <w:t>☑</w:t>
            </w:r>
            <w:r>
              <w:rPr>
                <w:rFonts w:hint="eastAsia" w:ascii="宋体" w:hAnsi="宋体"/>
                <w:b/>
                <w:szCs w:val="21"/>
              </w:rPr>
              <w:t>(在完成纠正措施后)推荐保持（</w:t>
            </w:r>
            <w:r>
              <w:rPr>
                <w:rFonts w:hint="eastAsia" w:ascii="宋体" w:hAnsi="宋体"/>
                <w:b/>
                <w:szCs w:val="21"/>
                <w:lang w:eastAsia="zh-CN"/>
              </w:rPr>
              <w:t>☑</w:t>
            </w:r>
            <w:r>
              <w:rPr>
                <w:rFonts w:hint="eastAsia" w:ascii="宋体" w:hAnsi="宋体"/>
                <w:b/>
                <w:szCs w:val="21"/>
              </w:rPr>
              <w:t>QMS□50430□EMS  □OHSMS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line="320" w:lineRule="exact"/>
        <w:ind w:firstLine="527" w:firstLineChars="250"/>
        <w:rPr>
          <w:b/>
          <w:sz w:val="21"/>
        </w:rPr>
      </w:pP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16"/>
          <w:szCs w:val="16"/>
        </w:rPr>
      </w:pPr>
      <w:r>
        <w:rPr>
          <w:rFonts w:hint="eastAsia"/>
          <w:b/>
          <w:sz w:val="21"/>
        </w:rPr>
        <w:t>日期：</w:t>
      </w:r>
      <w:r>
        <w:rPr>
          <w:rFonts w:hint="eastAsia"/>
          <w:b/>
          <w:sz w:val="21"/>
          <w:lang w:val="en-US" w:eastAsia="zh-CN"/>
        </w:rPr>
        <w:t xml:space="preserve">    </w:t>
      </w:r>
      <w:r>
        <w:rPr>
          <w:rFonts w:hint="eastAsia"/>
          <w:b/>
          <w:sz w:val="21"/>
        </w:rPr>
        <w:t>年</w:t>
      </w:r>
      <w:r>
        <w:rPr>
          <w:rFonts w:hint="eastAsia"/>
          <w:b/>
          <w:sz w:val="21"/>
          <w:lang w:val="en-US" w:eastAsia="zh-CN"/>
        </w:rPr>
        <w:t xml:space="preserve">     </w:t>
      </w:r>
      <w:r>
        <w:rPr>
          <w:rFonts w:hint="eastAsia"/>
          <w:b/>
          <w:sz w:val="21"/>
        </w:rPr>
        <w:t>月</w:t>
      </w:r>
      <w:r>
        <w:rPr>
          <w:rFonts w:hint="eastAsia"/>
          <w:b/>
          <w:sz w:val="21"/>
          <w:lang w:val="en-US" w:eastAsia="zh-CN"/>
        </w:rPr>
        <w:t xml:space="preserve">    </w:t>
      </w:r>
      <w:r>
        <w:rPr>
          <w:rFonts w:hint="eastAsia"/>
          <w:b/>
          <w:sz w:val="21"/>
        </w:rPr>
        <w:t>日</w:t>
      </w: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u w:val="single"/>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r>
        <w:rPr>
          <w:rFonts w:hint="eastAsia"/>
          <w:b/>
          <w:sz w:val="21"/>
          <w:szCs w:val="21"/>
        </w:rPr>
        <w:t>存在问题说明及意见：</w:t>
      </w: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1897" w:firstLineChars="900"/>
        <w:rPr>
          <w:b/>
          <w:sz w:val="21"/>
          <w:szCs w:val="21"/>
        </w:rPr>
      </w:pPr>
    </w:p>
    <w:p>
      <w:pPr>
        <w:tabs>
          <w:tab w:val="left" w:pos="6880"/>
          <w:tab w:val="left" w:pos="7740"/>
          <w:tab w:val="left" w:pos="8385"/>
        </w:tabs>
        <w:snapToGrid w:val="0"/>
        <w:spacing w:beforeLines="50"/>
        <w:ind w:firstLine="723" w:firstLineChars="343"/>
        <w:rPr>
          <w:b/>
          <w:sz w:val="21"/>
          <w:szCs w:val="21"/>
        </w:rPr>
      </w:pPr>
      <w:r>
        <w:rPr>
          <w:rFonts w:hint="eastAsia"/>
          <w:b/>
          <w:sz w:val="21"/>
          <w:szCs w:val="21"/>
        </w:rPr>
        <w:t xml:space="preserve">组长签字：                            年   月   日 </w:t>
      </w:r>
    </w:p>
    <w:p>
      <w:pPr>
        <w:tabs>
          <w:tab w:val="left" w:pos="6880"/>
          <w:tab w:val="left" w:pos="7740"/>
          <w:tab w:val="left" w:pos="8385"/>
        </w:tabs>
        <w:snapToGrid w:val="0"/>
        <w:spacing w:beforeLines="50"/>
        <w:ind w:firstLine="723" w:firstLineChars="343"/>
        <w:rPr>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9"/>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9"/>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45014024"/>
    <w:multiLevelType w:val="singleLevel"/>
    <w:tmpl w:val="45014024"/>
    <w:lvl w:ilvl="0" w:tentative="0">
      <w:start w:val="8"/>
      <w:numFmt w:val="decimal"/>
      <w:lvlText w:val="%1."/>
      <w:lvlJc w:val="left"/>
      <w:pPr>
        <w:tabs>
          <w:tab w:val="left" w:pos="312"/>
        </w:tabs>
      </w:pPr>
    </w:lvl>
  </w:abstractNum>
  <w:abstractNum w:abstractNumId="8">
    <w:nsid w:val="688C3EB5"/>
    <w:multiLevelType w:val="singleLevel"/>
    <w:tmpl w:val="688C3EB5"/>
    <w:lvl w:ilvl="0" w:tentative="0">
      <w:start w:val="2"/>
      <w:numFmt w:val="decimal"/>
      <w:suff w:val="nothing"/>
      <w:lvlText w:val="%1、"/>
      <w:lvlJc w:val="left"/>
    </w:lvl>
  </w:abstractNum>
  <w:num w:numId="1">
    <w:abstractNumId w:val="3"/>
  </w:num>
  <w:num w:numId="2">
    <w:abstractNumId w:val="8"/>
  </w:num>
  <w:num w:numId="3">
    <w:abstractNumId w:val="2"/>
  </w:num>
  <w:num w:numId="4">
    <w:abstractNumId w:val="6"/>
  </w:num>
  <w:num w:numId="5">
    <w:abstractNumId w:val="1"/>
  </w:num>
  <w:num w:numId="6">
    <w:abstractNumId w:val="0"/>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04C"/>
    <w:rsid w:val="0005304C"/>
    <w:rsid w:val="00520992"/>
    <w:rsid w:val="00E82742"/>
    <w:rsid w:val="00EA6472"/>
    <w:rsid w:val="015E2D01"/>
    <w:rsid w:val="02F441E7"/>
    <w:rsid w:val="03560A05"/>
    <w:rsid w:val="0590041B"/>
    <w:rsid w:val="0724147A"/>
    <w:rsid w:val="07E63945"/>
    <w:rsid w:val="0810189E"/>
    <w:rsid w:val="09400F59"/>
    <w:rsid w:val="0995565C"/>
    <w:rsid w:val="09DB1962"/>
    <w:rsid w:val="0BC042EC"/>
    <w:rsid w:val="0D5461B6"/>
    <w:rsid w:val="0DF53453"/>
    <w:rsid w:val="0E011006"/>
    <w:rsid w:val="0E7F4B9B"/>
    <w:rsid w:val="0EC17C99"/>
    <w:rsid w:val="118B719A"/>
    <w:rsid w:val="1263390E"/>
    <w:rsid w:val="132D4D50"/>
    <w:rsid w:val="180C639A"/>
    <w:rsid w:val="189A7554"/>
    <w:rsid w:val="1D517685"/>
    <w:rsid w:val="1ED315F2"/>
    <w:rsid w:val="1F233878"/>
    <w:rsid w:val="23473AD6"/>
    <w:rsid w:val="24282D23"/>
    <w:rsid w:val="243C04F8"/>
    <w:rsid w:val="268C091C"/>
    <w:rsid w:val="27FF0507"/>
    <w:rsid w:val="283A46FF"/>
    <w:rsid w:val="28F56F2D"/>
    <w:rsid w:val="29AA254B"/>
    <w:rsid w:val="2D0471C3"/>
    <w:rsid w:val="2D1334E8"/>
    <w:rsid w:val="2D180AAA"/>
    <w:rsid w:val="2E3F4286"/>
    <w:rsid w:val="2EE906F7"/>
    <w:rsid w:val="2FC13290"/>
    <w:rsid w:val="30D56D9C"/>
    <w:rsid w:val="322372D0"/>
    <w:rsid w:val="324C2429"/>
    <w:rsid w:val="341C1C17"/>
    <w:rsid w:val="35DA1EFC"/>
    <w:rsid w:val="37302671"/>
    <w:rsid w:val="37EA3A00"/>
    <w:rsid w:val="395F69D4"/>
    <w:rsid w:val="3A141D11"/>
    <w:rsid w:val="3ACE0160"/>
    <w:rsid w:val="3B9819C7"/>
    <w:rsid w:val="3CF902FD"/>
    <w:rsid w:val="3D442CC8"/>
    <w:rsid w:val="3DB513EF"/>
    <w:rsid w:val="3E8C51BB"/>
    <w:rsid w:val="406649CF"/>
    <w:rsid w:val="429820EC"/>
    <w:rsid w:val="42D60FC5"/>
    <w:rsid w:val="45633A92"/>
    <w:rsid w:val="45891498"/>
    <w:rsid w:val="45F53D80"/>
    <w:rsid w:val="471C2C44"/>
    <w:rsid w:val="49923A0A"/>
    <w:rsid w:val="4B220ED1"/>
    <w:rsid w:val="4B2F3DC6"/>
    <w:rsid w:val="4CC443A4"/>
    <w:rsid w:val="4D5C5D52"/>
    <w:rsid w:val="4E094C99"/>
    <w:rsid w:val="4E4E01EA"/>
    <w:rsid w:val="52530484"/>
    <w:rsid w:val="52832D42"/>
    <w:rsid w:val="53C651CA"/>
    <w:rsid w:val="562C5C57"/>
    <w:rsid w:val="58A37FE8"/>
    <w:rsid w:val="58C21D1B"/>
    <w:rsid w:val="597812EB"/>
    <w:rsid w:val="5D401FA7"/>
    <w:rsid w:val="5D4C0BB9"/>
    <w:rsid w:val="5DFA2C5A"/>
    <w:rsid w:val="60312F6D"/>
    <w:rsid w:val="61B12954"/>
    <w:rsid w:val="640D156F"/>
    <w:rsid w:val="65AA6E79"/>
    <w:rsid w:val="68632E74"/>
    <w:rsid w:val="6ABC0A9F"/>
    <w:rsid w:val="6B3D457C"/>
    <w:rsid w:val="6B8C4DDB"/>
    <w:rsid w:val="6C1917CF"/>
    <w:rsid w:val="6FB3580C"/>
    <w:rsid w:val="711D2ED1"/>
    <w:rsid w:val="717D0106"/>
    <w:rsid w:val="72755D49"/>
    <w:rsid w:val="738E4842"/>
    <w:rsid w:val="73BC4F18"/>
    <w:rsid w:val="756F3E8E"/>
    <w:rsid w:val="757058BF"/>
    <w:rsid w:val="75A77E6E"/>
    <w:rsid w:val="78214CDB"/>
    <w:rsid w:val="7A233606"/>
    <w:rsid w:val="7BD80443"/>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2"/>
    <w:semiHidden/>
    <w:qFormat/>
    <w:uiPriority w:val="99"/>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Subtitle"/>
    <w:basedOn w:val="1"/>
    <w:next w:val="1"/>
    <w:qFormat/>
    <w:locked/>
    <w:uiPriority w:val="0"/>
    <w:pPr>
      <w:spacing w:before="240" w:after="60" w:line="312" w:lineRule="auto"/>
      <w:jc w:val="center"/>
      <w:outlineLvl w:val="1"/>
    </w:pPr>
    <w:rPr>
      <w:rFonts w:ascii="Calibri" w:hAnsi="Calibri" w:eastAsia="宋体" w:cs="Times New Roman"/>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Emphasis"/>
    <w:basedOn w:val="8"/>
    <w:qFormat/>
    <w:locked/>
    <w:uiPriority w:val="20"/>
    <w:rPr>
      <w:i/>
      <w:iCs/>
    </w:rPr>
  </w:style>
  <w:style w:type="character" w:styleId="10">
    <w:name w:val="Hyperlink"/>
    <w:basedOn w:val="8"/>
    <w:semiHidden/>
    <w:unhideWhenUsed/>
    <w:qFormat/>
    <w:uiPriority w:val="99"/>
    <w:rPr>
      <w:color w:val="0000FF"/>
      <w:u w:val="single"/>
    </w:rPr>
  </w:style>
  <w:style w:type="character" w:customStyle="1" w:styleId="11">
    <w:name w:val="批注框文本 Char"/>
    <w:link w:val="2"/>
    <w:semiHidden/>
    <w:qFormat/>
    <w:locked/>
    <w:uiPriority w:val="99"/>
    <w:rPr>
      <w:rFonts w:ascii="Times New Roman" w:hAnsi="Times New Roman" w:eastAsia="宋体" w:cs="Times New Roman"/>
      <w:sz w:val="18"/>
      <w:szCs w:val="18"/>
    </w:rPr>
  </w:style>
  <w:style w:type="character" w:customStyle="1" w:styleId="12">
    <w:name w:val="页脚 Char"/>
    <w:link w:val="3"/>
    <w:semiHidden/>
    <w:qFormat/>
    <w:locked/>
    <w:uiPriority w:val="99"/>
    <w:rPr>
      <w:rFonts w:ascii="Times New Roman" w:hAnsi="Times New Roman" w:eastAsia="宋体" w:cs="Times New Roman"/>
      <w:sz w:val="18"/>
      <w:szCs w:val="18"/>
    </w:rPr>
  </w:style>
  <w:style w:type="character" w:customStyle="1" w:styleId="13">
    <w:name w:val="页眉 Char"/>
    <w:link w:val="4"/>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1190</Words>
  <Characters>6785</Characters>
  <Lines>56</Lines>
  <Paragraphs>15</Paragraphs>
  <TotalTime>4</TotalTime>
  <ScaleCrop>false</ScaleCrop>
  <LinksUpToDate>false</LinksUpToDate>
  <CharactersWithSpaces>7960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2020-11-16T06:31:19Z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